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仿宋_GB2312" w:eastAsia="方正小标宋_GBK" w:cs="仿宋_GB2312"/>
          <w:sz w:val="32"/>
          <w:szCs w:val="32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年市关键技术攻关项目指南建议信息表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一、基本信息表</w:t>
      </w:r>
    </w:p>
    <w:tbl>
      <w:tblPr>
        <w:tblStyle w:val="7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711"/>
        <w:gridCol w:w="2258"/>
        <w:gridCol w:w="7"/>
        <w:gridCol w:w="1553"/>
        <w:gridCol w:w="7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产业领域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新一代信息技术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人工智能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智能网联汽车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低空经济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绿色能源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智能装备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智能家电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高端化工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与新材料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现代轻工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未来产业（太赫兹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、空天信息、量子信息、先进半导体材料等）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(可多选)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项目类别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□0-1 颠覆性技术 □卡脖子技术 □国产化替代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□重大技术进步（变革性技术迭代）□其他(仅选择一项)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项目指南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建议来源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建议单位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联合单位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建议人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建议单位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基本信息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主要产品</w:t>
            </w:r>
          </w:p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及服务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注册时间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544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年主营业务收入（万元）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年研发投入（万元）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项目实施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投入计划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项目计划总投入（万元）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市财政资金支持强度建议（万元）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项目关键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技术成熟度等级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当前自评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225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实施预期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项目概述</w:t>
            </w:r>
          </w:p>
        </w:tc>
        <w:tc>
          <w:tcPr>
            <w:tcW w:w="8080" w:type="dxa"/>
            <w:gridSpan w:val="6"/>
            <w:vAlign w:val="top"/>
          </w:tcPr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sz w:val="24"/>
              </w:rPr>
              <w:t>简要说明项目实施的必要性、重要</w:t>
            </w:r>
            <w:r>
              <w:rPr>
                <w:rFonts w:ascii="仿宋_GB2312" w:hAnsi="楷体" w:eastAsia="仿宋_GB2312" w:cs="楷体"/>
                <w:sz w:val="24"/>
              </w:rPr>
              <w:t>性及意义</w:t>
            </w:r>
            <w:r>
              <w:rPr>
                <w:rFonts w:hint="eastAsia" w:ascii="仿宋_GB2312" w:hAnsi="楷体" w:eastAsia="仿宋_GB2312" w:cs="楷体"/>
                <w:sz w:val="24"/>
              </w:rPr>
              <w:t>（</w:t>
            </w:r>
            <w:r>
              <w:rPr>
                <w:rFonts w:ascii="仿宋_GB2312" w:hAnsi="楷体" w:eastAsia="仿宋_GB2312" w:cs="楷体"/>
                <w:sz w:val="24"/>
              </w:rPr>
              <w:t>5</w:t>
            </w:r>
            <w:r>
              <w:rPr>
                <w:rFonts w:hint="eastAsia" w:ascii="仿宋_GB2312" w:hAnsi="楷体" w:eastAsia="仿宋_GB2312" w:cs="楷体"/>
                <w:sz w:val="24"/>
              </w:rPr>
              <w:t>00字以内）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  <w:vAlign w:val="top"/>
          </w:tcPr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sz w:val="24"/>
              </w:rPr>
              <w:t>简要说明项目研发基础（200字以内）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  <w:vAlign w:val="top"/>
          </w:tcPr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sz w:val="24"/>
              </w:rPr>
              <w:t>简要说明项目主要研究内容（300字以内）</w:t>
            </w:r>
          </w:p>
          <w:p>
            <w:pPr>
              <w:snapToGrid w:val="0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snapToGrid w:val="0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80" w:type="dxa"/>
            <w:gridSpan w:val="6"/>
            <w:vAlign w:val="top"/>
          </w:tcPr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sz w:val="24"/>
              </w:rPr>
              <w:t>简要说明项目预期成效目标（300字以内）</w:t>
            </w:r>
          </w:p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</w:p>
          <w:p>
            <w:pPr>
              <w:snapToGrid w:val="0"/>
              <w:rPr>
                <w:rFonts w:hint="eastAsia" w:ascii="仿宋_GB2312" w:hAnsi="楷体" w:eastAsia="仿宋_GB2312" w:cs="楷体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</w:p>
          <w:p>
            <w:pPr>
              <w:snapToGrid w:val="0"/>
              <w:rPr>
                <w:rFonts w:ascii="仿宋_GB2312" w:hAnsi="楷体" w:eastAsia="仿宋_GB2312" w:cs="楷体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二、项目指南建议说明报告</w:t>
      </w:r>
      <w:r>
        <w:rPr>
          <w:rFonts w:hint="eastAsia" w:ascii="黑体" w:hAnsi="黑体" w:eastAsia="黑体" w:cs="黑体"/>
          <w:sz w:val="32"/>
          <w:szCs w:val="40"/>
        </w:rPr>
        <w:t>（参考提纲，不限字数）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指南建议内容包括共性部分和个性部分。共性部分包括国家和省委省政府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市委市政府相关规划和工作部署要求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“10</w:t>
      </w:r>
      <w:r>
        <w:rPr>
          <w:rFonts w:ascii="仿宋_GB2312" w:hAnsi="仿宋_GB2312" w:eastAsia="仿宋_GB2312" w:cs="仿宋_GB2312"/>
          <w:sz w:val="32"/>
          <w:szCs w:val="32"/>
        </w:rPr>
        <w:t>+1”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创新产业体系，</w:t>
      </w:r>
      <w:r>
        <w:rPr>
          <w:rFonts w:ascii="仿宋_GB2312" w:hAnsi="仿宋_GB2312" w:eastAsia="仿宋_GB2312" w:cs="仿宋_GB2312"/>
          <w:sz w:val="32"/>
          <w:szCs w:val="32"/>
        </w:rPr>
        <w:t>前期研究基础、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内外优势单位、预期经济社会效益、支持强度详细测算依据以及建议来源等。个性部分根据项目类型特点进行分类说明。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1.0-1 颠覆性技术。重点阐明该颠覆性技术的战略意义，国内外发展现状与挑战，拟解决的关键科学问题，与国内外其他相似或相近技术的路径及关键指标对比，主要应用场景的可行性 分析等。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2.“卡脖子”技术。重点阐明该“卡脖子”技术及产品在产业链的位置及重要性，分析核心技术难点，阐明“卡脖子”到底卡在哪里，项目预期指标与国际、国内技术指标对比，工程化、产业化可行性分析，对相关产业链形成的影响等。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3.国产化替代。重点阐明该国产化替代技术及产品在产业 链的位置及重要性，分析核心技术难点，阐明实现国产化替代的 技术难点，项目预期指标与国际、国内技术指标对比，工程化、 产业化可行性分析，相关产品的市场需求与应用前景等。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4.重大技术进步（</w:t>
      </w:r>
      <w:r>
        <w:rPr>
          <w:rFonts w:ascii="仿宋_GB2312" w:hAnsi="仿宋_GB2312" w:eastAsia="仿宋_GB2312" w:cs="仿宋_GB2312"/>
          <w:sz w:val="32"/>
          <w:szCs w:val="32"/>
        </w:rPr>
        <w:t>变革性技术迭代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。重点阐明该项目前期支持情况、研究进展、取得成效，国内（外）发展现状，拟提升的关键点与考核指标，项目预期指标与国际、国内技术指标对比，行业大规模应用可行性分析等。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【0-1 颠覆性技术】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（一）国家、省、市相关规划、文件部署要求</w:t>
      </w:r>
    </w:p>
    <w:p>
      <w:pPr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（二）项目概述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简述项目概况，包括国内外发展现状与挑战、主要差距、项目实施意义，项目目标，主要研究内容，应用背景和范围等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。</w:t>
      </w:r>
    </w:p>
    <w:p>
      <w:pPr>
        <w:spacing w:line="560" w:lineRule="exact"/>
        <w:rPr>
          <w:rFonts w:ascii="楷体_GB2312" w:eastAsia="楷体_GB2312" w:cs="Times New Roman"/>
          <w:sz w:val="32"/>
          <w:szCs w:val="44"/>
        </w:rPr>
      </w:pPr>
      <w:r>
        <w:rPr>
          <w:rFonts w:hint="eastAsia"/>
          <w:sz w:val="32"/>
          <w:szCs w:val="32"/>
        </w:rPr>
        <w:t xml:space="preserve">  </w:t>
      </w:r>
      <w:r>
        <w:rPr>
          <w:rFonts w:hint="eastAsia" w:ascii="楷体_GB2312" w:eastAsia="楷体_GB2312" w:cs="Times New Roman"/>
          <w:sz w:val="32"/>
          <w:szCs w:val="44"/>
        </w:rPr>
        <w:t>（三）产业链分析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ascii="仿宋_GB2312" w:hAnsi="仿宋_GB2312" w:eastAsia="仿宋_GB2312" w:cs="仿宋_GB2312"/>
          <w:sz w:val="32"/>
          <w:szCs w:val="32"/>
        </w:rPr>
        <w:t>重点阐明该颠覆性技术的战略意义，国内外发展现状与挑战，拟解决的关键科学问题，与国内外其他相似或相近技术的路径及关键指标对比，主要应用场景的可行性分析等。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（四）核心技术难点分析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44"/>
        </w:rPr>
        <w:t>分析核心技术难点，</w:t>
      </w:r>
      <w:r>
        <w:rPr>
          <w:rFonts w:hint="eastAsia" w:ascii="黑体" w:hAnsi="黑体" w:eastAsia="黑体" w:cs="仿宋_GB2312"/>
          <w:sz w:val="32"/>
          <w:szCs w:val="32"/>
        </w:rPr>
        <w:t>颠覆性</w:t>
      </w:r>
      <w:r>
        <w:rPr>
          <w:rFonts w:ascii="黑体" w:hAnsi="黑体" w:eastAsia="黑体" w:cs="仿宋_GB2312"/>
          <w:sz w:val="32"/>
          <w:szCs w:val="32"/>
        </w:rPr>
        <w:t>技术</w:t>
      </w:r>
      <w:r>
        <w:rPr>
          <w:rFonts w:hint="eastAsia" w:ascii="黑体" w:hAnsi="黑体" w:eastAsia="黑体" w:cs="仿宋_GB2312"/>
          <w:sz w:val="32"/>
          <w:szCs w:val="32"/>
        </w:rPr>
        <w:t>“</w:t>
      </w:r>
      <w:r>
        <w:rPr>
          <w:rFonts w:ascii="黑体" w:hAnsi="黑体" w:eastAsia="黑体" w:cs="仿宋_GB2312"/>
          <w:sz w:val="32"/>
          <w:szCs w:val="32"/>
        </w:rPr>
        <w:t>颠覆</w:t>
      </w:r>
      <w:r>
        <w:rPr>
          <w:rFonts w:hint="eastAsia" w:ascii="黑体" w:hAnsi="黑体" w:eastAsia="黑体" w:cs="仿宋_GB2312"/>
          <w:sz w:val="32"/>
          <w:szCs w:val="32"/>
        </w:rPr>
        <w:t>”</w:t>
      </w:r>
      <w:r>
        <w:rPr>
          <w:rFonts w:ascii="黑体" w:hAnsi="黑体" w:eastAsia="黑体" w:cs="仿宋_GB2312"/>
          <w:sz w:val="32"/>
          <w:szCs w:val="32"/>
        </w:rPr>
        <w:t>在哪里</w:t>
      </w:r>
      <w:r>
        <w:rPr>
          <w:rFonts w:hint="eastAsia" w:ascii="黑体" w:hAnsi="黑体" w:eastAsia="黑体" w:cs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（五）先进性分析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按照对标国际、超越国内的要求，以表格形式量化列举出目前国际技术指标、国内技术指标和项目预期指标。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（六）可行性分析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包括工程化、产业化可行性分析，前期研究基础，市内外优势单位等。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（七）经济社会效益测算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明确合理的测算依据，阐述该颠覆性技术及相关产品的市场需求及应用前景，量化表述预期经济社会效益。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（八）经费需求</w:t>
      </w:r>
    </w:p>
    <w:p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明确经费概算依据，提出经费需求概算。</w:t>
      </w:r>
    </w:p>
    <w:p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（九）指南格式</w:t>
      </w:r>
    </w:p>
    <w:p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……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44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【“卡脖子”技术类】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（一）国家、省、市相关规划、文件部署要求</w:t>
      </w:r>
    </w:p>
    <w:p>
      <w:pPr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（二）项目概述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简述项目概况，包括国内外发展现状、主要差距、项目实施意义，项目目标，主要研究内容，应用背景和范围。</w:t>
      </w:r>
    </w:p>
    <w:p>
      <w:pPr>
        <w:spacing w:line="560" w:lineRule="exact"/>
        <w:rPr>
          <w:rFonts w:ascii="楷体_GB2312" w:eastAsia="楷体_GB2312" w:cs="Times New Roman"/>
          <w:sz w:val="32"/>
          <w:szCs w:val="44"/>
        </w:rPr>
      </w:pPr>
      <w:r>
        <w:rPr>
          <w:rFonts w:hint="eastAsia"/>
          <w:sz w:val="32"/>
          <w:szCs w:val="32"/>
        </w:rPr>
        <w:t xml:space="preserve">  </w:t>
      </w:r>
      <w:r>
        <w:rPr>
          <w:rFonts w:hint="eastAsia" w:ascii="楷体_GB2312" w:eastAsia="楷体_GB2312" w:cs="Times New Roman"/>
          <w:sz w:val="32"/>
          <w:szCs w:val="44"/>
        </w:rPr>
        <w:t>（三）产业链分析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在分析相关产业链和技术链的基础上，阐述“卡脖子”技术及产品在产业链的位置及重要性</w:t>
      </w:r>
      <w:r>
        <w:rPr>
          <w:rFonts w:hint="eastAsia" w:ascii="仿宋_GB2312" w:hAnsi="仿宋_GB2312" w:eastAsia="仿宋_GB2312" w:cs="仿宋_GB2312"/>
          <w:sz w:val="32"/>
          <w:szCs w:val="32"/>
        </w:rPr>
        <w:t>（包括产业链供应链安全稳定等）</w:t>
      </w:r>
      <w:r>
        <w:rPr>
          <w:rFonts w:ascii="仿宋_GB2312" w:hAnsi="仿宋" w:eastAsia="仿宋_GB2312" w:cs="宋体"/>
          <w:sz w:val="32"/>
          <w:szCs w:val="44"/>
        </w:rPr>
        <w:t xml:space="preserve"> 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（四）核心技术难点分析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分析核心技术难点，</w:t>
      </w:r>
      <w:r>
        <w:rPr>
          <w:rFonts w:hint="eastAsia" w:ascii="黑体" w:hAnsi="黑体" w:eastAsia="黑体" w:cs="仿宋_GB2312"/>
          <w:sz w:val="32"/>
          <w:szCs w:val="32"/>
        </w:rPr>
        <w:t>“</w:t>
      </w:r>
      <w:r>
        <w:rPr>
          <w:rFonts w:ascii="黑体" w:hAnsi="黑体" w:eastAsia="黑体" w:cs="仿宋_GB2312"/>
          <w:sz w:val="32"/>
          <w:szCs w:val="32"/>
        </w:rPr>
        <w:t>卡脖子</w:t>
      </w:r>
      <w:r>
        <w:rPr>
          <w:rFonts w:hint="eastAsia" w:ascii="黑体" w:hAnsi="黑体" w:eastAsia="黑体" w:cs="仿宋_GB2312"/>
          <w:sz w:val="32"/>
          <w:szCs w:val="32"/>
        </w:rPr>
        <w:t>”到底</w:t>
      </w:r>
      <w:r>
        <w:rPr>
          <w:rFonts w:ascii="黑体" w:hAnsi="黑体" w:eastAsia="黑体" w:cs="仿宋_GB2312"/>
          <w:sz w:val="32"/>
          <w:szCs w:val="32"/>
        </w:rPr>
        <w:t>“卡”在哪儿</w:t>
      </w:r>
      <w:r>
        <w:rPr>
          <w:rFonts w:hint="eastAsia" w:ascii="黑体" w:hAnsi="黑体" w:eastAsia="黑体" w:cs="仿宋_GB2312"/>
          <w:sz w:val="32"/>
          <w:szCs w:val="32"/>
        </w:rPr>
        <w:t>要做出</w:t>
      </w:r>
      <w:r>
        <w:rPr>
          <w:rFonts w:ascii="黑体" w:hAnsi="黑体" w:eastAsia="黑体" w:cs="仿宋_GB2312"/>
          <w:sz w:val="32"/>
          <w:szCs w:val="32"/>
        </w:rPr>
        <w:t>分析</w:t>
      </w:r>
      <w:r>
        <w:rPr>
          <w:rFonts w:hint="eastAsia" w:ascii="黑体" w:hAnsi="黑体" w:eastAsia="黑体" w:cs="宋体"/>
          <w:sz w:val="32"/>
          <w:szCs w:val="44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（五）先进性分析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按照对标国际、超越国内的要求，以表格形式量化列举出目前国际技术指标、国内技术指标和项目预期指标。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（六）可行性分析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包括工程化、产业化可行性分析，前期研究基础，市内外优势单位等。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（七）经济社会效益测算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明确合理的测算依据，阐述该“卡脖子”技术及相关产品的市场需求及应用前景，量化表述预期经济社会效益。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（八）经费需求</w:t>
      </w:r>
    </w:p>
    <w:p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明确经费概算依据，提出经费需求概算。</w:t>
      </w:r>
    </w:p>
    <w:p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（九）指南格式</w:t>
      </w:r>
    </w:p>
    <w:p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……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【国产化替代类】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（一）国家、省、市相关规划、文件部署要求</w:t>
      </w:r>
    </w:p>
    <w:p>
      <w:pPr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（二）项目概述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简述项目概况，包括国内外发展现状、主要差距、项目实施意义，项目目标，主要研究内容，应用背景和范围。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（三）产业链分析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在分析相关产业链和技术链的基础上，</w:t>
      </w:r>
      <w:r>
        <w:rPr>
          <w:rFonts w:hint="eastAsia" w:ascii="黑体" w:hAnsi="黑体" w:eastAsia="黑体" w:cs="宋体"/>
          <w:sz w:val="32"/>
          <w:szCs w:val="44"/>
        </w:rPr>
        <w:t>阐述国产化替代技术及产品在产业链的位置、重要性，以及供应链</w:t>
      </w:r>
      <w:r>
        <w:rPr>
          <w:rFonts w:ascii="黑体" w:hAnsi="黑体" w:eastAsia="黑体" w:cs="宋体"/>
          <w:sz w:val="32"/>
          <w:szCs w:val="44"/>
        </w:rPr>
        <w:t>产业链</w:t>
      </w:r>
      <w:r>
        <w:rPr>
          <w:rFonts w:hint="eastAsia" w:ascii="黑体" w:hAnsi="黑体" w:eastAsia="黑体" w:cs="宋体"/>
          <w:sz w:val="32"/>
          <w:szCs w:val="44"/>
        </w:rPr>
        <w:t>风险</w:t>
      </w:r>
      <w:r>
        <w:rPr>
          <w:rFonts w:ascii="黑体" w:hAnsi="黑体" w:eastAsia="黑体" w:cs="宋体"/>
          <w:sz w:val="32"/>
          <w:szCs w:val="44"/>
        </w:rPr>
        <w:t>分析</w:t>
      </w:r>
      <w:r>
        <w:rPr>
          <w:rFonts w:hint="eastAsia" w:ascii="黑体" w:hAnsi="黑体" w:eastAsia="黑体" w:cs="宋体"/>
          <w:sz w:val="32"/>
          <w:szCs w:val="44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（四）核心技术难点分析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分析核心技术难点</w:t>
      </w:r>
      <w:r>
        <w:rPr>
          <w:rFonts w:hint="eastAsia" w:ascii="黑体" w:hAnsi="黑体" w:eastAsia="黑体" w:cs="宋体"/>
          <w:sz w:val="32"/>
          <w:szCs w:val="44"/>
        </w:rPr>
        <w:t>，阐明实现国产化替代的技术难点。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（五）先进性分析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按照对标国际、超越国内的要求，以表格形式量化列举出目前国际技术指标、国内技术指标和项目预期指标。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（六）可行性分析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包括工程化、产业化可行性分析，前期研究基础，省内外优势单位等。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（七）经济社会效益测算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明确合理的测算依据，阐述该国产化替代技术及相关产品的市场需求及应用前景，量化表述预期经济社会效益。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（八）经费需求</w:t>
      </w:r>
    </w:p>
    <w:p>
      <w:pPr>
        <w:numPr>
          <w:ilvl w:val="0"/>
          <w:numId w:val="0"/>
        </w:numPr>
        <w:snapToGrid w:val="0"/>
        <w:spacing w:line="560" w:lineRule="exact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 xml:space="preserve">    明确经费概算依据，提出经费需求概算。</w:t>
      </w:r>
    </w:p>
    <w:p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（九）指南格式</w:t>
      </w:r>
    </w:p>
    <w:p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……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【重大技术进步（</w:t>
      </w:r>
      <w:r>
        <w:rPr>
          <w:rFonts w:ascii="黑体" w:hAnsi="黑体" w:eastAsia="黑体" w:cs="黑体"/>
          <w:bCs/>
          <w:sz w:val="32"/>
          <w:szCs w:val="44"/>
        </w:rPr>
        <w:t>变革性技术迭代</w:t>
      </w:r>
      <w:r>
        <w:rPr>
          <w:rFonts w:hint="eastAsia" w:ascii="黑体" w:hAnsi="黑体" w:eastAsia="黑体" w:cs="黑体"/>
          <w:bCs/>
          <w:sz w:val="32"/>
          <w:szCs w:val="44"/>
        </w:rPr>
        <w:t>）类】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（一）国家、省、市相关规划、文件部署要求</w:t>
      </w:r>
    </w:p>
    <w:p>
      <w:pPr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（二）项目概述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简述项目概况，包括国内外发展现状、主要差距、项目实施意义，项目目标，主要研究内容，应用背景和范围。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（三）技术现状分析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阐明该技术国内（外）发展现状。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（四）先进性分析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按照对标国际、超越国内的要求，</w:t>
      </w:r>
      <w:r>
        <w:rPr>
          <w:rFonts w:hint="eastAsia" w:ascii="黑体" w:hAnsi="黑体" w:eastAsia="黑体" w:cs="宋体"/>
          <w:sz w:val="32"/>
          <w:szCs w:val="44"/>
        </w:rPr>
        <w:t>以表格形式量化列举出目前国际技术指标、国内技术指标和项目预期指标。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（五）可行性分析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包括行业大规模应用可行性分析，前期研究基础，省内外优势单位等。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（六）经济社会效益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明确合理的测算依据，阐述该技术及相关产品的市场需求及应用前景，量化表述预期经济社会效益。</w:t>
      </w:r>
    </w:p>
    <w:p>
      <w:pPr>
        <w:snapToGrid w:val="0"/>
        <w:spacing w:line="560" w:lineRule="exact"/>
        <w:ind w:firstLine="640" w:firstLineChars="200"/>
        <w:rPr>
          <w:rFonts w:ascii="楷体_GB2312" w:eastAsia="楷体_GB2312" w:cs="Times New Roman"/>
          <w:sz w:val="32"/>
          <w:szCs w:val="44"/>
        </w:rPr>
      </w:pPr>
      <w:r>
        <w:rPr>
          <w:rFonts w:hint="eastAsia" w:ascii="楷体_GB2312" w:eastAsia="楷体_GB2312" w:cs="Times New Roman"/>
          <w:sz w:val="32"/>
          <w:szCs w:val="44"/>
        </w:rPr>
        <w:t>（七）经费需求</w:t>
      </w:r>
    </w:p>
    <w:p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明确经费概算依据，提出经费需求概算。</w:t>
      </w:r>
    </w:p>
    <w:p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（八）指南格式</w:t>
      </w:r>
    </w:p>
    <w:p>
      <w:pPr>
        <w:numPr>
          <w:ilvl w:val="0"/>
          <w:numId w:val="0"/>
        </w:numPr>
        <w:snapToGrid w:val="0"/>
        <w:spacing w:line="560" w:lineRule="exact"/>
        <w:ind w:firstLine="645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……</w:t>
      </w:r>
    </w:p>
    <w:p>
      <w:pPr>
        <w:numPr>
          <w:ilvl w:val="0"/>
          <w:numId w:val="0"/>
        </w:numPr>
        <w:snapToGrid w:val="0"/>
        <w:spacing w:line="560" w:lineRule="exact"/>
        <w:rPr>
          <w:rFonts w:ascii="仿宋_GB2312" w:hAnsi="仿宋" w:eastAsia="仿宋_GB2312" w:cs="宋体"/>
          <w:sz w:val="32"/>
          <w:szCs w:val="44"/>
        </w:rPr>
      </w:pP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  <w:t>*指南格式参考模板</w:t>
      </w:r>
    </w:p>
    <w:p>
      <w:pPr>
        <w:snapToGrid w:val="0"/>
        <w:spacing w:line="560" w:lineRule="exact"/>
        <w:ind w:firstLine="640" w:firstLineChars="200"/>
        <w:rPr>
          <w:rFonts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指南方向：</w:t>
      </w:r>
      <w:bookmarkStart w:id="0" w:name="_GoBack"/>
      <w:bookmarkEnd w:id="0"/>
    </w:p>
    <w:p>
      <w:pPr>
        <w:autoSpaceDE w:val="0"/>
        <w:autoSpaceDN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研究内容：</w:t>
      </w:r>
      <w:r>
        <w:rPr>
          <w:rFonts w:hint="eastAsia" w:ascii="楷体_GB2312" w:eastAsia="楷体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（对项目研究目的和主要研究内容进行表述，</w:t>
      </w: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针对需要解决的具体问题进行规范化表述，应避免针对性过强或过于泛化</w:t>
      </w:r>
      <w:r>
        <w:rPr>
          <w:rFonts w:hint="eastAsia" w:ascii="楷体_GB2312" w:eastAsia="楷体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autoSpaceDE w:val="0"/>
        <w:autoSpaceDN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例如：聚焦XX需求/针对XX问题/围绕XX方向，研究XX内容、开发XX产品,解决XX问题/提升XX水平。</w:t>
      </w:r>
    </w:p>
    <w:p>
      <w:pPr>
        <w:autoSpaceDE w:val="0"/>
        <w:autoSpaceDN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考核指标：</w:t>
      </w:r>
      <w:r>
        <w:rPr>
          <w:rFonts w:hint="eastAsia" w:ascii="楷体_GB2312" w:eastAsia="楷体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（对项目的技术指标参数、经济效益指标、社会效益指标进行具体描述）</w:t>
      </w:r>
    </w:p>
    <w:p>
      <w:pPr>
        <w:snapToGrid w:val="0"/>
        <w:spacing w:line="560" w:lineRule="exact"/>
        <w:ind w:firstLine="641"/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例如：XX参数</w:t>
      </w:r>
      <w:r>
        <w:rPr>
          <w:rFonts w:hint="eastAsia" w:ascii="宋体" w:hAnsi="宋体" w:eastAsia="宋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XX或XX参数</w:t>
      </w:r>
      <w:r>
        <w:rPr>
          <w:rFonts w:hint="eastAsia" w:ascii="宋体" w:hAnsi="宋体" w:eastAsia="宋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建立XX体系，形成XX具体产品，建立XX示范工程X个，申请（或授权）发明专利不少于XX项/制定国家或行业标准不少于XX件，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推广应用数量不少于XX个,等等。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  <w:t>（可参考科技部、省科技厅及青岛市往期发布指南）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宋体"/>
          <w:color w:val="FF0000"/>
          <w:sz w:val="32"/>
          <w:szCs w:val="44"/>
        </w:rPr>
      </w:pPr>
    </w:p>
    <w:p>
      <w:pPr>
        <w:widowControl/>
        <w:jc w:val="left"/>
        <w:rPr>
          <w:rFonts w:ascii="仿宋_GB2312" w:hAnsi="仿宋" w:eastAsia="仿宋_GB2312" w:cs="宋体"/>
          <w:color w:val="FF0000"/>
          <w:sz w:val="32"/>
          <w:szCs w:val="44"/>
        </w:rPr>
      </w:pPr>
      <w:r>
        <w:rPr>
          <w:rFonts w:ascii="仿宋_GB2312" w:hAnsi="仿宋" w:eastAsia="仿宋_GB2312" w:cs="宋体"/>
          <w:color w:val="FF0000"/>
          <w:sz w:val="32"/>
          <w:szCs w:val="44"/>
        </w:rPr>
        <w:br w:type="page"/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44"/>
        </w:rPr>
      </w:pPr>
      <w:r>
        <w:rPr>
          <w:rFonts w:hint="eastAsia" w:ascii="仿宋_GB2312" w:hAnsi="仿宋" w:eastAsia="仿宋_GB2312" w:cs="宋体"/>
          <w:sz w:val="32"/>
          <w:szCs w:val="44"/>
        </w:rPr>
        <w:t>*技术成熟度等级划分</w:t>
      </w:r>
    </w:p>
    <w:tbl>
      <w:tblPr>
        <w:tblStyle w:val="7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04"/>
        <w:gridCol w:w="3042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等级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名称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评价标准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举证要素/技术凭证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报告级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发现新现象、新问题、新需求并提出报告（问题导向/技术推动/需求牵引＋灵感创意）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调研报告、需求报告、产业发展、市场前景等分析报告等。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第2级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方案级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提出了满足需求或解决问题的技术方案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研究方案、实施方案等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第3级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仿真级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核心技术概念模型仿真验证成功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虚拟或实物仿真概念模型等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第4级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功能级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实验室内关键功能指标测试达到预期目标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实验室、实物功能模型等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第5级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初样级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功能样品、图纸＋工艺设计、测试通过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提出功能测试的指标、测试报告等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第6级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正样级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功能样机演示测试合格、工艺验证可行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提出性能测试指标、测试报告等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第7级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环境级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工程样机系统运行、例行环境试验合格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现场实验或例行试验报告等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第8级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产品级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小批试产合格、生产条件完备、工艺成熟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可以交付使用的产品等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第9级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系统级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实现大批量商业化生产，产品质量合格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产品第一次实际应用等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第10级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销售级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取得第一笔销售收入，销量≥盈亏平衡点数量的30％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第11级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盈亏级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项目年度总收益-项目年度运营成本≥0，开始年度盈利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合同、发票、收款凭证等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第12级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利润级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项目累计总收益≥项目全部累计总投入的30％到50%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合同、发票、财报等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23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第13级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回报级</w:t>
            </w:r>
          </w:p>
        </w:tc>
        <w:tc>
          <w:tcPr>
            <w:tcW w:w="3042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项目累计总收益-项目全部累计总投入（研发投入+生产投入+运营投入）≥0</w:t>
            </w:r>
          </w:p>
        </w:tc>
        <w:tc>
          <w:tcPr>
            <w:tcW w:w="3438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STSongti-SC-Regular"/>
                <w:szCs w:val="21"/>
              </w:rPr>
              <w:t>合同、发票、财报、统计等</w:t>
            </w:r>
          </w:p>
        </w:tc>
      </w:tr>
    </w:tbl>
    <w:p>
      <w:pPr>
        <w:widowControl/>
        <w:jc w:val="left"/>
        <w:rPr>
          <w:rFonts w:ascii="方正小标宋_GBK" w:hAnsi="黑体" w:eastAsia="方正小标宋_GBK"/>
          <w:sz w:val="44"/>
          <w:szCs w:val="44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Songti-SC-Regular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17D649F8"/>
    <w:rsid w:val="000335E2"/>
    <w:rsid w:val="00035F9E"/>
    <w:rsid w:val="000377EF"/>
    <w:rsid w:val="00052BED"/>
    <w:rsid w:val="00070840"/>
    <w:rsid w:val="000768E3"/>
    <w:rsid w:val="000D5868"/>
    <w:rsid w:val="00121910"/>
    <w:rsid w:val="001A620A"/>
    <w:rsid w:val="001C6098"/>
    <w:rsid w:val="001E51A8"/>
    <w:rsid w:val="001F38FF"/>
    <w:rsid w:val="00207A8A"/>
    <w:rsid w:val="00214D59"/>
    <w:rsid w:val="0022060B"/>
    <w:rsid w:val="00262E79"/>
    <w:rsid w:val="00273CC7"/>
    <w:rsid w:val="00297090"/>
    <w:rsid w:val="002C1DA9"/>
    <w:rsid w:val="002D3C12"/>
    <w:rsid w:val="002F7B3C"/>
    <w:rsid w:val="00306484"/>
    <w:rsid w:val="003108CC"/>
    <w:rsid w:val="00321DE3"/>
    <w:rsid w:val="00324235"/>
    <w:rsid w:val="003263F3"/>
    <w:rsid w:val="00331161"/>
    <w:rsid w:val="00345251"/>
    <w:rsid w:val="00355D7D"/>
    <w:rsid w:val="00364C7A"/>
    <w:rsid w:val="00394FA4"/>
    <w:rsid w:val="003A3623"/>
    <w:rsid w:val="003A7D6C"/>
    <w:rsid w:val="003D2117"/>
    <w:rsid w:val="003D2F43"/>
    <w:rsid w:val="003E7E04"/>
    <w:rsid w:val="004269C6"/>
    <w:rsid w:val="004315AA"/>
    <w:rsid w:val="00442F03"/>
    <w:rsid w:val="00446931"/>
    <w:rsid w:val="004500E4"/>
    <w:rsid w:val="00467AD7"/>
    <w:rsid w:val="004A75C2"/>
    <w:rsid w:val="004C6A33"/>
    <w:rsid w:val="0051607B"/>
    <w:rsid w:val="00560039"/>
    <w:rsid w:val="005D6D9D"/>
    <w:rsid w:val="005E6926"/>
    <w:rsid w:val="005F210B"/>
    <w:rsid w:val="00611707"/>
    <w:rsid w:val="00633840"/>
    <w:rsid w:val="006A1F6C"/>
    <w:rsid w:val="006C2738"/>
    <w:rsid w:val="006C6BEB"/>
    <w:rsid w:val="006F3054"/>
    <w:rsid w:val="006F4A9D"/>
    <w:rsid w:val="00706E36"/>
    <w:rsid w:val="00772347"/>
    <w:rsid w:val="007742BD"/>
    <w:rsid w:val="00791C81"/>
    <w:rsid w:val="00795E0B"/>
    <w:rsid w:val="007972B9"/>
    <w:rsid w:val="007D0139"/>
    <w:rsid w:val="008068D4"/>
    <w:rsid w:val="00807FF2"/>
    <w:rsid w:val="00845A19"/>
    <w:rsid w:val="00895257"/>
    <w:rsid w:val="008B7D07"/>
    <w:rsid w:val="008C286A"/>
    <w:rsid w:val="008D6750"/>
    <w:rsid w:val="008E4423"/>
    <w:rsid w:val="008E6DF3"/>
    <w:rsid w:val="009064B6"/>
    <w:rsid w:val="009678EE"/>
    <w:rsid w:val="00997B74"/>
    <w:rsid w:val="009B0C84"/>
    <w:rsid w:val="009B4442"/>
    <w:rsid w:val="009E2C46"/>
    <w:rsid w:val="00A75956"/>
    <w:rsid w:val="00A929B3"/>
    <w:rsid w:val="00A94B4A"/>
    <w:rsid w:val="00AC2F4B"/>
    <w:rsid w:val="00AC6EE5"/>
    <w:rsid w:val="00AE443C"/>
    <w:rsid w:val="00B145E9"/>
    <w:rsid w:val="00B64589"/>
    <w:rsid w:val="00B77F47"/>
    <w:rsid w:val="00C31E1C"/>
    <w:rsid w:val="00C32A5B"/>
    <w:rsid w:val="00C450CA"/>
    <w:rsid w:val="00C53AC2"/>
    <w:rsid w:val="00CD7765"/>
    <w:rsid w:val="00CD784A"/>
    <w:rsid w:val="00D034B7"/>
    <w:rsid w:val="00DA0DD0"/>
    <w:rsid w:val="00DF0111"/>
    <w:rsid w:val="00E06B7A"/>
    <w:rsid w:val="00E11880"/>
    <w:rsid w:val="00E253FE"/>
    <w:rsid w:val="00E25CA9"/>
    <w:rsid w:val="00E461A8"/>
    <w:rsid w:val="00E47EBF"/>
    <w:rsid w:val="00E61362"/>
    <w:rsid w:val="00E62A7A"/>
    <w:rsid w:val="00EA79FB"/>
    <w:rsid w:val="00EC559D"/>
    <w:rsid w:val="00EF48A8"/>
    <w:rsid w:val="00F13E8C"/>
    <w:rsid w:val="00F21C48"/>
    <w:rsid w:val="00F4482C"/>
    <w:rsid w:val="00F5044C"/>
    <w:rsid w:val="00F57D15"/>
    <w:rsid w:val="00F67445"/>
    <w:rsid w:val="00F73228"/>
    <w:rsid w:val="00F9189A"/>
    <w:rsid w:val="00FA0E6D"/>
    <w:rsid w:val="00FA5A18"/>
    <w:rsid w:val="00FD70ED"/>
    <w:rsid w:val="00FE701A"/>
    <w:rsid w:val="00FE72AD"/>
    <w:rsid w:val="010549AB"/>
    <w:rsid w:val="04797868"/>
    <w:rsid w:val="0668580C"/>
    <w:rsid w:val="17D649F8"/>
    <w:rsid w:val="63BC5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adjustRightInd w:val="0"/>
      <w:snapToGrid w:val="0"/>
      <w:spacing w:line="336" w:lineRule="auto"/>
      <w:ind w:firstLine="616" w:firstLineChars="200"/>
      <w:outlineLvl w:val="0"/>
    </w:pPr>
    <w:rPr>
      <w:rFonts w:ascii="Times New Roman" w:hAnsi="Times New Roman" w:eastAsia="黑体" w:cs="Times New Roman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character" w:customStyle="1" w:styleId="12">
    <w:name w:val="批注框文本 Char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3169</Words>
  <Characters>3225</Characters>
  <Lines>25</Lines>
  <Paragraphs>7</Paragraphs>
  <TotalTime>3</TotalTime>
  <ScaleCrop>false</ScaleCrop>
  <LinksUpToDate>false</LinksUpToDate>
  <CharactersWithSpaces>3270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2025-04-18T07:57:00Z</dcterms:created>
  <dc:creator>CH</dc:creator>
  <cp:lastModifiedBy>hp</cp:lastModifiedBy>
  <cp:lastPrinted>2025-04-18T03:50:00Z</cp:lastPrinted>
  <dcterms:modified xsi:type="dcterms:W3CDTF">2026-04-29T05:12:30Z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81B78D3062E94C959887978F799ACB4A</vt:lpwstr>
  </property>
</Properties>
</file>