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D3" w:rsidRDefault="00B558D3" w:rsidP="001A7236">
      <w:pPr>
        <w:jc w:val="center"/>
        <w:rPr>
          <w:rFonts w:ascii="宋体" w:hAnsi="宋体"/>
          <w:b/>
          <w:sz w:val="52"/>
          <w:szCs w:val="52"/>
        </w:rPr>
      </w:pPr>
    </w:p>
    <w:p w:rsidR="00B558D3" w:rsidRDefault="00B558D3" w:rsidP="001A7236">
      <w:pPr>
        <w:jc w:val="center"/>
        <w:rPr>
          <w:rFonts w:ascii="宋体" w:hAnsi="宋体"/>
          <w:b/>
          <w:sz w:val="52"/>
          <w:szCs w:val="52"/>
        </w:rPr>
      </w:pPr>
    </w:p>
    <w:p w:rsidR="00B558D3" w:rsidRDefault="00B558D3" w:rsidP="001A7236">
      <w:pPr>
        <w:jc w:val="center"/>
        <w:rPr>
          <w:rFonts w:ascii="宋体" w:hAnsi="宋体"/>
          <w:b/>
          <w:sz w:val="52"/>
          <w:szCs w:val="52"/>
        </w:rPr>
      </w:pPr>
    </w:p>
    <w:p w:rsidR="00B558D3" w:rsidRDefault="00B558D3" w:rsidP="001A7236">
      <w:pPr>
        <w:jc w:val="center"/>
        <w:rPr>
          <w:rFonts w:ascii="宋体" w:hAnsi="宋体"/>
          <w:b/>
          <w:sz w:val="52"/>
          <w:szCs w:val="52"/>
        </w:rPr>
      </w:pPr>
    </w:p>
    <w:p w:rsidR="001A7236" w:rsidRPr="00B558D3" w:rsidRDefault="001A7236" w:rsidP="001A7236">
      <w:pPr>
        <w:jc w:val="center"/>
        <w:rPr>
          <w:rFonts w:ascii="宋体" w:hAnsi="宋体"/>
          <w:b/>
          <w:sz w:val="52"/>
          <w:szCs w:val="52"/>
        </w:rPr>
      </w:pPr>
      <w:r w:rsidRPr="00B558D3">
        <w:rPr>
          <w:rFonts w:ascii="宋体" w:hAnsi="宋体" w:hint="eastAsia"/>
          <w:b/>
          <w:sz w:val="52"/>
          <w:szCs w:val="52"/>
        </w:rPr>
        <w:t>西海岸新区城市开发局</w:t>
      </w:r>
    </w:p>
    <w:p w:rsidR="001A7236" w:rsidRPr="00B558D3" w:rsidRDefault="001A7236" w:rsidP="001A7236">
      <w:pPr>
        <w:jc w:val="center"/>
        <w:rPr>
          <w:rFonts w:ascii="宋体" w:hAnsi="宋体"/>
          <w:b/>
          <w:sz w:val="52"/>
          <w:szCs w:val="52"/>
        </w:rPr>
      </w:pPr>
      <w:r w:rsidRPr="00B558D3">
        <w:rPr>
          <w:rFonts w:ascii="宋体" w:hAnsi="宋体" w:hint="eastAsia"/>
          <w:b/>
          <w:sz w:val="52"/>
          <w:szCs w:val="52"/>
        </w:rPr>
        <w:t>2018年度部门预算</w:t>
      </w:r>
    </w:p>
    <w:p w:rsidR="001A7236" w:rsidRDefault="001A7236" w:rsidP="001A7236">
      <w:pPr>
        <w:jc w:val="center"/>
        <w:rPr>
          <w:rFonts w:ascii="宋体" w:hAnsi="宋体"/>
          <w:b/>
          <w:sz w:val="52"/>
          <w:szCs w:val="52"/>
        </w:rPr>
      </w:pPr>
    </w:p>
    <w:p w:rsidR="001A7236" w:rsidRDefault="001A7236" w:rsidP="001A7236">
      <w:pPr>
        <w:jc w:val="center"/>
        <w:rPr>
          <w:rFonts w:ascii="宋体" w:hAnsi="宋体"/>
          <w:b/>
          <w:sz w:val="52"/>
          <w:szCs w:val="52"/>
        </w:rP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jc w:val="center"/>
      </w:pPr>
    </w:p>
    <w:p w:rsidR="001A7236" w:rsidRDefault="001A7236" w:rsidP="001A7236">
      <w:pPr>
        <w:ind w:firstLineChars="850" w:firstLine="3740"/>
        <w:rPr>
          <w:b/>
          <w:bCs/>
          <w:sz w:val="36"/>
          <w:szCs w:val="36"/>
        </w:rPr>
      </w:pPr>
      <w:r>
        <w:rPr>
          <w:rFonts w:eastAsia="黑体"/>
          <w:sz w:val="44"/>
        </w:rPr>
        <w:br w:type="page"/>
      </w:r>
      <w:r>
        <w:rPr>
          <w:rFonts w:hint="eastAsia"/>
          <w:b/>
          <w:bCs/>
          <w:sz w:val="36"/>
          <w:szCs w:val="36"/>
        </w:rPr>
        <w:lastRenderedPageBreak/>
        <w:t>目</w:t>
      </w:r>
      <w:r>
        <w:rPr>
          <w:b/>
          <w:bCs/>
          <w:sz w:val="36"/>
          <w:szCs w:val="36"/>
        </w:rPr>
        <w:t xml:space="preserve">    </w:t>
      </w:r>
      <w:r>
        <w:rPr>
          <w:rFonts w:hint="eastAsia"/>
          <w:b/>
          <w:bCs/>
          <w:sz w:val="36"/>
          <w:szCs w:val="36"/>
        </w:rPr>
        <w:t>录</w:t>
      </w:r>
    </w:p>
    <w:p w:rsidR="001A7236" w:rsidRDefault="001A7236" w:rsidP="001A7236">
      <w:pPr>
        <w:rPr>
          <w:b/>
          <w:sz w:val="36"/>
          <w:szCs w:val="36"/>
        </w:rPr>
      </w:pPr>
    </w:p>
    <w:p w:rsidR="001A7236" w:rsidRDefault="001A7236" w:rsidP="001A7236">
      <w:pPr>
        <w:spacing w:line="580" w:lineRule="exact"/>
        <w:rPr>
          <w:b/>
          <w:sz w:val="32"/>
          <w:szCs w:val="32"/>
        </w:rPr>
      </w:pPr>
      <w:r>
        <w:rPr>
          <w:rFonts w:hint="eastAsia"/>
          <w:b/>
          <w:sz w:val="32"/>
          <w:szCs w:val="32"/>
        </w:rPr>
        <w:t>第一部分</w:t>
      </w:r>
      <w:r>
        <w:rPr>
          <w:b/>
          <w:sz w:val="32"/>
          <w:szCs w:val="32"/>
        </w:rPr>
        <w:t xml:space="preserve">  </w:t>
      </w:r>
      <w:r>
        <w:rPr>
          <w:rFonts w:hint="eastAsia"/>
          <w:b/>
          <w:sz w:val="32"/>
          <w:szCs w:val="32"/>
        </w:rPr>
        <w:t>部门主要职责及部门预算单位构成</w:t>
      </w:r>
    </w:p>
    <w:p w:rsidR="001A7236" w:rsidRDefault="001A7236" w:rsidP="001A7236">
      <w:pPr>
        <w:spacing w:line="580" w:lineRule="exact"/>
        <w:rPr>
          <w:b/>
          <w:sz w:val="32"/>
          <w:szCs w:val="32"/>
        </w:rPr>
      </w:pPr>
      <w:r>
        <w:rPr>
          <w:rFonts w:hint="eastAsia"/>
          <w:b/>
          <w:sz w:val="32"/>
          <w:szCs w:val="32"/>
        </w:rPr>
        <w:t>第二部分</w:t>
      </w:r>
      <w:r>
        <w:rPr>
          <w:b/>
          <w:sz w:val="32"/>
          <w:szCs w:val="32"/>
        </w:rPr>
        <w:t xml:space="preserve">  2018</w:t>
      </w:r>
      <w:r>
        <w:rPr>
          <w:rFonts w:hint="eastAsia"/>
          <w:b/>
          <w:sz w:val="32"/>
          <w:szCs w:val="32"/>
        </w:rPr>
        <w:t>年部门预算编制及增减变化情况说明</w:t>
      </w:r>
    </w:p>
    <w:p w:rsidR="001A7236" w:rsidRDefault="001A7236" w:rsidP="001A7236">
      <w:pPr>
        <w:spacing w:line="580" w:lineRule="exact"/>
        <w:rPr>
          <w:b/>
          <w:sz w:val="32"/>
          <w:szCs w:val="32"/>
        </w:rPr>
      </w:pPr>
      <w:r>
        <w:rPr>
          <w:rFonts w:hint="eastAsia"/>
          <w:b/>
          <w:sz w:val="32"/>
          <w:szCs w:val="32"/>
        </w:rPr>
        <w:t>第三部分</w:t>
      </w:r>
      <w:r>
        <w:rPr>
          <w:b/>
          <w:sz w:val="32"/>
          <w:szCs w:val="32"/>
        </w:rPr>
        <w:t xml:space="preserve">  </w:t>
      </w:r>
      <w:r>
        <w:rPr>
          <w:rFonts w:hint="eastAsia"/>
          <w:b/>
          <w:sz w:val="32"/>
          <w:szCs w:val="32"/>
        </w:rPr>
        <w:t>其他需要公开的事项</w:t>
      </w:r>
    </w:p>
    <w:p w:rsidR="001A7236" w:rsidRDefault="001A7236" w:rsidP="001A7236">
      <w:pPr>
        <w:spacing w:line="580" w:lineRule="exact"/>
        <w:rPr>
          <w:rFonts w:ascii="宋体" w:hAnsi="宋体"/>
          <w:b/>
          <w:sz w:val="30"/>
          <w:szCs w:val="30"/>
        </w:rPr>
      </w:pPr>
      <w:r>
        <w:rPr>
          <w:rFonts w:hint="eastAsia"/>
          <w:b/>
          <w:sz w:val="32"/>
          <w:szCs w:val="32"/>
        </w:rPr>
        <w:t>第四部分</w:t>
      </w:r>
      <w:r>
        <w:rPr>
          <w:b/>
          <w:sz w:val="32"/>
          <w:szCs w:val="32"/>
        </w:rPr>
        <w:t xml:space="preserve">  </w:t>
      </w:r>
      <w:r>
        <w:rPr>
          <w:rFonts w:hint="eastAsia"/>
          <w:b/>
          <w:sz w:val="32"/>
          <w:szCs w:val="32"/>
        </w:rPr>
        <w:t>名词解释</w:t>
      </w: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rPr>
          <w:rFonts w:ascii="宋体" w:hAnsi="宋体"/>
          <w:sz w:val="30"/>
          <w:szCs w:val="30"/>
        </w:rPr>
      </w:pPr>
    </w:p>
    <w:p w:rsidR="001A7236" w:rsidRDefault="001A7236" w:rsidP="001A7236">
      <w:pPr>
        <w:spacing w:line="560" w:lineRule="exact"/>
        <w:jc w:val="center"/>
        <w:rPr>
          <w:rFonts w:ascii="宋体" w:hAnsi="宋体"/>
          <w:b/>
          <w:bCs/>
          <w:sz w:val="30"/>
          <w:szCs w:val="30"/>
        </w:rPr>
      </w:pPr>
    </w:p>
    <w:p w:rsidR="001A7236" w:rsidRDefault="001A7236" w:rsidP="001A7236">
      <w:pPr>
        <w:spacing w:line="500" w:lineRule="exact"/>
        <w:jc w:val="center"/>
        <w:rPr>
          <w:b/>
          <w:bCs/>
          <w:sz w:val="30"/>
          <w:szCs w:val="30"/>
        </w:rPr>
      </w:pPr>
    </w:p>
    <w:p w:rsidR="001A7236" w:rsidRDefault="001A7236" w:rsidP="001A7236">
      <w:pPr>
        <w:spacing w:line="500" w:lineRule="exact"/>
        <w:jc w:val="center"/>
        <w:rPr>
          <w:b/>
          <w:bCs/>
          <w:sz w:val="30"/>
          <w:szCs w:val="30"/>
        </w:rPr>
      </w:pPr>
    </w:p>
    <w:p w:rsidR="001A7236" w:rsidRDefault="001A7236" w:rsidP="001A7236">
      <w:pPr>
        <w:spacing w:line="500" w:lineRule="exact"/>
        <w:jc w:val="center"/>
        <w:rPr>
          <w:b/>
          <w:bCs/>
          <w:sz w:val="30"/>
          <w:szCs w:val="30"/>
        </w:rPr>
      </w:pPr>
    </w:p>
    <w:p w:rsidR="001A7236" w:rsidRDefault="001A7236" w:rsidP="001A7236">
      <w:pPr>
        <w:spacing w:line="500" w:lineRule="exact"/>
        <w:jc w:val="center"/>
        <w:rPr>
          <w:b/>
          <w:bCs/>
          <w:sz w:val="36"/>
          <w:szCs w:val="36"/>
        </w:rPr>
      </w:pPr>
    </w:p>
    <w:p w:rsidR="001A7236" w:rsidRDefault="001A7236" w:rsidP="001A7236">
      <w:pPr>
        <w:spacing w:line="500" w:lineRule="exact"/>
        <w:jc w:val="center"/>
        <w:rPr>
          <w:b/>
          <w:bCs/>
          <w:sz w:val="36"/>
          <w:szCs w:val="36"/>
        </w:rPr>
      </w:pPr>
    </w:p>
    <w:p w:rsidR="001A7236" w:rsidRDefault="001A7236" w:rsidP="001A7236">
      <w:pPr>
        <w:spacing w:line="500" w:lineRule="exact"/>
        <w:jc w:val="center"/>
        <w:rPr>
          <w:b/>
          <w:bCs/>
          <w:sz w:val="36"/>
          <w:szCs w:val="36"/>
        </w:rPr>
      </w:pPr>
      <w:r>
        <w:rPr>
          <w:rFonts w:hint="eastAsia"/>
          <w:b/>
          <w:bCs/>
          <w:sz w:val="36"/>
          <w:szCs w:val="36"/>
        </w:rPr>
        <w:lastRenderedPageBreak/>
        <w:t>第一部分</w:t>
      </w:r>
      <w:r>
        <w:rPr>
          <w:b/>
          <w:bCs/>
          <w:sz w:val="36"/>
          <w:szCs w:val="36"/>
        </w:rPr>
        <w:t xml:space="preserve"> </w:t>
      </w:r>
      <w:r>
        <w:rPr>
          <w:rFonts w:hint="eastAsia"/>
          <w:b/>
          <w:bCs/>
          <w:sz w:val="36"/>
          <w:szCs w:val="36"/>
        </w:rPr>
        <w:t>部门主要职责及部门预算单位构成</w:t>
      </w:r>
    </w:p>
    <w:p w:rsidR="001A7236" w:rsidRDefault="001A7236" w:rsidP="001A7236">
      <w:pPr>
        <w:spacing w:line="500" w:lineRule="exact"/>
        <w:ind w:firstLineChars="200" w:firstLine="602"/>
        <w:rPr>
          <w:b/>
          <w:bCs/>
          <w:sz w:val="30"/>
          <w:szCs w:val="30"/>
        </w:rPr>
      </w:pPr>
    </w:p>
    <w:p w:rsidR="001A7236" w:rsidRDefault="001A7236" w:rsidP="001A7236">
      <w:pPr>
        <w:spacing w:line="500" w:lineRule="exact"/>
        <w:rPr>
          <w:b/>
          <w:sz w:val="30"/>
          <w:szCs w:val="30"/>
        </w:rPr>
      </w:pPr>
      <w:r>
        <w:rPr>
          <w:b/>
          <w:sz w:val="30"/>
          <w:szCs w:val="30"/>
        </w:rPr>
        <w:t xml:space="preserve">    </w:t>
      </w:r>
      <w:r>
        <w:rPr>
          <w:rFonts w:hint="eastAsia"/>
          <w:b/>
          <w:sz w:val="30"/>
          <w:szCs w:val="30"/>
        </w:rPr>
        <w:t>一、主要职责</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（1）贯彻执行上级有关村居（片区)、棚户区改造、国有土地上房屋征收、房屋</w:t>
      </w:r>
      <w:bookmarkStart w:id="0" w:name="_GoBack"/>
      <w:bookmarkEnd w:id="0"/>
      <w:r w:rsidRPr="00B558D3">
        <w:rPr>
          <w:rFonts w:ascii="仿宋_GB2312" w:eastAsia="仿宋_GB2312" w:hAnsi="文星仿宋" w:hint="eastAsia"/>
          <w:sz w:val="32"/>
          <w:szCs w:val="32"/>
        </w:rPr>
        <w:t>建筑拆除监管、城镇化和村镇建设管理等法规政策；组织城市开发政策创新研究，拟订有关政策标准并组织实施。</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（2）组织编制全区村居改造专项规划，拟订中长期及年度计划并组织实施。</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（3）统筹全区村居（片区）和棚户区改造项目，负责有关安置补偿方案、融资协议、融资方案等统一审核；</w:t>
      </w:r>
      <w:proofErr w:type="gramStart"/>
      <w:r w:rsidRPr="00B558D3">
        <w:rPr>
          <w:rFonts w:ascii="仿宋_GB2312" w:eastAsia="仿宋_GB2312" w:hAnsi="文星仿宋" w:hint="eastAsia"/>
          <w:sz w:val="32"/>
          <w:szCs w:val="32"/>
        </w:rPr>
        <w:t>牵头村改</w:t>
      </w:r>
      <w:proofErr w:type="gramEnd"/>
      <w:r w:rsidRPr="00B558D3">
        <w:rPr>
          <w:rFonts w:ascii="仿宋_GB2312" w:eastAsia="仿宋_GB2312" w:hAnsi="文星仿宋" w:hint="eastAsia"/>
          <w:sz w:val="32"/>
          <w:szCs w:val="32"/>
        </w:rPr>
        <w:t>、棚改融资工作。</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4）统筹调度、协调解决全区村居（片区）和棚户区改造项目拆迁、规划、土地、建设、资金等方面的问题；督查、考核项目建设、回迁等批后实施情况；统筹做好项目综合统计、信访稳定等工作，协调做好棚改项目专项跟踪审计工作。</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（5）组织实施本区因公共利益需要实施的国有土地上房屋征收与补偿工作。</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6）负责权限范围内房屋建筑拆除工程安全监督和违规拆除行为的查处；负责拆除施工企业、监理单位管理；负责拆除工程施工合同备案、拆除施工备案和竣工验收备案管理；组织指导各功能区、镇、街道、相关企业房屋建筑拆除管理工作和业务培训；协调处理拆除工程安全生产事故。</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（7）做好权限范围内的农村危房改造工作的调度、指</w:t>
      </w:r>
      <w:r w:rsidRPr="00B558D3">
        <w:rPr>
          <w:rFonts w:ascii="仿宋_GB2312" w:eastAsia="仿宋_GB2312" w:hAnsi="文星仿宋" w:hint="eastAsia"/>
          <w:sz w:val="32"/>
          <w:szCs w:val="32"/>
        </w:rPr>
        <w:lastRenderedPageBreak/>
        <w:t>导等工作；做好新生小城市培育试点的调度、指导等工作。</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8）拟订权限范围内的住房建设和房地产业的产业规划、年度计划并组织实施和监督检查；负责房地产业行业管理；负责房地产企业资质管理；负责对房地产企业进行登记备案管理；负责权限范围内房地产行业统计工作。</w:t>
      </w:r>
    </w:p>
    <w:p w:rsidR="001A7236" w:rsidRPr="00B558D3" w:rsidRDefault="001A7236" w:rsidP="00B558D3">
      <w:pPr>
        <w:spacing w:line="560" w:lineRule="exact"/>
        <w:ind w:firstLineChars="200" w:firstLine="640"/>
        <w:rPr>
          <w:rFonts w:ascii="仿宋_GB2312" w:eastAsia="仿宋_GB2312" w:hAnsi="文星仿宋"/>
          <w:sz w:val="32"/>
          <w:szCs w:val="32"/>
        </w:rPr>
      </w:pPr>
      <w:r w:rsidRPr="00B558D3">
        <w:rPr>
          <w:rFonts w:ascii="仿宋_GB2312" w:eastAsia="仿宋_GB2312" w:hAnsi="文星仿宋" w:hint="eastAsia"/>
          <w:sz w:val="32"/>
          <w:szCs w:val="32"/>
        </w:rPr>
        <w:t>（9）履行法律法规规定的其他职责，承办工委区委、管委区政府和上级业务部门交办的其他事项。</w:t>
      </w:r>
    </w:p>
    <w:p w:rsidR="00FF445B" w:rsidRDefault="00FF445B" w:rsidP="001A7236">
      <w:pPr>
        <w:spacing w:line="500" w:lineRule="exact"/>
        <w:ind w:firstLineChars="200" w:firstLine="602"/>
        <w:rPr>
          <w:b/>
          <w:sz w:val="30"/>
          <w:szCs w:val="30"/>
        </w:rPr>
      </w:pPr>
    </w:p>
    <w:p w:rsidR="001A7236" w:rsidRDefault="001A7236" w:rsidP="001A7236">
      <w:pPr>
        <w:spacing w:line="500" w:lineRule="exact"/>
        <w:ind w:firstLineChars="200" w:firstLine="602"/>
        <w:rPr>
          <w:b/>
          <w:sz w:val="30"/>
          <w:szCs w:val="30"/>
        </w:rPr>
      </w:pPr>
      <w:r>
        <w:rPr>
          <w:rFonts w:hint="eastAsia"/>
          <w:b/>
          <w:sz w:val="30"/>
          <w:szCs w:val="30"/>
        </w:rPr>
        <w:t>二、</w:t>
      </w:r>
      <w:r>
        <w:rPr>
          <w:b/>
          <w:sz w:val="30"/>
          <w:szCs w:val="30"/>
        </w:rPr>
        <w:t>2018</w:t>
      </w:r>
      <w:r>
        <w:rPr>
          <w:rFonts w:hint="eastAsia"/>
          <w:b/>
          <w:sz w:val="30"/>
          <w:szCs w:val="30"/>
        </w:rPr>
        <w:t>年部门预算单位构成</w:t>
      </w:r>
    </w:p>
    <w:p w:rsidR="001A7236" w:rsidRPr="00B558D3" w:rsidRDefault="001A7236" w:rsidP="00B558D3">
      <w:pPr>
        <w:snapToGrid w:val="0"/>
        <w:spacing w:line="580" w:lineRule="exact"/>
        <w:ind w:firstLineChars="171" w:firstLine="547"/>
        <w:rPr>
          <w:rFonts w:ascii="仿宋_GB2312" w:eastAsia="仿宋_GB2312" w:cs="Courier New"/>
          <w:sz w:val="32"/>
          <w:szCs w:val="32"/>
        </w:rPr>
      </w:pPr>
      <w:r w:rsidRPr="00B558D3">
        <w:rPr>
          <w:rFonts w:ascii="仿宋_GB2312" w:eastAsia="仿宋_GB2312" w:hAnsi="宋体" w:cs="Courier New" w:hint="eastAsia"/>
          <w:sz w:val="32"/>
          <w:szCs w:val="32"/>
        </w:rPr>
        <w:t>西海岸新区城市开发局预算包括：局本级预算。</w:t>
      </w:r>
    </w:p>
    <w:p w:rsidR="001A7236" w:rsidRPr="00B558D3" w:rsidRDefault="001A7236" w:rsidP="00B558D3">
      <w:pPr>
        <w:spacing w:line="580" w:lineRule="exact"/>
        <w:ind w:firstLineChars="150" w:firstLine="480"/>
        <w:rPr>
          <w:rFonts w:ascii="仿宋_GB2312" w:eastAsia="仿宋_GB2312" w:hAnsi="宋体" w:cs="Courier New"/>
          <w:sz w:val="32"/>
          <w:szCs w:val="32"/>
        </w:rPr>
      </w:pPr>
      <w:r w:rsidRPr="00B558D3">
        <w:rPr>
          <w:rFonts w:ascii="仿宋_GB2312" w:eastAsia="仿宋_GB2312" w:hAnsi="宋体" w:cs="Courier New" w:hint="eastAsia"/>
          <w:sz w:val="32"/>
          <w:szCs w:val="32"/>
        </w:rPr>
        <w:t>纳入西海岸新区城市开发局2018年部门预算编制范围的预算单位共1个，包括：西海岸新区城市开发局局本级</w:t>
      </w:r>
    </w:p>
    <w:p w:rsidR="001A7236" w:rsidRDefault="001A7236" w:rsidP="001A7236">
      <w:pPr>
        <w:spacing w:line="500" w:lineRule="exact"/>
        <w:rPr>
          <w:b/>
          <w:sz w:val="30"/>
          <w:szCs w:val="30"/>
        </w:rPr>
      </w:pPr>
      <w:r>
        <w:rPr>
          <w:b/>
          <w:sz w:val="30"/>
          <w:szCs w:val="30"/>
        </w:rPr>
        <w:t xml:space="preserve">    </w:t>
      </w:r>
    </w:p>
    <w:p w:rsidR="001A7236" w:rsidRDefault="001A7236" w:rsidP="001A7236">
      <w:pPr>
        <w:spacing w:line="500" w:lineRule="exact"/>
        <w:ind w:firstLineChars="198" w:firstLine="596"/>
        <w:rPr>
          <w:b/>
          <w:sz w:val="30"/>
          <w:szCs w:val="30"/>
        </w:rPr>
      </w:pPr>
      <w:r>
        <w:rPr>
          <w:rFonts w:hint="eastAsia"/>
          <w:b/>
          <w:sz w:val="30"/>
          <w:szCs w:val="30"/>
        </w:rPr>
        <w:t>三、部门人员情况</w:t>
      </w:r>
    </w:p>
    <w:p w:rsidR="001A7236" w:rsidRPr="00B558D3" w:rsidRDefault="001A7236" w:rsidP="00B558D3">
      <w:pPr>
        <w:spacing w:line="500" w:lineRule="exact"/>
        <w:ind w:firstLineChars="200" w:firstLine="640"/>
        <w:rPr>
          <w:rFonts w:ascii="仿宋_GB2312" w:eastAsia="仿宋_GB2312" w:hAnsi="ˎ̥" w:cs="宋体" w:hint="eastAsia"/>
          <w:b/>
          <w:bCs/>
          <w:color w:val="000000"/>
          <w:kern w:val="0"/>
          <w:sz w:val="32"/>
          <w:szCs w:val="32"/>
        </w:rPr>
      </w:pPr>
      <w:r w:rsidRPr="00B558D3">
        <w:rPr>
          <w:rFonts w:ascii="仿宋_GB2312" w:eastAsia="仿宋_GB2312" w:hAnsi="宋体" w:cs="Courier New" w:hint="eastAsia"/>
          <w:sz w:val="32"/>
          <w:szCs w:val="32"/>
        </w:rPr>
        <w:t>西海岸新区城市开发局</w:t>
      </w:r>
      <w:r w:rsidRPr="00B558D3">
        <w:rPr>
          <w:rFonts w:ascii="仿宋_GB2312" w:eastAsia="仿宋_GB2312" w:hint="eastAsia"/>
          <w:sz w:val="32"/>
          <w:szCs w:val="32"/>
        </w:rPr>
        <w:t>共有事业编制</w:t>
      </w:r>
      <w:r w:rsidRPr="00B558D3">
        <w:rPr>
          <w:rFonts w:ascii="仿宋_GB2312" w:eastAsia="仿宋_GB2312" w:hint="eastAsia"/>
          <w:sz w:val="32"/>
          <w:szCs w:val="32"/>
          <w:u w:val="single"/>
        </w:rPr>
        <w:t xml:space="preserve"> 40 </w:t>
      </w:r>
      <w:r w:rsidRPr="00B558D3">
        <w:rPr>
          <w:rFonts w:ascii="仿宋_GB2312" w:eastAsia="仿宋_GB2312" w:hint="eastAsia"/>
          <w:sz w:val="32"/>
          <w:szCs w:val="32"/>
        </w:rPr>
        <w:t>人；实有在职</w:t>
      </w:r>
      <w:r w:rsidR="00FF445B" w:rsidRPr="00FF445B">
        <w:rPr>
          <w:rFonts w:ascii="仿宋_GB2312" w:eastAsia="仿宋_GB2312" w:hint="eastAsia"/>
          <w:sz w:val="32"/>
          <w:szCs w:val="32"/>
          <w:u w:val="single"/>
        </w:rPr>
        <w:t>29</w:t>
      </w:r>
      <w:r w:rsidRPr="00B558D3">
        <w:rPr>
          <w:rFonts w:ascii="仿宋_GB2312" w:eastAsia="仿宋_GB2312" w:hint="eastAsia"/>
          <w:sz w:val="32"/>
          <w:szCs w:val="32"/>
        </w:rPr>
        <w:t>人。离退休</w:t>
      </w:r>
      <w:r w:rsidRPr="00B558D3">
        <w:rPr>
          <w:rFonts w:ascii="仿宋_GB2312" w:eastAsia="仿宋_GB2312" w:hint="eastAsia"/>
          <w:sz w:val="32"/>
          <w:szCs w:val="32"/>
          <w:u w:val="single"/>
        </w:rPr>
        <w:t xml:space="preserve"> 1</w:t>
      </w:r>
      <w:r w:rsidRPr="00B558D3">
        <w:rPr>
          <w:rFonts w:ascii="仿宋_GB2312" w:eastAsia="仿宋_GB2312" w:hint="eastAsia"/>
          <w:sz w:val="32"/>
          <w:szCs w:val="32"/>
        </w:rPr>
        <w:t>人，其中：离休</w:t>
      </w:r>
      <w:r w:rsidR="00FF445B">
        <w:rPr>
          <w:rFonts w:ascii="仿宋_GB2312" w:eastAsia="仿宋_GB2312" w:hint="eastAsia"/>
          <w:sz w:val="32"/>
          <w:szCs w:val="32"/>
          <w:u w:val="single"/>
        </w:rPr>
        <w:t>0</w:t>
      </w:r>
      <w:r w:rsidRPr="00B558D3">
        <w:rPr>
          <w:rFonts w:ascii="仿宋_GB2312" w:eastAsia="仿宋_GB2312" w:hint="eastAsia"/>
          <w:sz w:val="32"/>
          <w:szCs w:val="32"/>
        </w:rPr>
        <w:t>人，退休</w:t>
      </w:r>
      <w:r w:rsidRPr="00B558D3">
        <w:rPr>
          <w:rFonts w:ascii="仿宋_GB2312" w:eastAsia="仿宋_GB2312" w:hint="eastAsia"/>
          <w:sz w:val="32"/>
          <w:szCs w:val="32"/>
          <w:u w:val="single"/>
        </w:rPr>
        <w:t>1</w:t>
      </w:r>
      <w:r w:rsidRPr="00B558D3">
        <w:rPr>
          <w:rFonts w:ascii="仿宋_GB2312" w:eastAsia="仿宋_GB2312" w:hint="eastAsia"/>
          <w:sz w:val="32"/>
          <w:szCs w:val="32"/>
        </w:rPr>
        <w:t>人。长期聘用人员</w:t>
      </w:r>
      <w:r w:rsidRPr="00B558D3">
        <w:rPr>
          <w:rFonts w:ascii="仿宋_GB2312" w:eastAsia="仿宋_GB2312" w:hint="eastAsia"/>
          <w:sz w:val="32"/>
          <w:szCs w:val="32"/>
          <w:u w:val="single"/>
        </w:rPr>
        <w:t>0</w:t>
      </w:r>
      <w:r w:rsidRPr="00B558D3">
        <w:rPr>
          <w:rFonts w:ascii="仿宋_GB2312" w:eastAsia="仿宋_GB2312" w:hint="eastAsia"/>
          <w:sz w:val="32"/>
          <w:szCs w:val="32"/>
        </w:rPr>
        <w:t>人。</w:t>
      </w:r>
    </w:p>
    <w:p w:rsidR="001A7236" w:rsidRDefault="001A7236" w:rsidP="001A7236">
      <w:pPr>
        <w:spacing w:line="500" w:lineRule="exact"/>
        <w:jc w:val="center"/>
        <w:rPr>
          <w:rFonts w:ascii="ˎ̥" w:hAnsi="ˎ̥" w:cs="宋体" w:hint="eastAsia"/>
          <w:b/>
          <w:bCs/>
          <w:color w:val="000000"/>
          <w:kern w:val="0"/>
          <w:sz w:val="30"/>
          <w:szCs w:val="30"/>
        </w:rPr>
      </w:pPr>
    </w:p>
    <w:p w:rsidR="001A7236" w:rsidRDefault="001A7236" w:rsidP="001A7236">
      <w:pPr>
        <w:spacing w:line="500" w:lineRule="exact"/>
        <w:jc w:val="center"/>
        <w:rPr>
          <w:rFonts w:ascii="ˎ̥" w:hAnsi="ˎ̥" w:cs="宋体" w:hint="eastAsia"/>
          <w:b/>
          <w:bCs/>
          <w:color w:val="000000"/>
          <w:kern w:val="0"/>
          <w:sz w:val="36"/>
          <w:szCs w:val="36"/>
        </w:rPr>
      </w:pPr>
      <w:r>
        <w:rPr>
          <w:rFonts w:ascii="ˎ̥" w:hAnsi="ˎ̥" w:cs="宋体" w:hint="eastAsia"/>
          <w:b/>
          <w:bCs/>
          <w:color w:val="000000"/>
          <w:kern w:val="0"/>
          <w:sz w:val="36"/>
          <w:szCs w:val="36"/>
        </w:rPr>
        <w:t>第二部分</w:t>
      </w:r>
      <w:r>
        <w:rPr>
          <w:rFonts w:ascii="ˎ̥" w:hAnsi="ˎ̥" w:cs="宋体"/>
          <w:b/>
          <w:bCs/>
          <w:color w:val="000000"/>
          <w:kern w:val="0"/>
          <w:sz w:val="36"/>
          <w:szCs w:val="36"/>
        </w:rPr>
        <w:t>   2018</w:t>
      </w:r>
      <w:r>
        <w:rPr>
          <w:rFonts w:ascii="ˎ̥" w:hAnsi="ˎ̥" w:cs="宋体" w:hint="eastAsia"/>
          <w:b/>
          <w:bCs/>
          <w:color w:val="000000"/>
          <w:kern w:val="0"/>
          <w:sz w:val="36"/>
          <w:szCs w:val="36"/>
        </w:rPr>
        <w:t>年部门预算编制及增减变化情况说明</w:t>
      </w:r>
    </w:p>
    <w:p w:rsidR="00B558D3" w:rsidRPr="00FF445B" w:rsidRDefault="00B558D3" w:rsidP="001A7236">
      <w:pPr>
        <w:widowControl/>
        <w:spacing w:line="500" w:lineRule="exact"/>
        <w:jc w:val="left"/>
        <w:rPr>
          <w:sz w:val="30"/>
          <w:szCs w:val="30"/>
        </w:rPr>
      </w:pPr>
    </w:p>
    <w:p w:rsidR="001A7236" w:rsidRDefault="001A7236" w:rsidP="00B558D3">
      <w:pPr>
        <w:widowControl/>
        <w:spacing w:line="500" w:lineRule="exact"/>
        <w:ind w:firstLineChars="200" w:firstLine="600"/>
        <w:jc w:val="left"/>
        <w:rPr>
          <w:rFonts w:ascii="黑体" w:eastAsia="黑体"/>
          <w:sz w:val="30"/>
          <w:szCs w:val="30"/>
        </w:rPr>
      </w:pPr>
      <w:r>
        <w:rPr>
          <w:rFonts w:ascii="黑体" w:eastAsia="黑体" w:hint="eastAsia"/>
          <w:sz w:val="30"/>
          <w:szCs w:val="30"/>
        </w:rPr>
        <w:t xml:space="preserve"> 一、2018年收入预算情况说明</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Ansi="宋体" w:cs="Courier New" w:hint="eastAsia"/>
          <w:sz w:val="32"/>
          <w:szCs w:val="32"/>
        </w:rPr>
        <w:t>西海岸新区城市开发局</w:t>
      </w:r>
      <w:r w:rsidRPr="00B558D3">
        <w:rPr>
          <w:rFonts w:ascii="仿宋_GB2312" w:eastAsia="仿宋_GB2312" w:hint="eastAsia"/>
          <w:sz w:val="32"/>
          <w:szCs w:val="32"/>
        </w:rPr>
        <w:t>2018年度收入预算</w:t>
      </w:r>
      <w:r w:rsidR="00901FFB" w:rsidRPr="00B558D3">
        <w:rPr>
          <w:rFonts w:ascii="仿宋_GB2312" w:eastAsia="仿宋_GB2312" w:hint="eastAsia"/>
          <w:sz w:val="32"/>
          <w:szCs w:val="32"/>
        </w:rPr>
        <w:t>1360</w:t>
      </w:r>
      <w:r w:rsidR="000803AD" w:rsidRPr="00B558D3">
        <w:rPr>
          <w:rFonts w:ascii="仿宋_GB2312" w:eastAsia="仿宋_GB2312" w:hint="eastAsia"/>
          <w:sz w:val="32"/>
          <w:szCs w:val="32"/>
        </w:rPr>
        <w:t>.02</w:t>
      </w:r>
      <w:r w:rsidRPr="00B558D3">
        <w:rPr>
          <w:rFonts w:ascii="仿宋_GB2312" w:eastAsia="仿宋_GB2312" w:hint="eastAsia"/>
          <w:sz w:val="32"/>
          <w:szCs w:val="32"/>
        </w:rPr>
        <w:t>万元，比上年预算</w:t>
      </w:r>
      <w:r w:rsidR="004A62B2" w:rsidRPr="00B558D3">
        <w:rPr>
          <w:rFonts w:ascii="仿宋_GB2312" w:eastAsia="仿宋_GB2312" w:hint="eastAsia"/>
          <w:sz w:val="32"/>
          <w:szCs w:val="32"/>
        </w:rPr>
        <w:t>增加256.72</w:t>
      </w:r>
      <w:r w:rsidRPr="00B558D3">
        <w:rPr>
          <w:rFonts w:ascii="仿宋_GB2312" w:eastAsia="仿宋_GB2312" w:hint="eastAsia"/>
          <w:sz w:val="32"/>
          <w:szCs w:val="32"/>
        </w:rPr>
        <w:t>万元。其中：公共财政预算收入</w:t>
      </w:r>
      <w:r w:rsidR="004A62B2" w:rsidRPr="00B558D3">
        <w:rPr>
          <w:rFonts w:ascii="仿宋_GB2312" w:eastAsia="仿宋_GB2312" w:hint="eastAsia"/>
          <w:sz w:val="32"/>
          <w:szCs w:val="32"/>
        </w:rPr>
        <w:t>1360.02</w:t>
      </w:r>
      <w:r w:rsidRPr="00B558D3">
        <w:rPr>
          <w:rFonts w:ascii="仿宋_GB2312" w:eastAsia="仿宋_GB2312" w:hint="eastAsia"/>
          <w:sz w:val="32"/>
          <w:szCs w:val="32"/>
        </w:rPr>
        <w:t>万元，占100%，比上年预算</w:t>
      </w:r>
      <w:r w:rsidR="004A62B2" w:rsidRPr="00B558D3">
        <w:rPr>
          <w:rFonts w:ascii="仿宋_GB2312" w:eastAsia="仿宋_GB2312" w:hint="eastAsia"/>
          <w:sz w:val="32"/>
          <w:szCs w:val="32"/>
        </w:rPr>
        <w:t>增加256.72</w:t>
      </w:r>
      <w:r w:rsidRPr="00B558D3">
        <w:rPr>
          <w:rFonts w:ascii="仿宋_GB2312" w:eastAsia="仿宋_GB2312" w:hint="eastAsia"/>
          <w:sz w:val="32"/>
          <w:szCs w:val="32"/>
        </w:rPr>
        <w:t>万元；</w:t>
      </w:r>
      <w:r w:rsidRPr="00B558D3">
        <w:rPr>
          <w:rFonts w:ascii="仿宋_GB2312" w:eastAsia="仿宋_GB2312" w:hint="eastAsia"/>
          <w:sz w:val="32"/>
          <w:szCs w:val="32"/>
        </w:rPr>
        <w:lastRenderedPageBreak/>
        <w:t>政府性基金收入</w:t>
      </w:r>
      <w:r w:rsidR="004A62B2" w:rsidRPr="00B558D3">
        <w:rPr>
          <w:rFonts w:ascii="仿宋_GB2312" w:eastAsia="仿宋_GB2312" w:hint="eastAsia"/>
          <w:sz w:val="32"/>
          <w:szCs w:val="32"/>
        </w:rPr>
        <w:t xml:space="preserve">0 </w:t>
      </w:r>
      <w:r w:rsidRPr="00B558D3">
        <w:rPr>
          <w:rFonts w:ascii="仿宋_GB2312" w:eastAsia="仿宋_GB2312" w:hint="eastAsia"/>
          <w:sz w:val="32"/>
          <w:szCs w:val="32"/>
        </w:rPr>
        <w:t>万元；其他收入0万元；上年结转</w:t>
      </w:r>
      <w:r w:rsidR="00B558D3" w:rsidRPr="00B558D3">
        <w:rPr>
          <w:rFonts w:ascii="仿宋_GB2312" w:eastAsia="仿宋_GB2312" w:hint="eastAsia"/>
          <w:sz w:val="32"/>
          <w:szCs w:val="32"/>
        </w:rPr>
        <w:t>0.15</w:t>
      </w:r>
      <w:r w:rsidRPr="00B558D3">
        <w:rPr>
          <w:rFonts w:ascii="仿宋_GB2312" w:eastAsia="仿宋_GB2312" w:hint="eastAsia"/>
          <w:sz w:val="32"/>
          <w:szCs w:val="32"/>
        </w:rPr>
        <w:t>万元。</w:t>
      </w:r>
    </w:p>
    <w:p w:rsidR="001A7236" w:rsidRPr="00B558D3" w:rsidRDefault="001A7236" w:rsidP="001A7236">
      <w:pPr>
        <w:spacing w:line="500" w:lineRule="exact"/>
        <w:ind w:firstLine="465"/>
        <w:rPr>
          <w:rFonts w:ascii="仿宋_GB2312" w:eastAsia="仿宋_GB2312"/>
          <w:sz w:val="32"/>
          <w:szCs w:val="32"/>
        </w:rPr>
      </w:pPr>
      <w:r w:rsidRPr="00B558D3">
        <w:rPr>
          <w:b/>
          <w:sz w:val="32"/>
          <w:szCs w:val="32"/>
        </w:rPr>
        <w:t xml:space="preserve"> </w:t>
      </w:r>
      <w:r w:rsidRPr="00B558D3">
        <w:rPr>
          <w:rFonts w:ascii="仿宋_GB2312" w:eastAsia="仿宋_GB2312" w:hint="eastAsia"/>
          <w:sz w:val="32"/>
          <w:szCs w:val="32"/>
        </w:rPr>
        <w:t>2018年我单位无非税收入来源。</w:t>
      </w:r>
    </w:p>
    <w:p w:rsidR="001A7236" w:rsidRDefault="001A7236" w:rsidP="001A7236">
      <w:pPr>
        <w:widowControl/>
        <w:spacing w:line="500" w:lineRule="exact"/>
        <w:jc w:val="left"/>
        <w:rPr>
          <w:b/>
          <w:sz w:val="30"/>
          <w:szCs w:val="30"/>
        </w:rPr>
      </w:pPr>
    </w:p>
    <w:p w:rsidR="001A7236" w:rsidRDefault="001A7236" w:rsidP="001A7236">
      <w:pPr>
        <w:widowControl/>
        <w:spacing w:line="500" w:lineRule="exact"/>
        <w:ind w:firstLineChars="198" w:firstLine="594"/>
        <w:jc w:val="left"/>
        <w:rPr>
          <w:rFonts w:ascii="黑体" w:eastAsia="黑体" w:hAnsi="宋体"/>
          <w:sz w:val="30"/>
          <w:szCs w:val="30"/>
        </w:rPr>
      </w:pPr>
      <w:r>
        <w:rPr>
          <w:rFonts w:ascii="黑体" w:eastAsia="黑体" w:hAnsi="宋体" w:hint="eastAsia"/>
          <w:sz w:val="30"/>
          <w:szCs w:val="30"/>
        </w:rPr>
        <w:t>二、2018年支出预算情况说明</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Ansi="宋体" w:cs="Courier New" w:hint="eastAsia"/>
          <w:sz w:val="32"/>
          <w:szCs w:val="32"/>
        </w:rPr>
        <w:t>西海岸新区城市开发局</w:t>
      </w:r>
      <w:r w:rsidRPr="00B558D3">
        <w:rPr>
          <w:rFonts w:ascii="仿宋_GB2312" w:eastAsia="仿宋_GB2312" w:hint="eastAsia"/>
          <w:sz w:val="32"/>
          <w:szCs w:val="32"/>
        </w:rPr>
        <w:t>2018年度支出预算</w:t>
      </w:r>
      <w:r w:rsidR="00901FFB" w:rsidRPr="00B558D3">
        <w:rPr>
          <w:rFonts w:ascii="仿宋_GB2312" w:eastAsia="仿宋_GB2312" w:hint="eastAsia"/>
          <w:sz w:val="32"/>
          <w:szCs w:val="32"/>
        </w:rPr>
        <w:t>1360.02</w:t>
      </w:r>
      <w:r w:rsidRPr="00B558D3">
        <w:rPr>
          <w:rFonts w:ascii="仿宋_GB2312" w:eastAsia="仿宋_GB2312" w:hint="eastAsia"/>
          <w:sz w:val="32"/>
          <w:szCs w:val="32"/>
        </w:rPr>
        <w:t>万元。包括：</w:t>
      </w:r>
    </w:p>
    <w:p w:rsidR="004A62B2" w:rsidRPr="00B558D3" w:rsidRDefault="001A7236" w:rsidP="00B558D3">
      <w:pPr>
        <w:widowControl/>
        <w:spacing w:line="520" w:lineRule="exact"/>
        <w:ind w:firstLineChars="200" w:firstLine="640"/>
        <w:jc w:val="left"/>
        <w:rPr>
          <w:rFonts w:ascii="仿宋_GB2312" w:eastAsia="仿宋_GB2312"/>
          <w:sz w:val="32"/>
          <w:szCs w:val="32"/>
        </w:rPr>
      </w:pPr>
      <w:r w:rsidRPr="00B558D3">
        <w:rPr>
          <w:rFonts w:ascii="仿宋_GB2312" w:eastAsia="仿宋_GB2312" w:hint="eastAsia"/>
          <w:sz w:val="32"/>
          <w:szCs w:val="32"/>
        </w:rPr>
        <w:t>1、基本支出</w:t>
      </w:r>
      <w:r w:rsidR="004A62B2" w:rsidRPr="00B558D3">
        <w:rPr>
          <w:rFonts w:ascii="仿宋_GB2312" w:eastAsia="仿宋_GB2312" w:hint="eastAsia"/>
          <w:sz w:val="32"/>
          <w:szCs w:val="32"/>
        </w:rPr>
        <w:t>671.77</w:t>
      </w:r>
      <w:r w:rsidRPr="00B558D3">
        <w:rPr>
          <w:rFonts w:ascii="仿宋_GB2312" w:eastAsia="仿宋_GB2312" w:hint="eastAsia"/>
          <w:sz w:val="32"/>
          <w:szCs w:val="32"/>
        </w:rPr>
        <w:t>万元，占支出预算</w:t>
      </w:r>
      <w:r w:rsidR="004A62B2" w:rsidRPr="00B558D3">
        <w:rPr>
          <w:rFonts w:ascii="仿宋_GB2312" w:eastAsia="仿宋_GB2312" w:hint="eastAsia"/>
          <w:sz w:val="32"/>
          <w:szCs w:val="32"/>
        </w:rPr>
        <w:t>49</w:t>
      </w:r>
      <w:r w:rsidRPr="00B558D3">
        <w:rPr>
          <w:rFonts w:ascii="仿宋_GB2312" w:eastAsia="仿宋_GB2312" w:hint="eastAsia"/>
          <w:sz w:val="32"/>
          <w:szCs w:val="32"/>
        </w:rPr>
        <w:t>%，比上年预算增加</w:t>
      </w:r>
      <w:r w:rsidR="004A62B2" w:rsidRPr="00B558D3">
        <w:rPr>
          <w:rFonts w:ascii="仿宋_GB2312" w:eastAsia="仿宋_GB2312" w:hint="eastAsia"/>
          <w:sz w:val="32"/>
          <w:szCs w:val="32"/>
        </w:rPr>
        <w:t>158.47</w:t>
      </w:r>
      <w:r w:rsidRPr="00B558D3">
        <w:rPr>
          <w:rFonts w:ascii="仿宋_GB2312" w:eastAsia="仿宋_GB2312" w:hint="eastAsia"/>
          <w:sz w:val="32"/>
          <w:szCs w:val="32"/>
        </w:rPr>
        <w:t>元。其中：工资福利支出</w:t>
      </w:r>
      <w:r w:rsidR="004A62B2" w:rsidRPr="00B558D3">
        <w:rPr>
          <w:rFonts w:ascii="仿宋_GB2312" w:eastAsia="仿宋_GB2312" w:hint="eastAsia"/>
          <w:sz w:val="32"/>
          <w:szCs w:val="32"/>
        </w:rPr>
        <w:t>613.82</w:t>
      </w:r>
      <w:r w:rsidRPr="00B558D3">
        <w:rPr>
          <w:rFonts w:ascii="仿宋_GB2312" w:eastAsia="仿宋_GB2312" w:hint="eastAsia"/>
          <w:sz w:val="32"/>
          <w:szCs w:val="32"/>
        </w:rPr>
        <w:t>万元，比上年预算增加</w:t>
      </w:r>
      <w:r w:rsidR="004A62B2" w:rsidRPr="00B558D3">
        <w:rPr>
          <w:rFonts w:ascii="仿宋_GB2312" w:eastAsia="仿宋_GB2312" w:hint="eastAsia"/>
          <w:sz w:val="32"/>
          <w:szCs w:val="32"/>
        </w:rPr>
        <w:t>243.89</w:t>
      </w:r>
      <w:r w:rsidRPr="00B558D3">
        <w:rPr>
          <w:rFonts w:ascii="仿宋_GB2312" w:eastAsia="仿宋_GB2312" w:hint="eastAsia"/>
          <w:sz w:val="32"/>
          <w:szCs w:val="32"/>
        </w:rPr>
        <w:t>万元；商品和服务支出</w:t>
      </w:r>
      <w:r w:rsidR="004A62B2" w:rsidRPr="00B558D3">
        <w:rPr>
          <w:rFonts w:ascii="仿宋_GB2312" w:eastAsia="仿宋_GB2312" w:hint="eastAsia"/>
          <w:sz w:val="32"/>
          <w:szCs w:val="32"/>
        </w:rPr>
        <w:t>49.7</w:t>
      </w:r>
      <w:r w:rsidRPr="00B558D3">
        <w:rPr>
          <w:rFonts w:ascii="仿宋_GB2312" w:eastAsia="仿宋_GB2312" w:hint="eastAsia"/>
          <w:sz w:val="32"/>
          <w:szCs w:val="32"/>
        </w:rPr>
        <w:t>万元，比上年预算增加</w:t>
      </w:r>
      <w:r w:rsidR="004A62B2" w:rsidRPr="00B558D3">
        <w:rPr>
          <w:rFonts w:ascii="仿宋_GB2312" w:eastAsia="仿宋_GB2312" w:hint="eastAsia"/>
          <w:sz w:val="32"/>
          <w:szCs w:val="32"/>
        </w:rPr>
        <w:t>15.7</w:t>
      </w:r>
      <w:r w:rsidRPr="00B558D3">
        <w:rPr>
          <w:rFonts w:ascii="仿宋_GB2312" w:eastAsia="仿宋_GB2312" w:hint="eastAsia"/>
          <w:sz w:val="32"/>
          <w:szCs w:val="32"/>
        </w:rPr>
        <w:t>万元；对个人和家庭的补助支出</w:t>
      </w:r>
      <w:r w:rsidR="004A62B2" w:rsidRPr="00B558D3">
        <w:rPr>
          <w:rFonts w:ascii="仿宋_GB2312" w:eastAsia="仿宋_GB2312" w:hint="eastAsia"/>
          <w:sz w:val="32"/>
          <w:szCs w:val="32"/>
        </w:rPr>
        <w:t>0.05</w:t>
      </w:r>
      <w:r w:rsidRPr="00B558D3">
        <w:rPr>
          <w:rFonts w:ascii="仿宋_GB2312" w:eastAsia="仿宋_GB2312" w:hint="eastAsia"/>
          <w:sz w:val="32"/>
          <w:szCs w:val="32"/>
        </w:rPr>
        <w:t>万元，比上年预算</w:t>
      </w:r>
      <w:r w:rsidR="004A62B2" w:rsidRPr="00B558D3">
        <w:rPr>
          <w:rFonts w:ascii="仿宋_GB2312" w:eastAsia="仿宋_GB2312" w:hint="eastAsia"/>
          <w:sz w:val="32"/>
          <w:szCs w:val="32"/>
        </w:rPr>
        <w:t>减少101.62</w:t>
      </w:r>
      <w:r w:rsidRPr="00B558D3">
        <w:rPr>
          <w:rFonts w:ascii="仿宋_GB2312" w:eastAsia="仿宋_GB2312" w:hint="eastAsia"/>
          <w:sz w:val="32"/>
          <w:szCs w:val="32"/>
        </w:rPr>
        <w:t>万元。基本支出预算增加的主要原因的是：</w:t>
      </w:r>
      <w:r w:rsidR="004A62B2" w:rsidRPr="00B558D3">
        <w:rPr>
          <w:rFonts w:ascii="仿宋_GB2312" w:eastAsia="仿宋_GB2312" w:hint="eastAsia"/>
          <w:sz w:val="32"/>
          <w:szCs w:val="32"/>
        </w:rPr>
        <w:t>人员调入、工资</w:t>
      </w:r>
      <w:r w:rsidR="00113E8B">
        <w:rPr>
          <w:rFonts w:ascii="仿宋_GB2312" w:eastAsia="仿宋_GB2312" w:hint="eastAsia"/>
          <w:sz w:val="32"/>
          <w:szCs w:val="32"/>
        </w:rPr>
        <w:t>标准</w:t>
      </w:r>
      <w:r w:rsidR="004A62B2" w:rsidRPr="00B558D3">
        <w:rPr>
          <w:rFonts w:ascii="仿宋_GB2312" w:eastAsia="仿宋_GB2312" w:hint="eastAsia"/>
          <w:sz w:val="32"/>
          <w:szCs w:val="32"/>
        </w:rPr>
        <w:t>调整</w:t>
      </w:r>
      <w:r w:rsidR="00113E8B">
        <w:rPr>
          <w:rFonts w:ascii="仿宋_GB2312" w:eastAsia="仿宋_GB2312" w:hint="eastAsia"/>
          <w:sz w:val="32"/>
          <w:szCs w:val="32"/>
        </w:rPr>
        <w:t>、薪级增长</w:t>
      </w:r>
      <w:r w:rsidR="004A62B2" w:rsidRPr="00B558D3">
        <w:rPr>
          <w:rFonts w:ascii="仿宋_GB2312" w:eastAsia="仿宋_GB2312" w:hint="eastAsia"/>
          <w:sz w:val="32"/>
          <w:szCs w:val="32"/>
        </w:rPr>
        <w:t>导致人员经费中工资福利支出的</w:t>
      </w:r>
      <w:r w:rsidR="00113E8B">
        <w:rPr>
          <w:rFonts w:ascii="仿宋_GB2312" w:eastAsia="仿宋_GB2312" w:hint="eastAsia"/>
          <w:sz w:val="32"/>
          <w:szCs w:val="32"/>
        </w:rPr>
        <w:t>大幅</w:t>
      </w:r>
      <w:r w:rsidR="004A62B2" w:rsidRPr="00B558D3">
        <w:rPr>
          <w:rFonts w:ascii="仿宋_GB2312" w:eastAsia="仿宋_GB2312" w:hint="eastAsia"/>
          <w:sz w:val="32"/>
          <w:szCs w:val="32"/>
        </w:rPr>
        <w:t>增加。</w:t>
      </w:r>
    </w:p>
    <w:p w:rsidR="001A7236" w:rsidRPr="00B558D3" w:rsidRDefault="001A7236" w:rsidP="00B558D3">
      <w:pPr>
        <w:widowControl/>
        <w:spacing w:line="500" w:lineRule="exact"/>
        <w:ind w:firstLineChars="200" w:firstLine="640"/>
        <w:jc w:val="left"/>
        <w:rPr>
          <w:rFonts w:ascii="仿宋_GB2312" w:eastAsia="仿宋_GB2312" w:hAnsi="仿宋"/>
          <w:sz w:val="32"/>
          <w:szCs w:val="32"/>
        </w:rPr>
      </w:pPr>
      <w:r w:rsidRPr="00B558D3">
        <w:rPr>
          <w:rFonts w:ascii="仿宋_GB2312" w:eastAsia="仿宋_GB2312" w:hAnsi="仿宋" w:hint="eastAsia"/>
          <w:sz w:val="32"/>
          <w:szCs w:val="32"/>
        </w:rPr>
        <w:t>2、专项资金</w:t>
      </w:r>
      <w:r w:rsidR="004A62B2" w:rsidRPr="00B558D3">
        <w:rPr>
          <w:rFonts w:ascii="仿宋_GB2312" w:eastAsia="仿宋_GB2312" w:hAnsi="仿宋" w:hint="eastAsia"/>
          <w:sz w:val="32"/>
          <w:szCs w:val="32"/>
        </w:rPr>
        <w:t>688.25</w:t>
      </w:r>
      <w:r w:rsidRPr="00B558D3">
        <w:rPr>
          <w:rFonts w:ascii="仿宋_GB2312" w:eastAsia="仿宋_GB2312" w:hAnsi="仿宋" w:hint="eastAsia"/>
          <w:sz w:val="32"/>
          <w:szCs w:val="32"/>
        </w:rPr>
        <w:t>万元，占支出预算</w:t>
      </w:r>
      <w:r w:rsidR="004A62B2" w:rsidRPr="00B558D3">
        <w:rPr>
          <w:rFonts w:ascii="仿宋_GB2312" w:eastAsia="仿宋_GB2312" w:hAnsi="仿宋" w:hint="eastAsia"/>
          <w:sz w:val="32"/>
          <w:szCs w:val="32"/>
        </w:rPr>
        <w:t>51</w:t>
      </w:r>
      <w:r w:rsidRPr="00B558D3">
        <w:rPr>
          <w:rFonts w:ascii="仿宋_GB2312" w:eastAsia="仿宋_GB2312" w:hAnsi="仿宋" w:hint="eastAsia"/>
          <w:sz w:val="32"/>
          <w:szCs w:val="32"/>
        </w:rPr>
        <w:t>%，比上年预算增加</w:t>
      </w:r>
      <w:r w:rsidR="004A62B2" w:rsidRPr="00B558D3">
        <w:rPr>
          <w:rFonts w:ascii="仿宋_GB2312" w:eastAsia="仿宋_GB2312" w:hAnsi="仿宋" w:hint="eastAsia"/>
          <w:sz w:val="32"/>
          <w:szCs w:val="32"/>
        </w:rPr>
        <w:t>99.25</w:t>
      </w:r>
      <w:r w:rsidRPr="00B558D3">
        <w:rPr>
          <w:rFonts w:ascii="仿宋_GB2312" w:eastAsia="仿宋_GB2312" w:hAnsi="仿宋" w:hint="eastAsia"/>
          <w:sz w:val="32"/>
          <w:szCs w:val="32"/>
        </w:rPr>
        <w:t>万元。增加的主要项目及原因是：</w:t>
      </w:r>
    </w:p>
    <w:p w:rsidR="005978D3"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（1）</w:t>
      </w:r>
      <w:r w:rsidR="004A62B2" w:rsidRPr="00B558D3">
        <w:rPr>
          <w:rFonts w:ascii="仿宋_GB2312" w:eastAsia="仿宋_GB2312" w:hint="eastAsia"/>
          <w:sz w:val="32"/>
          <w:szCs w:val="32"/>
        </w:rPr>
        <w:t>棚户区改造贷款管理经费</w:t>
      </w:r>
      <w:r w:rsidRPr="00B558D3">
        <w:rPr>
          <w:rFonts w:ascii="仿宋_GB2312" w:eastAsia="仿宋_GB2312" w:hint="eastAsia"/>
          <w:sz w:val="32"/>
          <w:szCs w:val="32"/>
        </w:rPr>
        <w:t>项目增加</w:t>
      </w:r>
      <w:r w:rsidR="005978D3" w:rsidRPr="00B558D3">
        <w:rPr>
          <w:rFonts w:ascii="仿宋_GB2312" w:eastAsia="仿宋_GB2312" w:hint="eastAsia"/>
          <w:sz w:val="32"/>
          <w:szCs w:val="32"/>
        </w:rPr>
        <w:t>85.25</w:t>
      </w:r>
      <w:r w:rsidRPr="00B558D3">
        <w:rPr>
          <w:rFonts w:ascii="仿宋_GB2312" w:eastAsia="仿宋_GB2312" w:hint="eastAsia"/>
          <w:sz w:val="32"/>
          <w:szCs w:val="32"/>
        </w:rPr>
        <w:t>万元，增加原因：</w:t>
      </w:r>
      <w:r w:rsidR="005978D3" w:rsidRPr="00B558D3">
        <w:rPr>
          <w:rFonts w:ascii="仿宋_GB2312" w:eastAsia="仿宋_GB2312" w:hint="eastAsia"/>
          <w:sz w:val="32"/>
          <w:szCs w:val="32"/>
        </w:rPr>
        <w:t>根据区政府每年棚改资金使用量</w:t>
      </w:r>
      <w:r w:rsidR="00113E8B">
        <w:rPr>
          <w:rFonts w:ascii="仿宋_GB2312" w:eastAsia="仿宋_GB2312" w:hint="eastAsia"/>
          <w:sz w:val="32"/>
          <w:szCs w:val="32"/>
        </w:rPr>
        <w:t>核算棚户</w:t>
      </w:r>
      <w:r w:rsidR="004A62B2" w:rsidRPr="00B558D3">
        <w:rPr>
          <w:rFonts w:ascii="仿宋_GB2312" w:eastAsia="仿宋_GB2312" w:hint="eastAsia"/>
          <w:sz w:val="32"/>
          <w:szCs w:val="32"/>
        </w:rPr>
        <w:t>区改造贷款管理</w:t>
      </w:r>
      <w:r w:rsidR="00113E8B">
        <w:rPr>
          <w:rFonts w:ascii="仿宋_GB2312" w:eastAsia="仿宋_GB2312" w:hint="eastAsia"/>
          <w:sz w:val="32"/>
          <w:szCs w:val="32"/>
        </w:rPr>
        <w:t>费进行据实支付</w:t>
      </w:r>
      <w:r w:rsidR="005978D3" w:rsidRPr="00B558D3">
        <w:rPr>
          <w:rFonts w:ascii="仿宋_GB2312" w:eastAsia="仿宋_GB2312" w:hint="eastAsia"/>
          <w:sz w:val="32"/>
          <w:szCs w:val="32"/>
        </w:rPr>
        <w:t>。</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（2）</w:t>
      </w:r>
      <w:r w:rsidR="005978D3" w:rsidRPr="00B558D3">
        <w:rPr>
          <w:rFonts w:ascii="仿宋_GB2312" w:eastAsia="仿宋_GB2312" w:hint="eastAsia"/>
          <w:sz w:val="32"/>
          <w:szCs w:val="32"/>
        </w:rPr>
        <w:t>城市建成区面积测绘费</w:t>
      </w:r>
      <w:r w:rsidRPr="00B558D3">
        <w:rPr>
          <w:rFonts w:ascii="仿宋_GB2312" w:eastAsia="仿宋_GB2312" w:hint="eastAsia"/>
          <w:sz w:val="32"/>
          <w:szCs w:val="32"/>
        </w:rPr>
        <w:t>项目增加</w:t>
      </w:r>
      <w:r w:rsidR="005978D3" w:rsidRPr="00B558D3">
        <w:rPr>
          <w:rFonts w:ascii="仿宋_GB2312" w:eastAsia="仿宋_GB2312" w:hint="eastAsia"/>
          <w:sz w:val="32"/>
          <w:szCs w:val="32"/>
        </w:rPr>
        <w:t>10</w:t>
      </w:r>
      <w:r w:rsidRPr="00B558D3">
        <w:rPr>
          <w:rFonts w:ascii="仿宋_GB2312" w:eastAsia="仿宋_GB2312" w:hint="eastAsia"/>
          <w:sz w:val="32"/>
          <w:szCs w:val="32"/>
        </w:rPr>
        <w:t>万元，增加原因：</w:t>
      </w:r>
      <w:r w:rsidR="00B558D3" w:rsidRPr="00B558D3">
        <w:rPr>
          <w:rFonts w:ascii="仿宋_GB2312" w:eastAsia="仿宋_GB2312" w:hint="eastAsia"/>
          <w:sz w:val="32"/>
          <w:szCs w:val="32"/>
        </w:rPr>
        <w:t>根据区政府工作要求，对城市建成区面积进行测绘，属2018年</w:t>
      </w:r>
      <w:r w:rsidR="005978D3" w:rsidRPr="00B558D3">
        <w:rPr>
          <w:rFonts w:ascii="仿宋_GB2312" w:eastAsia="仿宋_GB2312" w:hint="eastAsia"/>
          <w:sz w:val="32"/>
          <w:szCs w:val="32"/>
        </w:rPr>
        <w:t>新增项目。</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（3）</w:t>
      </w:r>
      <w:r w:rsidR="005978D3" w:rsidRPr="00B558D3">
        <w:rPr>
          <w:rFonts w:ascii="仿宋_GB2312" w:eastAsia="仿宋_GB2312" w:hint="eastAsia"/>
          <w:sz w:val="32"/>
          <w:szCs w:val="32"/>
        </w:rPr>
        <w:t>烂</w:t>
      </w:r>
      <w:proofErr w:type="gramStart"/>
      <w:r w:rsidR="005978D3" w:rsidRPr="00B558D3">
        <w:rPr>
          <w:rFonts w:ascii="仿宋_GB2312" w:eastAsia="仿宋_GB2312" w:hint="eastAsia"/>
          <w:sz w:val="32"/>
          <w:szCs w:val="32"/>
        </w:rPr>
        <w:t>尾工程</w:t>
      </w:r>
      <w:proofErr w:type="gramEnd"/>
      <w:r w:rsidR="005978D3" w:rsidRPr="00B558D3">
        <w:rPr>
          <w:rFonts w:ascii="仿宋_GB2312" w:eastAsia="仿宋_GB2312" w:hint="eastAsia"/>
          <w:sz w:val="32"/>
          <w:szCs w:val="32"/>
        </w:rPr>
        <w:t>处置领导小组办公室办公经费</w:t>
      </w:r>
      <w:r w:rsidRPr="00B558D3">
        <w:rPr>
          <w:rFonts w:ascii="仿宋_GB2312" w:eastAsia="仿宋_GB2312" w:hint="eastAsia"/>
          <w:sz w:val="32"/>
          <w:szCs w:val="32"/>
        </w:rPr>
        <w:t>项目增加</w:t>
      </w:r>
      <w:r w:rsidR="005978D3" w:rsidRPr="00B558D3">
        <w:rPr>
          <w:rFonts w:ascii="仿宋_GB2312" w:eastAsia="仿宋_GB2312" w:hint="eastAsia"/>
          <w:sz w:val="32"/>
          <w:szCs w:val="32"/>
        </w:rPr>
        <w:t>10</w:t>
      </w:r>
      <w:r w:rsidRPr="00B558D3">
        <w:rPr>
          <w:rFonts w:ascii="仿宋_GB2312" w:eastAsia="仿宋_GB2312" w:hint="eastAsia"/>
          <w:sz w:val="32"/>
          <w:szCs w:val="32"/>
        </w:rPr>
        <w:t>万元，增加原因：</w:t>
      </w:r>
      <w:r w:rsidR="004C09A7">
        <w:rPr>
          <w:rFonts w:ascii="仿宋_GB2312" w:eastAsia="仿宋_GB2312" w:hint="eastAsia"/>
          <w:sz w:val="32"/>
          <w:szCs w:val="32"/>
        </w:rPr>
        <w:t>根据区政府安排，将烂</w:t>
      </w:r>
      <w:proofErr w:type="gramStart"/>
      <w:r w:rsidR="004C09A7">
        <w:rPr>
          <w:rFonts w:ascii="仿宋_GB2312" w:eastAsia="仿宋_GB2312" w:hint="eastAsia"/>
          <w:sz w:val="32"/>
          <w:szCs w:val="32"/>
        </w:rPr>
        <w:t>尾</w:t>
      </w:r>
      <w:r w:rsidR="00B558D3" w:rsidRPr="00B558D3">
        <w:rPr>
          <w:rFonts w:ascii="仿宋_GB2312" w:eastAsia="仿宋_GB2312" w:hint="eastAsia"/>
          <w:sz w:val="32"/>
          <w:szCs w:val="32"/>
        </w:rPr>
        <w:t>工程</w:t>
      </w:r>
      <w:proofErr w:type="gramEnd"/>
      <w:r w:rsidR="00B558D3" w:rsidRPr="00B558D3">
        <w:rPr>
          <w:rFonts w:ascii="仿宋_GB2312" w:eastAsia="仿宋_GB2312" w:hint="eastAsia"/>
          <w:sz w:val="32"/>
          <w:szCs w:val="32"/>
        </w:rPr>
        <w:t>处置领导小组办公室设在区城市开发局，属2018年</w:t>
      </w:r>
      <w:r w:rsidR="005978D3" w:rsidRPr="00B558D3">
        <w:rPr>
          <w:rFonts w:ascii="仿宋_GB2312" w:eastAsia="仿宋_GB2312" w:hint="eastAsia"/>
          <w:sz w:val="32"/>
          <w:szCs w:val="32"/>
        </w:rPr>
        <w:t>新增项目。</w:t>
      </w:r>
    </w:p>
    <w:p w:rsidR="00B558D3" w:rsidRDefault="00B558D3" w:rsidP="001A7236">
      <w:pPr>
        <w:widowControl/>
        <w:spacing w:line="500" w:lineRule="exact"/>
        <w:ind w:firstLineChars="200" w:firstLine="600"/>
        <w:jc w:val="left"/>
        <w:rPr>
          <w:rFonts w:ascii="黑体" w:eastAsia="黑体" w:hAnsi="宋体"/>
          <w:sz w:val="30"/>
          <w:szCs w:val="30"/>
        </w:rPr>
      </w:pPr>
    </w:p>
    <w:p w:rsidR="001A7236" w:rsidRDefault="001A7236" w:rsidP="001A7236">
      <w:pPr>
        <w:widowControl/>
        <w:spacing w:line="500" w:lineRule="exact"/>
        <w:ind w:firstLineChars="200" w:firstLine="600"/>
        <w:jc w:val="left"/>
        <w:rPr>
          <w:rFonts w:ascii="黑体" w:eastAsia="黑体" w:hAnsi="宋体"/>
          <w:sz w:val="30"/>
          <w:szCs w:val="30"/>
        </w:rPr>
      </w:pPr>
      <w:r>
        <w:rPr>
          <w:rFonts w:ascii="黑体" w:eastAsia="黑体" w:hAnsi="宋体" w:hint="eastAsia"/>
          <w:sz w:val="30"/>
          <w:szCs w:val="30"/>
        </w:rPr>
        <w:t>三、2018年部门 “三公”经费预算及增减变化原因说明</w:t>
      </w:r>
    </w:p>
    <w:p w:rsidR="005978D3" w:rsidRPr="00B558D3" w:rsidRDefault="005978D3"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Ansi="宋体" w:cs="Courier New" w:hint="eastAsia"/>
          <w:sz w:val="32"/>
          <w:szCs w:val="32"/>
        </w:rPr>
        <w:lastRenderedPageBreak/>
        <w:t>西海岸新区城市开发局</w:t>
      </w:r>
      <w:r w:rsidR="001A7236" w:rsidRPr="00B558D3">
        <w:rPr>
          <w:rFonts w:ascii="仿宋_GB2312" w:eastAsia="仿宋_GB2312" w:hint="eastAsia"/>
          <w:sz w:val="32"/>
          <w:szCs w:val="32"/>
        </w:rPr>
        <w:t>2018年财政拨款安排的“三公”经费预算合计</w:t>
      </w:r>
      <w:r w:rsidRPr="00B558D3">
        <w:rPr>
          <w:rFonts w:ascii="仿宋_GB2312" w:eastAsia="仿宋_GB2312" w:hint="eastAsia"/>
          <w:sz w:val="32"/>
          <w:szCs w:val="32"/>
        </w:rPr>
        <w:t>14.9</w:t>
      </w:r>
      <w:r w:rsidR="001A7236" w:rsidRPr="00B558D3">
        <w:rPr>
          <w:rFonts w:ascii="仿宋_GB2312" w:eastAsia="仿宋_GB2312" w:hint="eastAsia"/>
          <w:sz w:val="32"/>
          <w:szCs w:val="32"/>
        </w:rPr>
        <w:t>万元，比上年增加</w:t>
      </w:r>
      <w:r w:rsidRPr="00B558D3">
        <w:rPr>
          <w:rFonts w:ascii="仿宋_GB2312" w:eastAsia="仿宋_GB2312" w:hint="eastAsia"/>
          <w:sz w:val="32"/>
          <w:szCs w:val="32"/>
        </w:rPr>
        <w:t>3.6</w:t>
      </w:r>
      <w:r w:rsidR="001A7236" w:rsidRPr="00B558D3">
        <w:rPr>
          <w:rFonts w:ascii="仿宋_GB2312" w:eastAsia="仿宋_GB2312" w:hint="eastAsia"/>
          <w:sz w:val="32"/>
          <w:szCs w:val="32"/>
        </w:rPr>
        <w:t>万元。其中：</w:t>
      </w:r>
      <w:r w:rsidRPr="00B558D3">
        <w:rPr>
          <w:rFonts w:ascii="仿宋_GB2312" w:eastAsia="仿宋_GB2312" w:hint="eastAsia"/>
          <w:sz w:val="32"/>
          <w:szCs w:val="32"/>
        </w:rPr>
        <w:t>核定编制公务用车</w:t>
      </w:r>
      <w:r w:rsidR="00B558D3" w:rsidRPr="00B558D3">
        <w:rPr>
          <w:rFonts w:ascii="仿宋_GB2312" w:eastAsia="仿宋_GB2312" w:hint="eastAsia"/>
          <w:sz w:val="32"/>
          <w:szCs w:val="32"/>
        </w:rPr>
        <w:t>4</w:t>
      </w:r>
      <w:r w:rsidRPr="00B558D3">
        <w:rPr>
          <w:rFonts w:ascii="仿宋_GB2312" w:eastAsia="仿宋_GB2312" w:hint="eastAsia"/>
          <w:sz w:val="32"/>
          <w:szCs w:val="32"/>
        </w:rPr>
        <w:t>辆，比</w:t>
      </w:r>
      <w:proofErr w:type="gramStart"/>
      <w:r w:rsidRPr="00B558D3">
        <w:rPr>
          <w:rFonts w:ascii="仿宋_GB2312" w:eastAsia="仿宋_GB2312" w:hint="eastAsia"/>
          <w:sz w:val="32"/>
          <w:szCs w:val="32"/>
        </w:rPr>
        <w:t>去年核增</w:t>
      </w:r>
      <w:proofErr w:type="gramEnd"/>
      <w:r w:rsidRPr="00B558D3">
        <w:rPr>
          <w:rFonts w:ascii="仿宋_GB2312" w:eastAsia="仿宋_GB2312" w:hint="eastAsia"/>
          <w:sz w:val="32"/>
          <w:szCs w:val="32"/>
        </w:rPr>
        <w:t>1辆公务用车费用。</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因公出国（境）经费预算</w:t>
      </w:r>
      <w:r w:rsidR="005978D3" w:rsidRPr="00B558D3">
        <w:rPr>
          <w:rFonts w:ascii="仿宋_GB2312" w:eastAsia="仿宋_GB2312" w:hint="eastAsia"/>
          <w:sz w:val="32"/>
          <w:szCs w:val="32"/>
        </w:rPr>
        <w:t>0</w:t>
      </w:r>
      <w:r w:rsidRPr="00B558D3">
        <w:rPr>
          <w:rFonts w:ascii="仿宋_GB2312" w:eastAsia="仿宋_GB2312" w:hint="eastAsia"/>
          <w:sz w:val="32"/>
          <w:szCs w:val="32"/>
        </w:rPr>
        <w:t>万元。</w:t>
      </w:r>
    </w:p>
    <w:p w:rsidR="005978D3"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公务用车购置及运行费预算</w:t>
      </w:r>
      <w:r w:rsidR="005978D3" w:rsidRPr="00B558D3">
        <w:rPr>
          <w:rFonts w:ascii="仿宋_GB2312" w:eastAsia="仿宋_GB2312" w:hint="eastAsia"/>
          <w:sz w:val="32"/>
          <w:szCs w:val="32"/>
        </w:rPr>
        <w:t>14.4</w:t>
      </w:r>
      <w:r w:rsidRPr="00B558D3">
        <w:rPr>
          <w:rFonts w:ascii="仿宋_GB2312" w:eastAsia="仿宋_GB2312" w:hint="eastAsia"/>
          <w:sz w:val="32"/>
          <w:szCs w:val="32"/>
        </w:rPr>
        <w:t>万元，包括：公务用车购置费</w:t>
      </w:r>
      <w:r w:rsidR="005978D3" w:rsidRPr="00B558D3">
        <w:rPr>
          <w:rFonts w:ascii="仿宋_GB2312" w:eastAsia="仿宋_GB2312" w:hint="eastAsia"/>
          <w:sz w:val="32"/>
          <w:szCs w:val="32"/>
        </w:rPr>
        <w:t>0</w:t>
      </w:r>
      <w:r w:rsidRPr="00B558D3">
        <w:rPr>
          <w:rFonts w:ascii="仿宋_GB2312" w:eastAsia="仿宋_GB2312" w:hint="eastAsia"/>
          <w:sz w:val="32"/>
          <w:szCs w:val="32"/>
        </w:rPr>
        <w:t>万元，公务用车运行费</w:t>
      </w:r>
      <w:r w:rsidR="005978D3" w:rsidRPr="00B558D3">
        <w:rPr>
          <w:rFonts w:ascii="仿宋_GB2312" w:eastAsia="仿宋_GB2312" w:hint="eastAsia"/>
          <w:sz w:val="32"/>
          <w:szCs w:val="32"/>
        </w:rPr>
        <w:t>14.4</w:t>
      </w:r>
      <w:r w:rsidRPr="00B558D3">
        <w:rPr>
          <w:rFonts w:ascii="仿宋_GB2312" w:eastAsia="仿宋_GB2312" w:hint="eastAsia"/>
          <w:sz w:val="32"/>
          <w:szCs w:val="32"/>
        </w:rPr>
        <w:t>万元，主要用于：</w:t>
      </w:r>
      <w:r w:rsidR="005978D3" w:rsidRPr="00B558D3">
        <w:rPr>
          <w:rFonts w:ascii="仿宋_GB2312" w:eastAsia="仿宋_GB2312" w:cs="仿宋_GB2312" w:hint="eastAsia"/>
          <w:sz w:val="32"/>
          <w:szCs w:val="32"/>
        </w:rPr>
        <w:t>公务用车燃料费、维修费、过路过桥费、保险费等支出。</w:t>
      </w:r>
      <w:r w:rsidRPr="00B558D3">
        <w:rPr>
          <w:rFonts w:ascii="仿宋_GB2312" w:eastAsia="仿宋_GB2312" w:hint="eastAsia"/>
          <w:sz w:val="32"/>
          <w:szCs w:val="32"/>
        </w:rPr>
        <w:t>比上年度增加</w:t>
      </w:r>
      <w:r w:rsidR="005978D3" w:rsidRPr="00B558D3">
        <w:rPr>
          <w:rFonts w:ascii="仿宋_GB2312" w:eastAsia="仿宋_GB2312" w:hint="eastAsia"/>
          <w:sz w:val="32"/>
          <w:szCs w:val="32"/>
        </w:rPr>
        <w:t>3.6</w:t>
      </w:r>
      <w:r w:rsidRPr="00B558D3">
        <w:rPr>
          <w:rFonts w:ascii="仿宋_GB2312" w:eastAsia="仿宋_GB2312" w:hint="eastAsia"/>
          <w:sz w:val="32"/>
          <w:szCs w:val="32"/>
        </w:rPr>
        <w:t>万元，主要原因是</w:t>
      </w:r>
      <w:r w:rsidR="005978D3" w:rsidRPr="00B558D3">
        <w:rPr>
          <w:rFonts w:ascii="仿宋_GB2312" w:eastAsia="仿宋_GB2312" w:hint="eastAsia"/>
          <w:sz w:val="32"/>
          <w:szCs w:val="32"/>
        </w:rPr>
        <w:t>核定编制公务用车4辆，比</w:t>
      </w:r>
      <w:proofErr w:type="gramStart"/>
      <w:r w:rsidR="005978D3" w:rsidRPr="00B558D3">
        <w:rPr>
          <w:rFonts w:ascii="仿宋_GB2312" w:eastAsia="仿宋_GB2312" w:hint="eastAsia"/>
          <w:sz w:val="32"/>
          <w:szCs w:val="32"/>
        </w:rPr>
        <w:t>去年核增</w:t>
      </w:r>
      <w:proofErr w:type="gramEnd"/>
      <w:r w:rsidR="005978D3" w:rsidRPr="00B558D3">
        <w:rPr>
          <w:rFonts w:ascii="仿宋_GB2312" w:eastAsia="仿宋_GB2312" w:hint="eastAsia"/>
          <w:sz w:val="32"/>
          <w:szCs w:val="32"/>
        </w:rPr>
        <w:t>1辆公务用车费用。</w:t>
      </w:r>
    </w:p>
    <w:p w:rsidR="005978D3" w:rsidRPr="00B558D3" w:rsidRDefault="001A7236" w:rsidP="00B558D3">
      <w:pPr>
        <w:pStyle w:val="Default"/>
        <w:spacing w:line="520" w:lineRule="exact"/>
        <w:ind w:firstLineChars="221" w:firstLine="707"/>
        <w:rPr>
          <w:rFonts w:ascii="仿宋_GB2312" w:eastAsia="仿宋_GB2312"/>
          <w:sz w:val="32"/>
          <w:szCs w:val="32"/>
        </w:rPr>
      </w:pPr>
      <w:r w:rsidRPr="00B558D3">
        <w:rPr>
          <w:rFonts w:ascii="仿宋_GB2312" w:eastAsia="仿宋_GB2312" w:hint="eastAsia"/>
          <w:sz w:val="32"/>
          <w:szCs w:val="32"/>
        </w:rPr>
        <w:t>公务接待费预算</w:t>
      </w:r>
      <w:r w:rsidR="005978D3" w:rsidRPr="00B558D3">
        <w:rPr>
          <w:rFonts w:ascii="仿宋_GB2312" w:eastAsia="仿宋_GB2312" w:hint="eastAsia"/>
          <w:sz w:val="32"/>
          <w:szCs w:val="32"/>
        </w:rPr>
        <w:t>0.5</w:t>
      </w:r>
      <w:r w:rsidRPr="00B558D3">
        <w:rPr>
          <w:rFonts w:ascii="仿宋_GB2312" w:eastAsia="仿宋_GB2312" w:hint="eastAsia"/>
          <w:sz w:val="32"/>
          <w:szCs w:val="32"/>
        </w:rPr>
        <w:t>万元，主要用于：</w:t>
      </w:r>
      <w:proofErr w:type="gramStart"/>
      <w:r w:rsidR="005978D3" w:rsidRPr="00B558D3">
        <w:rPr>
          <w:rFonts w:ascii="仿宋_GB2312" w:eastAsia="仿宋_GB2312" w:hint="eastAsia"/>
          <w:sz w:val="32"/>
          <w:szCs w:val="32"/>
        </w:rPr>
        <w:t>迎接村改</w:t>
      </w:r>
      <w:proofErr w:type="gramEnd"/>
      <w:r w:rsidR="005978D3" w:rsidRPr="00B558D3">
        <w:rPr>
          <w:rFonts w:ascii="仿宋_GB2312" w:eastAsia="仿宋_GB2312" w:hint="eastAsia"/>
          <w:sz w:val="32"/>
          <w:szCs w:val="32"/>
        </w:rPr>
        <w:t>、棚改、新型城镇化等工作的上级部门检查、审核、调研等公务接待活动支出</w:t>
      </w:r>
      <w:r w:rsidR="00B558D3" w:rsidRPr="00B558D3">
        <w:rPr>
          <w:rFonts w:ascii="仿宋_GB2312" w:eastAsia="仿宋_GB2312" w:hint="eastAsia"/>
          <w:sz w:val="32"/>
          <w:szCs w:val="32"/>
        </w:rPr>
        <w:t>，</w:t>
      </w:r>
      <w:r w:rsidR="005978D3" w:rsidRPr="00B558D3">
        <w:rPr>
          <w:rFonts w:ascii="仿宋_GB2312" w:eastAsia="仿宋_GB2312" w:hint="eastAsia"/>
          <w:sz w:val="32"/>
          <w:szCs w:val="32"/>
        </w:rPr>
        <w:t>比上年度无增减。</w:t>
      </w:r>
    </w:p>
    <w:p w:rsidR="001A7236" w:rsidRPr="00B558D3" w:rsidRDefault="001A7236" w:rsidP="00B558D3">
      <w:pPr>
        <w:spacing w:line="520" w:lineRule="exact"/>
        <w:ind w:firstLineChars="200" w:firstLine="640"/>
        <w:rPr>
          <w:sz w:val="32"/>
          <w:szCs w:val="32"/>
        </w:rPr>
      </w:pPr>
      <w:r w:rsidRPr="00B558D3">
        <w:rPr>
          <w:rFonts w:ascii="仿宋_GB2312" w:eastAsia="仿宋_GB2312" w:hint="eastAsia"/>
          <w:sz w:val="32"/>
          <w:szCs w:val="32"/>
        </w:rPr>
        <w:t>另外，2018年安排培训费预算</w:t>
      </w:r>
      <w:r w:rsidR="005978D3" w:rsidRPr="00B558D3">
        <w:rPr>
          <w:rFonts w:ascii="仿宋_GB2312" w:eastAsia="仿宋_GB2312" w:hint="eastAsia"/>
          <w:sz w:val="32"/>
          <w:szCs w:val="32"/>
        </w:rPr>
        <w:t>1</w:t>
      </w:r>
      <w:r w:rsidRPr="00B558D3">
        <w:rPr>
          <w:rFonts w:ascii="仿宋_GB2312" w:eastAsia="仿宋_GB2312" w:hint="eastAsia"/>
          <w:sz w:val="32"/>
          <w:szCs w:val="32"/>
        </w:rPr>
        <w:t>万元，主要用于：</w:t>
      </w:r>
      <w:r w:rsidR="005978D3" w:rsidRPr="00B558D3">
        <w:rPr>
          <w:rFonts w:ascii="仿宋_GB2312" w:eastAsia="仿宋_GB2312" w:hint="eastAsia"/>
          <w:sz w:val="32"/>
          <w:szCs w:val="32"/>
        </w:rPr>
        <w:t>村改、棚改、拆除、房地产开发、新型城镇化等业务培训</w:t>
      </w:r>
      <w:r w:rsidRPr="00B558D3">
        <w:rPr>
          <w:rFonts w:ascii="仿宋_GB2312" w:eastAsia="仿宋_GB2312" w:hint="eastAsia"/>
          <w:sz w:val="32"/>
          <w:szCs w:val="32"/>
        </w:rPr>
        <w:t>。比上年度增加</w:t>
      </w:r>
      <w:r w:rsidR="005978D3" w:rsidRPr="00B558D3">
        <w:rPr>
          <w:rFonts w:ascii="仿宋_GB2312" w:eastAsia="仿宋_GB2312" w:hint="eastAsia"/>
          <w:sz w:val="32"/>
          <w:szCs w:val="32"/>
        </w:rPr>
        <w:t>0.5</w:t>
      </w:r>
      <w:r w:rsidRPr="00B558D3">
        <w:rPr>
          <w:rFonts w:ascii="仿宋_GB2312" w:eastAsia="仿宋_GB2312" w:hint="eastAsia"/>
          <w:sz w:val="32"/>
          <w:szCs w:val="32"/>
        </w:rPr>
        <w:t>万元，主要原因是</w:t>
      </w:r>
      <w:r w:rsidR="005978D3" w:rsidRPr="00B558D3">
        <w:rPr>
          <w:rFonts w:ascii="仿宋_GB2312" w:eastAsia="仿宋_GB2312" w:hint="eastAsia"/>
          <w:sz w:val="32"/>
          <w:szCs w:val="32"/>
        </w:rPr>
        <w:t>业务职责范围扩大</w:t>
      </w:r>
      <w:r w:rsidRPr="00B558D3">
        <w:rPr>
          <w:rFonts w:ascii="仿宋_GB2312" w:eastAsia="仿宋_GB2312" w:hint="eastAsia"/>
          <w:sz w:val="32"/>
          <w:szCs w:val="32"/>
        </w:rPr>
        <w:t>。会议费预算</w:t>
      </w:r>
      <w:r w:rsidR="005978D3" w:rsidRPr="00B558D3">
        <w:rPr>
          <w:rFonts w:ascii="仿宋_GB2312" w:eastAsia="仿宋_GB2312" w:hint="eastAsia"/>
          <w:sz w:val="32"/>
          <w:szCs w:val="32"/>
        </w:rPr>
        <w:t>1.6</w:t>
      </w:r>
      <w:r w:rsidRPr="00B558D3">
        <w:rPr>
          <w:rFonts w:ascii="仿宋_GB2312" w:eastAsia="仿宋_GB2312" w:hint="eastAsia"/>
          <w:sz w:val="32"/>
          <w:szCs w:val="32"/>
        </w:rPr>
        <w:t>万元，主要用于：</w:t>
      </w:r>
      <w:r w:rsidR="005978D3" w:rsidRPr="00B558D3">
        <w:rPr>
          <w:rFonts w:ascii="仿宋_GB2312" w:eastAsia="仿宋_GB2312" w:hint="eastAsia"/>
          <w:sz w:val="32"/>
          <w:szCs w:val="32"/>
        </w:rPr>
        <w:t>举办村改、棚改、房屋拆除、房地产开发及新型城镇化建设等方面的工作会议</w:t>
      </w:r>
      <w:r w:rsidR="005978D3" w:rsidRPr="00B558D3">
        <w:rPr>
          <w:sz w:val="32"/>
          <w:szCs w:val="32"/>
        </w:rPr>
        <w:t>。</w:t>
      </w:r>
      <w:r w:rsidRPr="00B558D3">
        <w:rPr>
          <w:rFonts w:ascii="仿宋_GB2312" w:eastAsia="仿宋_GB2312" w:hint="eastAsia"/>
          <w:sz w:val="32"/>
          <w:szCs w:val="32"/>
        </w:rPr>
        <w:t>比上年度减少</w:t>
      </w:r>
      <w:r w:rsidR="005978D3" w:rsidRPr="00B558D3">
        <w:rPr>
          <w:rFonts w:ascii="仿宋_GB2312" w:eastAsia="仿宋_GB2312" w:hint="eastAsia"/>
          <w:sz w:val="32"/>
          <w:szCs w:val="32"/>
        </w:rPr>
        <w:t>0.4</w:t>
      </w:r>
      <w:r w:rsidRPr="00B558D3">
        <w:rPr>
          <w:rFonts w:ascii="仿宋_GB2312" w:eastAsia="仿宋_GB2312" w:hint="eastAsia"/>
          <w:sz w:val="32"/>
          <w:szCs w:val="32"/>
        </w:rPr>
        <w:t>万元，主要原因是</w:t>
      </w:r>
      <w:r w:rsidR="00B558D3" w:rsidRPr="00B558D3">
        <w:rPr>
          <w:rFonts w:ascii="仿宋_GB2312" w:eastAsia="仿宋_GB2312" w:hint="eastAsia"/>
          <w:sz w:val="32"/>
          <w:szCs w:val="32"/>
        </w:rPr>
        <w:t>：</w:t>
      </w:r>
      <w:r w:rsidR="005978D3" w:rsidRPr="00B558D3">
        <w:rPr>
          <w:rFonts w:ascii="仿宋_GB2312" w:eastAsia="仿宋_GB2312" w:hint="eastAsia"/>
          <w:sz w:val="32"/>
          <w:szCs w:val="32"/>
        </w:rPr>
        <w:t>本着节俭的原则，减少会议开支</w:t>
      </w:r>
      <w:r w:rsidRPr="00B558D3">
        <w:rPr>
          <w:rFonts w:ascii="仿宋_GB2312" w:eastAsia="仿宋_GB2312" w:hint="eastAsia"/>
          <w:sz w:val="32"/>
          <w:szCs w:val="32"/>
        </w:rPr>
        <w:t>。</w:t>
      </w:r>
    </w:p>
    <w:p w:rsidR="00B558D3" w:rsidRDefault="00B558D3" w:rsidP="00B558D3">
      <w:pPr>
        <w:spacing w:line="500" w:lineRule="exact"/>
        <w:ind w:firstLineChars="200" w:firstLine="640"/>
        <w:rPr>
          <w:rFonts w:ascii="黑体" w:eastAsia="黑体"/>
          <w:sz w:val="32"/>
          <w:szCs w:val="32"/>
        </w:rPr>
      </w:pPr>
    </w:p>
    <w:p w:rsidR="001A7236" w:rsidRDefault="001A7236" w:rsidP="00B558D3">
      <w:pPr>
        <w:spacing w:line="500" w:lineRule="exact"/>
        <w:ind w:firstLineChars="200" w:firstLine="640"/>
        <w:rPr>
          <w:rFonts w:ascii="黑体" w:eastAsia="黑体"/>
          <w:sz w:val="32"/>
          <w:szCs w:val="32"/>
        </w:rPr>
      </w:pPr>
      <w:r>
        <w:rPr>
          <w:rFonts w:ascii="黑体" w:eastAsia="黑体" w:hint="eastAsia"/>
          <w:sz w:val="32"/>
          <w:szCs w:val="32"/>
        </w:rPr>
        <w:t>四、机关运行经费安排情况</w:t>
      </w:r>
    </w:p>
    <w:p w:rsidR="001A7236" w:rsidRPr="00B558D3" w:rsidRDefault="001A7236" w:rsidP="00B558D3">
      <w:pPr>
        <w:spacing w:line="500" w:lineRule="exact"/>
        <w:ind w:firstLineChars="200" w:firstLine="640"/>
        <w:rPr>
          <w:rFonts w:ascii="仿宋_GB2312" w:eastAsia="仿宋_GB2312"/>
          <w:sz w:val="32"/>
          <w:szCs w:val="32"/>
        </w:rPr>
      </w:pPr>
      <w:r w:rsidRPr="00B558D3">
        <w:rPr>
          <w:rFonts w:ascii="仿宋_GB2312" w:eastAsia="仿宋_GB2312" w:hint="eastAsia"/>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rsidR="001A7236" w:rsidRPr="00B558D3" w:rsidRDefault="001A7236" w:rsidP="001A7236">
      <w:pPr>
        <w:spacing w:line="500" w:lineRule="exact"/>
        <w:ind w:firstLine="465"/>
        <w:rPr>
          <w:rFonts w:ascii="仿宋_GB2312" w:eastAsia="仿宋_GB2312"/>
          <w:sz w:val="32"/>
          <w:szCs w:val="32"/>
        </w:rPr>
      </w:pPr>
      <w:r w:rsidRPr="00B558D3">
        <w:rPr>
          <w:rFonts w:ascii="仿宋_GB2312" w:eastAsia="仿宋_GB2312" w:hint="eastAsia"/>
          <w:sz w:val="32"/>
          <w:szCs w:val="32"/>
        </w:rPr>
        <w:t>（1）办公及印刷费：</w:t>
      </w:r>
      <w:r w:rsidR="005978D3" w:rsidRPr="00B558D3">
        <w:rPr>
          <w:rFonts w:ascii="仿宋_GB2312" w:eastAsia="仿宋_GB2312" w:hint="eastAsia"/>
          <w:sz w:val="32"/>
          <w:szCs w:val="32"/>
        </w:rPr>
        <w:t>4.55万元</w:t>
      </w:r>
    </w:p>
    <w:p w:rsidR="001A7236" w:rsidRPr="00B558D3" w:rsidRDefault="001A7236" w:rsidP="00B558D3">
      <w:pPr>
        <w:spacing w:line="500" w:lineRule="exact"/>
        <w:ind w:firstLineChars="160" w:firstLine="512"/>
        <w:rPr>
          <w:rFonts w:ascii="仿宋_GB2312" w:eastAsia="仿宋_GB2312"/>
          <w:sz w:val="32"/>
          <w:szCs w:val="32"/>
        </w:rPr>
      </w:pPr>
      <w:r w:rsidRPr="00B558D3">
        <w:rPr>
          <w:rFonts w:ascii="仿宋_GB2312" w:eastAsia="仿宋_GB2312" w:hint="eastAsia"/>
          <w:sz w:val="32"/>
          <w:szCs w:val="32"/>
        </w:rPr>
        <w:t>（2）邮电费：</w:t>
      </w:r>
      <w:r w:rsidR="005978D3" w:rsidRPr="00B558D3">
        <w:rPr>
          <w:rFonts w:ascii="仿宋_GB2312" w:eastAsia="仿宋_GB2312" w:hint="eastAsia"/>
          <w:sz w:val="32"/>
          <w:szCs w:val="32"/>
        </w:rPr>
        <w:t>0.6万元</w:t>
      </w:r>
    </w:p>
    <w:p w:rsidR="001A7236" w:rsidRPr="00B558D3" w:rsidRDefault="001A7236" w:rsidP="00B558D3">
      <w:pPr>
        <w:spacing w:line="500" w:lineRule="exact"/>
        <w:ind w:firstLineChars="150" w:firstLine="480"/>
        <w:rPr>
          <w:rFonts w:ascii="仿宋_GB2312" w:eastAsia="仿宋_GB2312"/>
          <w:sz w:val="32"/>
          <w:szCs w:val="32"/>
        </w:rPr>
      </w:pPr>
      <w:r w:rsidRPr="00B558D3">
        <w:rPr>
          <w:rFonts w:ascii="仿宋_GB2312" w:eastAsia="仿宋_GB2312" w:hint="eastAsia"/>
          <w:sz w:val="32"/>
          <w:szCs w:val="32"/>
        </w:rPr>
        <w:lastRenderedPageBreak/>
        <w:t>（3）</w:t>
      </w:r>
      <w:r w:rsidR="005978D3" w:rsidRPr="00B558D3">
        <w:rPr>
          <w:rFonts w:ascii="仿宋_GB2312" w:eastAsia="仿宋_GB2312" w:hint="eastAsia"/>
          <w:sz w:val="32"/>
          <w:szCs w:val="32"/>
        </w:rPr>
        <w:t>差旅费：3.5万元</w:t>
      </w:r>
    </w:p>
    <w:p w:rsidR="001A7236" w:rsidRPr="00B558D3" w:rsidRDefault="005978D3" w:rsidP="00B558D3">
      <w:pPr>
        <w:spacing w:line="500" w:lineRule="exact"/>
        <w:ind w:firstLineChars="150" w:firstLine="480"/>
        <w:rPr>
          <w:rFonts w:ascii="ˎ̥" w:hAnsi="ˎ̥" w:cs="宋体" w:hint="eastAsia"/>
          <w:b/>
          <w:bCs/>
          <w:color w:val="000000"/>
          <w:kern w:val="0"/>
          <w:sz w:val="32"/>
          <w:szCs w:val="32"/>
        </w:rPr>
      </w:pPr>
      <w:r w:rsidRPr="00B558D3">
        <w:rPr>
          <w:rFonts w:ascii="仿宋_GB2312" w:eastAsia="仿宋_GB2312" w:hint="eastAsia"/>
          <w:sz w:val="32"/>
          <w:szCs w:val="32"/>
        </w:rPr>
        <w:t>（4）会议费：1.6万元</w:t>
      </w:r>
    </w:p>
    <w:p w:rsidR="001A7236" w:rsidRPr="00B558D3" w:rsidRDefault="005978D3" w:rsidP="00B558D3">
      <w:pPr>
        <w:spacing w:line="580" w:lineRule="exact"/>
        <w:ind w:firstLineChars="149" w:firstLine="477"/>
        <w:rPr>
          <w:b/>
          <w:sz w:val="32"/>
          <w:szCs w:val="32"/>
          <w:highlight w:val="yellow"/>
        </w:rPr>
      </w:pPr>
      <w:r w:rsidRPr="00B558D3">
        <w:rPr>
          <w:rFonts w:ascii="仿宋_GB2312" w:eastAsia="仿宋_GB2312" w:hint="eastAsia"/>
          <w:sz w:val="32"/>
          <w:szCs w:val="32"/>
        </w:rPr>
        <w:t>（5）福利费：1.7万元</w:t>
      </w:r>
    </w:p>
    <w:p w:rsidR="001A7236" w:rsidRPr="00B558D3" w:rsidRDefault="005978D3" w:rsidP="00B558D3">
      <w:pPr>
        <w:spacing w:line="580" w:lineRule="exact"/>
        <w:ind w:firstLineChars="149" w:firstLine="477"/>
        <w:rPr>
          <w:b/>
          <w:sz w:val="32"/>
          <w:szCs w:val="32"/>
          <w:highlight w:val="yellow"/>
        </w:rPr>
      </w:pPr>
      <w:r w:rsidRPr="00B558D3">
        <w:rPr>
          <w:rFonts w:ascii="仿宋_GB2312" w:eastAsia="仿宋_GB2312" w:hint="eastAsia"/>
          <w:sz w:val="32"/>
          <w:szCs w:val="32"/>
        </w:rPr>
        <w:t>（6）日常维修费：0.5万元</w:t>
      </w:r>
    </w:p>
    <w:p w:rsidR="001A7236" w:rsidRPr="00B558D3" w:rsidRDefault="005978D3" w:rsidP="00B558D3">
      <w:pPr>
        <w:spacing w:line="580" w:lineRule="exact"/>
        <w:ind w:firstLineChars="149" w:firstLine="477"/>
        <w:rPr>
          <w:b/>
          <w:sz w:val="32"/>
          <w:szCs w:val="32"/>
          <w:highlight w:val="yellow"/>
        </w:rPr>
      </w:pPr>
      <w:r w:rsidRPr="00B558D3">
        <w:rPr>
          <w:rFonts w:ascii="仿宋_GB2312" w:eastAsia="仿宋_GB2312" w:hint="eastAsia"/>
          <w:sz w:val="32"/>
          <w:szCs w:val="32"/>
        </w:rPr>
        <w:t>（7）一般设备购置费：8.2万元</w:t>
      </w:r>
    </w:p>
    <w:p w:rsidR="001A7236" w:rsidRPr="00B558D3" w:rsidRDefault="005978D3" w:rsidP="00B558D3">
      <w:pPr>
        <w:spacing w:line="580" w:lineRule="exact"/>
        <w:ind w:firstLineChars="149" w:firstLine="477"/>
        <w:rPr>
          <w:rFonts w:ascii="仿宋_GB2312" w:eastAsia="仿宋_GB2312"/>
          <w:sz w:val="32"/>
          <w:szCs w:val="32"/>
        </w:rPr>
      </w:pPr>
      <w:r w:rsidRPr="00B558D3">
        <w:rPr>
          <w:rFonts w:ascii="仿宋_GB2312" w:eastAsia="仿宋_GB2312" w:hint="eastAsia"/>
          <w:sz w:val="32"/>
          <w:szCs w:val="32"/>
        </w:rPr>
        <w:t>（8）公务用车运行维护费：14.4万元</w:t>
      </w:r>
    </w:p>
    <w:p w:rsidR="005978D3" w:rsidRPr="00B558D3" w:rsidRDefault="005978D3" w:rsidP="00B558D3">
      <w:pPr>
        <w:spacing w:line="580" w:lineRule="exact"/>
        <w:ind w:firstLineChars="149" w:firstLine="477"/>
        <w:rPr>
          <w:b/>
          <w:sz w:val="32"/>
          <w:szCs w:val="32"/>
          <w:highlight w:val="yellow"/>
        </w:rPr>
      </w:pPr>
      <w:r w:rsidRPr="00B558D3">
        <w:rPr>
          <w:rFonts w:ascii="仿宋_GB2312" w:eastAsia="仿宋_GB2312" w:hint="eastAsia"/>
          <w:sz w:val="32"/>
          <w:szCs w:val="32"/>
        </w:rPr>
        <w:t>（9）咨询费：3万元</w:t>
      </w:r>
    </w:p>
    <w:p w:rsidR="001A7236" w:rsidRPr="00B558D3" w:rsidRDefault="005978D3" w:rsidP="00B558D3">
      <w:pPr>
        <w:spacing w:line="580" w:lineRule="exact"/>
        <w:ind w:firstLineChars="149" w:firstLine="477"/>
        <w:rPr>
          <w:b/>
          <w:sz w:val="32"/>
          <w:szCs w:val="32"/>
          <w:highlight w:val="yellow"/>
        </w:rPr>
      </w:pPr>
      <w:r w:rsidRPr="00B558D3">
        <w:rPr>
          <w:rFonts w:ascii="仿宋_GB2312" w:eastAsia="仿宋_GB2312" w:hint="eastAsia"/>
          <w:sz w:val="32"/>
          <w:szCs w:val="32"/>
        </w:rPr>
        <w:t>（10）其他交通费用：14.5万元</w:t>
      </w:r>
    </w:p>
    <w:p w:rsidR="005978D3" w:rsidRDefault="005978D3" w:rsidP="001A7236">
      <w:pPr>
        <w:spacing w:line="580" w:lineRule="exact"/>
        <w:ind w:firstLineChars="640" w:firstLine="2313"/>
        <w:rPr>
          <w:b/>
          <w:sz w:val="36"/>
          <w:szCs w:val="36"/>
        </w:rPr>
      </w:pPr>
    </w:p>
    <w:p w:rsidR="001A7236" w:rsidRDefault="001A7236" w:rsidP="001A7236">
      <w:pPr>
        <w:spacing w:line="580" w:lineRule="exact"/>
        <w:ind w:firstLineChars="640" w:firstLine="2313"/>
        <w:rPr>
          <w:b/>
          <w:sz w:val="36"/>
          <w:szCs w:val="36"/>
        </w:rPr>
      </w:pPr>
      <w:r>
        <w:rPr>
          <w:rFonts w:hint="eastAsia"/>
          <w:b/>
          <w:sz w:val="36"/>
          <w:szCs w:val="36"/>
        </w:rPr>
        <w:t>第三部分</w:t>
      </w:r>
      <w:r>
        <w:rPr>
          <w:b/>
          <w:sz w:val="36"/>
          <w:szCs w:val="36"/>
        </w:rPr>
        <w:t xml:space="preserve">  </w:t>
      </w:r>
      <w:r>
        <w:rPr>
          <w:rFonts w:hint="eastAsia"/>
          <w:b/>
          <w:sz w:val="36"/>
          <w:szCs w:val="36"/>
        </w:rPr>
        <w:t>其他需要公开的事项</w:t>
      </w:r>
    </w:p>
    <w:p w:rsidR="001A7236" w:rsidRDefault="001A7236" w:rsidP="001A7236">
      <w:pPr>
        <w:spacing w:line="580" w:lineRule="exact"/>
        <w:ind w:firstLineChars="49" w:firstLine="157"/>
        <w:rPr>
          <w:b/>
          <w:sz w:val="32"/>
          <w:szCs w:val="32"/>
          <w:highlight w:val="yellow"/>
        </w:rPr>
      </w:pPr>
    </w:p>
    <w:p w:rsidR="001A7236" w:rsidRDefault="001A7236" w:rsidP="00B558D3">
      <w:pPr>
        <w:spacing w:line="580" w:lineRule="exact"/>
        <w:ind w:firstLineChars="200" w:firstLine="600"/>
        <w:rPr>
          <w:rFonts w:ascii="黑体" w:eastAsia="黑体"/>
          <w:sz w:val="30"/>
          <w:szCs w:val="30"/>
        </w:rPr>
      </w:pPr>
      <w:r>
        <w:rPr>
          <w:rFonts w:ascii="黑体" w:eastAsia="黑体" w:hint="eastAsia"/>
          <w:sz w:val="30"/>
          <w:szCs w:val="30"/>
        </w:rPr>
        <w:t>一、政府采购预算情况</w:t>
      </w:r>
    </w:p>
    <w:p w:rsidR="001A7236" w:rsidRPr="00B558D3" w:rsidRDefault="001A7236" w:rsidP="001A7236">
      <w:pPr>
        <w:spacing w:line="500" w:lineRule="exact"/>
        <w:ind w:firstLine="645"/>
        <w:rPr>
          <w:rFonts w:ascii="仿宋_GB2312" w:eastAsia="仿宋_GB2312" w:hAnsi="仿宋" w:cs="宋体"/>
          <w:bCs/>
          <w:color w:val="000000"/>
          <w:kern w:val="0"/>
          <w:sz w:val="32"/>
          <w:szCs w:val="32"/>
        </w:rPr>
      </w:pPr>
      <w:r w:rsidRPr="00B558D3">
        <w:rPr>
          <w:rFonts w:ascii="仿宋_GB2312" w:eastAsia="仿宋_GB2312" w:hAnsi="仿宋" w:cs="宋体" w:hint="eastAsia"/>
          <w:bCs/>
          <w:color w:val="000000"/>
          <w:kern w:val="0"/>
          <w:sz w:val="32"/>
          <w:szCs w:val="32"/>
        </w:rPr>
        <w:t>根据区财政局关于转发青岛市财政局《关于公布青岛市2018年政府集中采购目录及限额标准的通知》的通知（青黄财字[2018]153号），按照我单位2018年工作任务，2018年政府采购预算</w:t>
      </w:r>
      <w:r w:rsidR="005978D3" w:rsidRPr="00B558D3">
        <w:rPr>
          <w:rFonts w:ascii="仿宋_GB2312" w:eastAsia="仿宋_GB2312" w:hAnsi="宋体" w:cs="Courier New" w:hint="eastAsia"/>
          <w:sz w:val="32"/>
          <w:szCs w:val="32"/>
        </w:rPr>
        <w:t>60.87</w:t>
      </w:r>
      <w:r w:rsidRPr="00B558D3">
        <w:rPr>
          <w:rFonts w:ascii="仿宋_GB2312" w:eastAsia="仿宋_GB2312" w:hAnsi="宋体" w:cs="Courier New" w:hint="eastAsia"/>
          <w:sz w:val="32"/>
          <w:szCs w:val="32"/>
        </w:rPr>
        <w:t>万元，具体</w:t>
      </w:r>
      <w:r w:rsidRPr="00B558D3">
        <w:rPr>
          <w:rFonts w:ascii="仿宋_GB2312" w:eastAsia="仿宋_GB2312" w:hAnsi="仿宋" w:cs="宋体" w:hint="eastAsia"/>
          <w:bCs/>
          <w:color w:val="000000"/>
          <w:kern w:val="0"/>
          <w:sz w:val="32"/>
          <w:szCs w:val="32"/>
        </w:rPr>
        <w:t>情况如下：</w:t>
      </w:r>
    </w:p>
    <w:p w:rsidR="001A7236" w:rsidRPr="00B558D3" w:rsidRDefault="001A7236" w:rsidP="001A7236">
      <w:pPr>
        <w:spacing w:line="500" w:lineRule="exact"/>
        <w:ind w:firstLine="645"/>
        <w:rPr>
          <w:rFonts w:ascii="仿宋_GB2312" w:eastAsia="仿宋_GB2312" w:hAnsi="宋体" w:cs="Courier New"/>
          <w:sz w:val="32"/>
          <w:szCs w:val="32"/>
        </w:rPr>
      </w:pPr>
      <w:r w:rsidRPr="00B558D3">
        <w:rPr>
          <w:rFonts w:ascii="仿宋_GB2312" w:eastAsia="仿宋_GB2312" w:hAnsi="仿宋" w:cs="宋体" w:hint="eastAsia"/>
          <w:bCs/>
          <w:color w:val="000000"/>
          <w:kern w:val="0"/>
          <w:sz w:val="32"/>
          <w:szCs w:val="32"/>
        </w:rPr>
        <w:t>（一）货物类:</w:t>
      </w:r>
      <w:r w:rsidRPr="00B558D3">
        <w:rPr>
          <w:rFonts w:ascii="仿宋_GB2312" w:eastAsia="仿宋_GB2312" w:hAnsi="宋体" w:cs="Courier New" w:hint="eastAsia"/>
          <w:sz w:val="32"/>
          <w:szCs w:val="32"/>
        </w:rPr>
        <w:t>共计</w:t>
      </w:r>
      <w:r w:rsidR="005978D3" w:rsidRPr="00B558D3">
        <w:rPr>
          <w:rFonts w:ascii="仿宋_GB2312" w:eastAsia="仿宋_GB2312" w:hAnsi="宋体" w:cs="Courier New" w:hint="eastAsia"/>
          <w:sz w:val="32"/>
          <w:szCs w:val="32"/>
        </w:rPr>
        <w:t>19.07</w:t>
      </w:r>
      <w:r w:rsidRPr="00B558D3">
        <w:rPr>
          <w:rFonts w:ascii="仿宋_GB2312" w:eastAsia="仿宋_GB2312" w:hAnsi="宋体" w:cs="Courier New" w:hint="eastAsia"/>
          <w:sz w:val="32"/>
          <w:szCs w:val="32"/>
        </w:rPr>
        <w:t>万元。</w:t>
      </w:r>
    </w:p>
    <w:p w:rsidR="001A7236" w:rsidRPr="00B558D3" w:rsidRDefault="001A7236" w:rsidP="001A7236">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1、台式计算机</w:t>
      </w:r>
      <w:r w:rsidR="005978D3" w:rsidRPr="00B558D3">
        <w:rPr>
          <w:rFonts w:ascii="仿宋_GB2312" w:eastAsia="仿宋_GB2312" w:hAnsi="宋体" w:cs="Courier New" w:hint="eastAsia"/>
          <w:sz w:val="32"/>
          <w:szCs w:val="32"/>
        </w:rPr>
        <w:t>3.5</w:t>
      </w:r>
      <w:r w:rsidRPr="00B558D3">
        <w:rPr>
          <w:rFonts w:ascii="仿宋_GB2312" w:eastAsia="仿宋_GB2312" w:hAnsi="宋体" w:cs="Courier New" w:hint="eastAsia"/>
          <w:sz w:val="32"/>
          <w:szCs w:val="32"/>
        </w:rPr>
        <w:t>万元；</w:t>
      </w:r>
    </w:p>
    <w:p w:rsidR="001A7236" w:rsidRPr="00B558D3" w:rsidRDefault="001A7236" w:rsidP="001A7236">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2、</w:t>
      </w:r>
      <w:r w:rsidR="005978D3" w:rsidRPr="00B558D3">
        <w:rPr>
          <w:rFonts w:ascii="仿宋_GB2312" w:eastAsia="仿宋_GB2312" w:hAnsi="宋体" w:cs="Courier New" w:hint="eastAsia"/>
          <w:sz w:val="32"/>
          <w:szCs w:val="32"/>
        </w:rPr>
        <w:t>激光打印机1.2</w:t>
      </w:r>
      <w:r w:rsidRPr="00B558D3">
        <w:rPr>
          <w:rFonts w:ascii="仿宋_GB2312" w:eastAsia="仿宋_GB2312" w:hAnsi="宋体" w:cs="Courier New" w:hint="eastAsia"/>
          <w:sz w:val="32"/>
          <w:szCs w:val="32"/>
        </w:rPr>
        <w:t>万元；</w:t>
      </w:r>
    </w:p>
    <w:p w:rsidR="001A7236" w:rsidRPr="00B558D3" w:rsidRDefault="001A7236" w:rsidP="001A7236">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3、</w:t>
      </w:r>
      <w:r w:rsidR="005978D3" w:rsidRPr="00B558D3">
        <w:rPr>
          <w:rFonts w:ascii="仿宋_GB2312" w:eastAsia="仿宋_GB2312" w:hAnsi="宋体" w:cs="Courier New" w:hint="eastAsia"/>
          <w:sz w:val="32"/>
          <w:szCs w:val="32"/>
        </w:rPr>
        <w:t>便携式计算机0.6</w:t>
      </w:r>
      <w:r w:rsidRPr="00B558D3">
        <w:rPr>
          <w:rFonts w:ascii="仿宋_GB2312" w:eastAsia="仿宋_GB2312" w:hAnsi="宋体" w:cs="Courier New" w:hint="eastAsia"/>
          <w:sz w:val="32"/>
          <w:szCs w:val="32"/>
        </w:rPr>
        <w:t>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4、</w:t>
      </w:r>
      <w:proofErr w:type="gramStart"/>
      <w:r w:rsidRPr="00B558D3">
        <w:rPr>
          <w:rFonts w:ascii="仿宋_GB2312" w:eastAsia="仿宋_GB2312" w:hAnsi="宋体" w:cs="Courier New" w:hint="eastAsia"/>
          <w:sz w:val="32"/>
          <w:szCs w:val="32"/>
        </w:rPr>
        <w:t>高拍仪</w:t>
      </w:r>
      <w:proofErr w:type="gramEnd"/>
      <w:r w:rsidRPr="00B558D3">
        <w:rPr>
          <w:rFonts w:ascii="仿宋_GB2312" w:eastAsia="仿宋_GB2312" w:hAnsi="宋体" w:cs="Courier New" w:hint="eastAsia"/>
          <w:sz w:val="32"/>
          <w:szCs w:val="32"/>
        </w:rPr>
        <w:t>0.5万元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5、交换机0.1万元；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6、移动硬盘0.4万元；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7、掌上电脑0.7万元；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8、碎纸机0.3万元；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9、家具用具3.5万元；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lastRenderedPageBreak/>
        <w:t>10、图书0.5万元；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11、空调机1.5万元；</w:t>
      </w:r>
    </w:p>
    <w:p w:rsidR="005978D3" w:rsidRPr="00B558D3" w:rsidRDefault="005978D3" w:rsidP="005978D3">
      <w:pPr>
        <w:spacing w:line="500" w:lineRule="exact"/>
        <w:ind w:firstLine="645"/>
        <w:rPr>
          <w:rFonts w:ascii="仿宋_GB2312" w:eastAsia="仿宋_GB2312" w:hAnsi="宋体" w:cs="Courier New"/>
          <w:sz w:val="32"/>
          <w:szCs w:val="32"/>
        </w:rPr>
      </w:pPr>
      <w:r w:rsidRPr="00B558D3">
        <w:rPr>
          <w:rFonts w:ascii="仿宋_GB2312" w:eastAsia="仿宋_GB2312" w:hAnsi="宋体" w:cs="Courier New" w:hint="eastAsia"/>
          <w:sz w:val="32"/>
          <w:szCs w:val="32"/>
        </w:rPr>
        <w:t>12、多功能一体机3.5万元；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13、复印纸0.51万元；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14、路由器0.1万元；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15、硒鼓、粉盒2.16万元；</w:t>
      </w:r>
    </w:p>
    <w:p w:rsidR="001A7236" w:rsidRPr="00B558D3" w:rsidRDefault="001A7236" w:rsidP="001A7236">
      <w:pPr>
        <w:spacing w:line="500" w:lineRule="exact"/>
        <w:ind w:firstLine="645"/>
        <w:rPr>
          <w:rFonts w:ascii="仿宋_GB2312" w:eastAsia="仿宋_GB2312" w:hAnsi="宋体" w:cs="Courier New"/>
          <w:sz w:val="32"/>
          <w:szCs w:val="32"/>
        </w:rPr>
      </w:pPr>
      <w:r w:rsidRPr="00B558D3">
        <w:rPr>
          <w:rFonts w:ascii="仿宋_GB2312" w:eastAsia="仿宋_GB2312" w:hAnsi="仿宋" w:cs="宋体" w:hint="eastAsia"/>
          <w:bCs/>
          <w:color w:val="000000"/>
          <w:kern w:val="0"/>
          <w:sz w:val="32"/>
          <w:szCs w:val="32"/>
        </w:rPr>
        <w:t>（二）服务类:</w:t>
      </w:r>
      <w:r w:rsidRPr="00B558D3">
        <w:rPr>
          <w:rFonts w:ascii="仿宋_GB2312" w:eastAsia="仿宋_GB2312" w:hAnsi="宋体" w:cs="Courier New" w:hint="eastAsia"/>
          <w:sz w:val="32"/>
          <w:szCs w:val="32"/>
        </w:rPr>
        <w:t>共计</w:t>
      </w:r>
      <w:r w:rsidR="005978D3" w:rsidRPr="00B558D3">
        <w:rPr>
          <w:rFonts w:ascii="仿宋_GB2312" w:eastAsia="仿宋_GB2312" w:hAnsi="宋体" w:cs="Courier New" w:hint="eastAsia"/>
          <w:sz w:val="32"/>
          <w:szCs w:val="32"/>
        </w:rPr>
        <w:t>41.8</w:t>
      </w:r>
      <w:r w:rsidRPr="00B558D3">
        <w:rPr>
          <w:rFonts w:ascii="仿宋_GB2312" w:eastAsia="仿宋_GB2312" w:hAnsi="宋体" w:cs="Courier New" w:hint="eastAsia"/>
          <w:sz w:val="32"/>
          <w:szCs w:val="32"/>
        </w:rPr>
        <w:t>万元。</w:t>
      </w:r>
    </w:p>
    <w:p w:rsidR="001A7236" w:rsidRPr="00B558D3" w:rsidRDefault="001A7236" w:rsidP="00B558D3">
      <w:pPr>
        <w:spacing w:line="500" w:lineRule="exact"/>
        <w:ind w:firstLineChars="200" w:firstLine="640"/>
        <w:rPr>
          <w:rFonts w:ascii="仿宋_GB2312" w:eastAsia="仿宋_GB2312" w:hAnsi="宋体" w:cs="Courier New"/>
          <w:sz w:val="32"/>
          <w:szCs w:val="32"/>
        </w:rPr>
      </w:pPr>
      <w:r w:rsidRPr="00B558D3">
        <w:rPr>
          <w:rFonts w:ascii="仿宋_GB2312" w:eastAsia="仿宋_GB2312" w:hAnsi="宋体" w:cs="Courier New" w:hint="eastAsia"/>
          <w:sz w:val="32"/>
          <w:szCs w:val="32"/>
        </w:rPr>
        <w:t>1、车辆维修和保养服务</w:t>
      </w:r>
      <w:r w:rsidR="005978D3" w:rsidRPr="00B558D3">
        <w:rPr>
          <w:rFonts w:ascii="仿宋_GB2312" w:eastAsia="仿宋_GB2312" w:hAnsi="宋体" w:cs="Courier New" w:hint="eastAsia"/>
          <w:sz w:val="32"/>
          <w:szCs w:val="32"/>
        </w:rPr>
        <w:t>6.5</w:t>
      </w:r>
      <w:r w:rsidRPr="00B558D3">
        <w:rPr>
          <w:rFonts w:ascii="仿宋_GB2312" w:eastAsia="仿宋_GB2312" w:hAnsi="宋体" w:cs="Courier New" w:hint="eastAsia"/>
          <w:sz w:val="32"/>
          <w:szCs w:val="32"/>
        </w:rPr>
        <w:t>万元，车辆加油服务</w:t>
      </w:r>
      <w:r w:rsidR="005978D3" w:rsidRPr="00B558D3">
        <w:rPr>
          <w:rFonts w:ascii="仿宋_GB2312" w:eastAsia="仿宋_GB2312" w:hAnsi="宋体" w:cs="Courier New" w:hint="eastAsia"/>
          <w:sz w:val="32"/>
          <w:szCs w:val="32"/>
        </w:rPr>
        <w:t>5.5</w:t>
      </w:r>
      <w:r w:rsidRPr="00B558D3">
        <w:rPr>
          <w:rFonts w:ascii="仿宋_GB2312" w:eastAsia="仿宋_GB2312" w:hAnsi="宋体" w:cs="Courier New" w:hint="eastAsia"/>
          <w:sz w:val="32"/>
          <w:szCs w:val="32"/>
        </w:rPr>
        <w:t>万元，机动车保险服务</w:t>
      </w:r>
      <w:r w:rsidR="005978D3" w:rsidRPr="00B558D3">
        <w:rPr>
          <w:rFonts w:ascii="仿宋_GB2312" w:eastAsia="仿宋_GB2312" w:hAnsi="宋体" w:cs="Courier New" w:hint="eastAsia"/>
          <w:sz w:val="32"/>
          <w:szCs w:val="32"/>
        </w:rPr>
        <w:t>1</w:t>
      </w:r>
      <w:r w:rsidRPr="00B558D3">
        <w:rPr>
          <w:rFonts w:ascii="仿宋_GB2312" w:eastAsia="仿宋_GB2312" w:hAnsi="宋体" w:cs="Courier New" w:hint="eastAsia"/>
          <w:sz w:val="32"/>
          <w:szCs w:val="32"/>
        </w:rPr>
        <w:t>万元；</w:t>
      </w:r>
    </w:p>
    <w:p w:rsidR="001A7236" w:rsidRPr="00B558D3" w:rsidRDefault="001A7236" w:rsidP="00B558D3">
      <w:pPr>
        <w:spacing w:line="500" w:lineRule="exact"/>
        <w:ind w:firstLineChars="200" w:firstLine="640"/>
        <w:rPr>
          <w:rFonts w:ascii="仿宋_GB2312" w:eastAsia="仿宋_GB2312" w:hAnsi="宋体" w:cs="Courier New"/>
          <w:sz w:val="32"/>
          <w:szCs w:val="32"/>
        </w:rPr>
      </w:pPr>
      <w:r w:rsidRPr="00B558D3">
        <w:rPr>
          <w:rFonts w:ascii="仿宋_GB2312" w:eastAsia="仿宋_GB2312" w:hAnsi="宋体" w:cs="Courier New" w:hint="eastAsia"/>
          <w:sz w:val="32"/>
          <w:szCs w:val="32"/>
        </w:rPr>
        <w:t>2、车辆租赁服务</w:t>
      </w:r>
      <w:r w:rsidR="005978D3" w:rsidRPr="00B558D3">
        <w:rPr>
          <w:rFonts w:ascii="仿宋_GB2312" w:eastAsia="仿宋_GB2312" w:hAnsi="宋体" w:cs="Courier New" w:hint="eastAsia"/>
          <w:sz w:val="32"/>
          <w:szCs w:val="32"/>
        </w:rPr>
        <w:t>12</w:t>
      </w:r>
      <w:r w:rsidRPr="00B558D3">
        <w:rPr>
          <w:rFonts w:ascii="仿宋_GB2312" w:eastAsia="仿宋_GB2312" w:hAnsi="宋体" w:cs="Courier New" w:hint="eastAsia"/>
          <w:sz w:val="32"/>
          <w:szCs w:val="32"/>
        </w:rPr>
        <w:t>万元；</w:t>
      </w:r>
    </w:p>
    <w:p w:rsidR="001A7236"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3</w:t>
      </w:r>
      <w:r w:rsidR="001A7236" w:rsidRPr="00B558D3">
        <w:rPr>
          <w:rFonts w:ascii="仿宋_GB2312" w:eastAsia="仿宋_GB2312" w:hAnsi="宋体" w:cs="Courier New" w:hint="eastAsia"/>
          <w:sz w:val="32"/>
          <w:szCs w:val="32"/>
        </w:rPr>
        <w:t>、</w:t>
      </w:r>
      <w:r w:rsidRPr="00B558D3">
        <w:rPr>
          <w:rFonts w:ascii="仿宋_GB2312" w:eastAsia="仿宋_GB2312" w:hAnsi="宋体" w:cs="Courier New" w:hint="eastAsia"/>
          <w:sz w:val="32"/>
          <w:szCs w:val="32"/>
        </w:rPr>
        <w:t>测绘服务10</w:t>
      </w:r>
      <w:r w:rsidR="001A7236" w:rsidRPr="00B558D3">
        <w:rPr>
          <w:rFonts w:ascii="仿宋_GB2312" w:eastAsia="仿宋_GB2312" w:hAnsi="宋体" w:cs="Courier New" w:hint="eastAsia"/>
          <w:sz w:val="32"/>
          <w:szCs w:val="32"/>
        </w:rPr>
        <w:t>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4、印刷服务1元；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5、计算机设备维修和保养服务1.2万元；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6、会议服务0.8万元；</w:t>
      </w:r>
    </w:p>
    <w:p w:rsidR="005978D3" w:rsidRPr="00B558D3" w:rsidRDefault="005978D3" w:rsidP="00B558D3">
      <w:pPr>
        <w:spacing w:line="500" w:lineRule="exact"/>
        <w:ind w:firstLineChars="200" w:firstLine="640"/>
        <w:rPr>
          <w:rFonts w:ascii="仿宋_GB2312" w:eastAsia="仿宋_GB2312" w:hAnsi="宋体" w:cs="Courier New"/>
          <w:sz w:val="32"/>
          <w:szCs w:val="32"/>
        </w:rPr>
      </w:pPr>
      <w:r w:rsidRPr="00B558D3">
        <w:rPr>
          <w:rFonts w:ascii="仿宋_GB2312" w:eastAsia="仿宋_GB2312" w:hAnsi="宋体" w:cs="Courier New" w:hint="eastAsia"/>
          <w:sz w:val="32"/>
          <w:szCs w:val="32"/>
        </w:rPr>
        <w:t>7、住宿和餐饮服务0.8万元；</w:t>
      </w:r>
    </w:p>
    <w:p w:rsidR="005978D3" w:rsidRPr="00B558D3" w:rsidRDefault="005978D3" w:rsidP="00B558D3">
      <w:pPr>
        <w:spacing w:line="500" w:lineRule="exact"/>
        <w:ind w:firstLineChars="200" w:firstLine="640"/>
        <w:rPr>
          <w:rFonts w:ascii="仿宋_GB2312" w:eastAsia="仿宋_GB2312"/>
          <w:sz w:val="32"/>
          <w:szCs w:val="32"/>
        </w:rPr>
      </w:pPr>
      <w:r w:rsidRPr="00B558D3">
        <w:rPr>
          <w:rFonts w:ascii="仿宋_GB2312" w:eastAsia="仿宋_GB2312" w:hAnsi="宋体" w:cs="Courier New" w:hint="eastAsia"/>
          <w:sz w:val="32"/>
          <w:szCs w:val="32"/>
        </w:rPr>
        <w:t>8、法律服务3万元；</w:t>
      </w:r>
    </w:p>
    <w:p w:rsidR="001A7236" w:rsidRDefault="001A7236" w:rsidP="001A7236">
      <w:pPr>
        <w:spacing w:line="500" w:lineRule="exact"/>
        <w:ind w:firstLineChars="200" w:firstLine="600"/>
        <w:rPr>
          <w:rFonts w:ascii="黑体" w:eastAsia="黑体"/>
          <w:sz w:val="30"/>
          <w:szCs w:val="30"/>
        </w:rPr>
      </w:pPr>
    </w:p>
    <w:p w:rsidR="001A7236" w:rsidRDefault="001A7236" w:rsidP="001A7236">
      <w:pPr>
        <w:spacing w:line="500" w:lineRule="exact"/>
        <w:ind w:firstLineChars="200" w:firstLine="600"/>
        <w:rPr>
          <w:rFonts w:ascii="黑体" w:eastAsia="黑体"/>
          <w:sz w:val="30"/>
          <w:szCs w:val="30"/>
        </w:rPr>
      </w:pPr>
      <w:r>
        <w:rPr>
          <w:rFonts w:ascii="黑体" w:eastAsia="黑体" w:hint="eastAsia"/>
          <w:sz w:val="30"/>
          <w:szCs w:val="30"/>
        </w:rPr>
        <w:t>二、国有资产占有使用情况说明</w:t>
      </w:r>
    </w:p>
    <w:tbl>
      <w:tblPr>
        <w:tblW w:w="9555" w:type="dxa"/>
        <w:tblLayout w:type="fixed"/>
        <w:tblLook w:val="04A0"/>
      </w:tblPr>
      <w:tblGrid>
        <w:gridCol w:w="2937"/>
        <w:gridCol w:w="870"/>
        <w:gridCol w:w="1248"/>
        <w:gridCol w:w="417"/>
        <w:gridCol w:w="843"/>
        <w:gridCol w:w="1037"/>
        <w:gridCol w:w="583"/>
        <w:gridCol w:w="1620"/>
      </w:tblGrid>
      <w:tr w:rsidR="001A7236" w:rsidTr="001A7236">
        <w:trPr>
          <w:trHeight w:val="540"/>
        </w:trPr>
        <w:tc>
          <w:tcPr>
            <w:tcW w:w="9555" w:type="dxa"/>
            <w:gridSpan w:val="8"/>
            <w:tcMar>
              <w:top w:w="15" w:type="dxa"/>
              <w:left w:w="15" w:type="dxa"/>
              <w:bottom w:w="15" w:type="dxa"/>
              <w:right w:w="15" w:type="dxa"/>
            </w:tcMar>
            <w:vAlign w:val="bottom"/>
          </w:tcPr>
          <w:p w:rsidR="001A7236" w:rsidRDefault="001A7236">
            <w:pPr>
              <w:widowControl/>
              <w:jc w:val="center"/>
              <w:textAlignment w:val="bottom"/>
              <w:rPr>
                <w:rFonts w:ascii="宋体" w:hAnsi="宋体" w:cs="宋体"/>
                <w:color w:val="000000"/>
                <w:sz w:val="32"/>
                <w:szCs w:val="32"/>
              </w:rPr>
            </w:pPr>
            <w:r>
              <w:rPr>
                <w:rFonts w:ascii="宋体" w:hAnsi="宋体" w:cs="宋体" w:hint="eastAsia"/>
                <w:color w:val="000000"/>
                <w:kern w:val="0"/>
                <w:sz w:val="32"/>
                <w:szCs w:val="32"/>
              </w:rPr>
              <w:t>资产情况表</w:t>
            </w:r>
          </w:p>
        </w:tc>
      </w:tr>
      <w:tr w:rsidR="001A7236" w:rsidTr="001A7236">
        <w:trPr>
          <w:trHeight w:val="300"/>
        </w:trPr>
        <w:tc>
          <w:tcPr>
            <w:tcW w:w="2937" w:type="dxa"/>
            <w:tcMar>
              <w:top w:w="15" w:type="dxa"/>
              <w:left w:w="15" w:type="dxa"/>
              <w:bottom w:w="15" w:type="dxa"/>
              <w:right w:w="15" w:type="dxa"/>
            </w:tcMar>
            <w:vAlign w:val="bottom"/>
          </w:tcPr>
          <w:p w:rsidR="001A7236" w:rsidRDefault="001A7236">
            <w:pPr>
              <w:rPr>
                <w:rFonts w:ascii="宋体" w:hAnsi="宋体" w:cs="宋体"/>
                <w:color w:val="000000"/>
                <w:sz w:val="24"/>
              </w:rPr>
            </w:pPr>
          </w:p>
        </w:tc>
        <w:tc>
          <w:tcPr>
            <w:tcW w:w="870" w:type="dxa"/>
            <w:tcMar>
              <w:top w:w="15" w:type="dxa"/>
              <w:left w:w="15" w:type="dxa"/>
              <w:bottom w:w="15" w:type="dxa"/>
              <w:right w:w="15" w:type="dxa"/>
            </w:tcMar>
            <w:vAlign w:val="bottom"/>
          </w:tcPr>
          <w:p w:rsidR="001A7236" w:rsidRDefault="001A7236">
            <w:pPr>
              <w:rPr>
                <w:rFonts w:ascii="Arial" w:hAnsi="Arial" w:cs="Arial"/>
                <w:color w:val="000000"/>
                <w:sz w:val="20"/>
              </w:rPr>
            </w:pPr>
          </w:p>
        </w:tc>
        <w:tc>
          <w:tcPr>
            <w:tcW w:w="1665" w:type="dxa"/>
            <w:gridSpan w:val="2"/>
            <w:tcMar>
              <w:top w:w="15" w:type="dxa"/>
              <w:left w:w="15" w:type="dxa"/>
              <w:bottom w:w="15" w:type="dxa"/>
              <w:right w:w="15" w:type="dxa"/>
            </w:tcMar>
            <w:vAlign w:val="bottom"/>
            <w:hideMark/>
          </w:tcPr>
          <w:p w:rsidR="001A7236" w:rsidRDefault="001A7236" w:rsidP="00C25CEF">
            <w:pPr>
              <w:widowControl/>
              <w:jc w:val="center"/>
              <w:textAlignment w:val="bottom"/>
              <w:rPr>
                <w:rFonts w:ascii="Arial" w:hAnsi="Arial" w:cs="Arial"/>
                <w:color w:val="000000"/>
                <w:sz w:val="24"/>
              </w:rPr>
            </w:pPr>
            <w:r>
              <w:rPr>
                <w:rFonts w:ascii="Arial" w:hAnsi="Arial" w:cs="Arial"/>
                <w:color w:val="000000"/>
                <w:kern w:val="0"/>
                <w:sz w:val="24"/>
              </w:rPr>
              <w:t>201</w:t>
            </w:r>
            <w:r w:rsidR="00C25CEF">
              <w:rPr>
                <w:rFonts w:ascii="Arial" w:hAnsi="Arial" w:cs="Arial" w:hint="eastAsia"/>
                <w:color w:val="000000"/>
                <w:kern w:val="0"/>
                <w:sz w:val="24"/>
              </w:rPr>
              <w:t>7</w:t>
            </w:r>
            <w:r>
              <w:rPr>
                <w:rStyle w:val="font01"/>
                <w:rFonts w:hint="default"/>
                <w:sz w:val="24"/>
              </w:rPr>
              <w:t>年度</w:t>
            </w:r>
          </w:p>
        </w:tc>
        <w:tc>
          <w:tcPr>
            <w:tcW w:w="843" w:type="dxa"/>
            <w:tcMar>
              <w:top w:w="15" w:type="dxa"/>
              <w:left w:w="15" w:type="dxa"/>
              <w:bottom w:w="15" w:type="dxa"/>
              <w:right w:w="15" w:type="dxa"/>
            </w:tcMar>
            <w:vAlign w:val="bottom"/>
          </w:tcPr>
          <w:p w:rsidR="001A7236" w:rsidRDefault="001A7236">
            <w:pPr>
              <w:rPr>
                <w:rFonts w:ascii="Arial" w:hAnsi="Arial" w:cs="Arial"/>
                <w:color w:val="000000"/>
                <w:sz w:val="20"/>
              </w:rPr>
            </w:pPr>
          </w:p>
        </w:tc>
        <w:tc>
          <w:tcPr>
            <w:tcW w:w="1037" w:type="dxa"/>
            <w:tcMar>
              <w:top w:w="15" w:type="dxa"/>
              <w:left w:w="15" w:type="dxa"/>
              <w:bottom w:w="15" w:type="dxa"/>
              <w:right w:w="15" w:type="dxa"/>
            </w:tcMar>
            <w:vAlign w:val="bottom"/>
          </w:tcPr>
          <w:p w:rsidR="001A7236" w:rsidRDefault="001A7236">
            <w:pPr>
              <w:jc w:val="center"/>
              <w:rPr>
                <w:rFonts w:ascii="宋体" w:hAnsi="宋体" w:cs="宋体"/>
                <w:color w:val="000000"/>
                <w:sz w:val="24"/>
              </w:rPr>
            </w:pPr>
          </w:p>
        </w:tc>
        <w:tc>
          <w:tcPr>
            <w:tcW w:w="2203" w:type="dxa"/>
            <w:gridSpan w:val="2"/>
            <w:tcMar>
              <w:top w:w="15" w:type="dxa"/>
              <w:left w:w="15" w:type="dxa"/>
              <w:bottom w:w="15" w:type="dxa"/>
              <w:right w:w="15" w:type="dxa"/>
            </w:tcMar>
            <w:vAlign w:val="bottom"/>
            <w:hideMark/>
          </w:tcPr>
          <w:p w:rsidR="001A7236" w:rsidRDefault="001A7236">
            <w:pPr>
              <w:widowControl/>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1A7236" w:rsidTr="001A7236">
        <w:trPr>
          <w:trHeight w:val="390"/>
        </w:trPr>
        <w:tc>
          <w:tcPr>
            <w:tcW w:w="2937" w:type="dxa"/>
            <w:vMerge w:val="restart"/>
            <w:tcBorders>
              <w:top w:val="single" w:sz="12"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rPr>
              <w:t xml:space="preserve">项　　</w:t>
            </w:r>
            <w:proofErr w:type="gramEnd"/>
            <w:r>
              <w:rPr>
                <w:rFonts w:ascii="宋体" w:hAnsi="宋体" w:cs="宋体" w:hint="eastAsia"/>
                <w:color w:val="000000"/>
                <w:kern w:val="0"/>
                <w:sz w:val="22"/>
                <w:szCs w:val="22"/>
              </w:rPr>
              <w:t>目</w:t>
            </w:r>
          </w:p>
        </w:tc>
        <w:tc>
          <w:tcPr>
            <w:tcW w:w="870" w:type="dxa"/>
            <w:vMerge w:val="restart"/>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2508" w:type="dxa"/>
            <w:gridSpan w:val="3"/>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3240" w:type="dxa"/>
            <w:gridSpan w:val="3"/>
            <w:tcBorders>
              <w:top w:val="single" w:sz="12"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价值</w:t>
            </w:r>
          </w:p>
        </w:tc>
      </w:tr>
      <w:tr w:rsidR="001A7236" w:rsidTr="00B558D3">
        <w:trPr>
          <w:trHeight w:val="300"/>
        </w:trPr>
        <w:tc>
          <w:tcPr>
            <w:tcW w:w="2937" w:type="dxa"/>
            <w:vMerge/>
            <w:tcBorders>
              <w:top w:val="single" w:sz="12" w:space="0" w:color="000000"/>
              <w:left w:val="single" w:sz="12" w:space="0" w:color="000000"/>
              <w:bottom w:val="single" w:sz="4" w:space="0" w:color="000000"/>
              <w:right w:val="single" w:sz="4" w:space="0" w:color="000000"/>
            </w:tcBorders>
            <w:vAlign w:val="center"/>
            <w:hideMark/>
          </w:tcPr>
          <w:p w:rsidR="001A7236" w:rsidRDefault="001A7236">
            <w:pPr>
              <w:widowControl/>
              <w:jc w:val="left"/>
              <w:rPr>
                <w:rFonts w:ascii="宋体" w:hAnsi="宋体" w:cs="宋体"/>
                <w:color w:val="000000"/>
                <w:sz w:val="22"/>
                <w:szCs w:val="22"/>
              </w:rPr>
            </w:pPr>
          </w:p>
        </w:tc>
        <w:tc>
          <w:tcPr>
            <w:tcW w:w="870" w:type="dxa"/>
            <w:vMerge/>
            <w:tcBorders>
              <w:top w:val="single" w:sz="12" w:space="0" w:color="000000"/>
              <w:left w:val="nil"/>
              <w:bottom w:val="single" w:sz="4" w:space="0" w:color="000000"/>
              <w:right w:val="single" w:sz="4" w:space="0" w:color="000000"/>
            </w:tcBorders>
            <w:vAlign w:val="center"/>
            <w:hideMark/>
          </w:tcPr>
          <w:p w:rsidR="001A7236" w:rsidRDefault="001A7236">
            <w:pPr>
              <w:widowControl/>
              <w:jc w:val="left"/>
              <w:rPr>
                <w:rFonts w:ascii="宋体" w:hAnsi="宋体" w:cs="宋体"/>
                <w:color w:val="000000"/>
                <w:sz w:val="22"/>
                <w:szCs w:val="22"/>
              </w:rPr>
            </w:pPr>
          </w:p>
        </w:tc>
        <w:tc>
          <w:tcPr>
            <w:tcW w:w="1248"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年初数</w:t>
            </w:r>
          </w:p>
        </w:tc>
        <w:tc>
          <w:tcPr>
            <w:tcW w:w="126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年末数</w:t>
            </w:r>
          </w:p>
        </w:tc>
        <w:tc>
          <w:tcPr>
            <w:tcW w:w="162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年初数</w:t>
            </w:r>
          </w:p>
        </w:tc>
        <w:tc>
          <w:tcPr>
            <w:tcW w:w="162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年末数</w:t>
            </w:r>
          </w:p>
        </w:tc>
      </w:tr>
      <w:tr w:rsidR="001A7236"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rPr>
              <w:t xml:space="preserve">栏　　</w:t>
            </w:r>
            <w:proofErr w:type="gramEnd"/>
            <w:r>
              <w:rPr>
                <w:rFonts w:ascii="宋体" w:hAnsi="宋体" w:cs="宋体" w:hint="eastAsia"/>
                <w:color w:val="000000"/>
                <w:kern w:val="0"/>
                <w:sz w:val="22"/>
                <w:szCs w:val="22"/>
              </w:rPr>
              <w:t>次</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tcPr>
          <w:p w:rsidR="001A7236" w:rsidRDefault="001A7236">
            <w:pPr>
              <w:jc w:val="center"/>
              <w:rPr>
                <w:rFonts w:ascii="宋体" w:hAnsi="宋体" w:cs="宋体"/>
                <w:color w:val="000000"/>
                <w:sz w:val="22"/>
                <w:szCs w:val="22"/>
              </w:rPr>
            </w:pPr>
          </w:p>
        </w:tc>
        <w:tc>
          <w:tcPr>
            <w:tcW w:w="1248"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6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20" w:type="dxa"/>
            <w:gridSpan w:val="2"/>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2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1A7236"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资产总额</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1A7236" w:rsidRDefault="001A723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1A7236" w:rsidRDefault="001A7236">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1A7236" w:rsidRDefault="001A7236">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一、流动资产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r>
              <w:rPr>
                <w:rFonts w:ascii="宋体" w:hAnsi="宋体" w:cs="宋体" w:hint="eastAsia"/>
                <w:color w:val="000000"/>
                <w:sz w:val="22"/>
                <w:szCs w:val="22"/>
              </w:rPr>
              <w:t>6023.70</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jc w:val="right"/>
              <w:rPr>
                <w:rFonts w:ascii="宋体" w:hAnsi="宋体" w:cs="宋体"/>
                <w:color w:val="000000"/>
                <w:sz w:val="22"/>
                <w:szCs w:val="22"/>
              </w:rPr>
            </w:pPr>
            <w:r>
              <w:rPr>
                <w:rFonts w:ascii="宋体" w:hAnsi="宋体" w:cs="宋体" w:hint="eastAsia"/>
                <w:color w:val="000000"/>
                <w:sz w:val="22"/>
                <w:szCs w:val="22"/>
              </w:rPr>
              <w:t>1461.83</w:t>
            </w: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二、固定资产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r>
              <w:rPr>
                <w:rFonts w:ascii="宋体" w:hAnsi="宋体" w:cs="宋体" w:hint="eastAsia"/>
                <w:color w:val="000000"/>
                <w:sz w:val="22"/>
                <w:szCs w:val="22"/>
              </w:rPr>
              <w:t>1070398.16</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jc w:val="right"/>
              <w:rPr>
                <w:rFonts w:ascii="宋体" w:hAnsi="宋体" w:cs="宋体"/>
                <w:color w:val="000000"/>
                <w:sz w:val="22"/>
                <w:szCs w:val="22"/>
              </w:rPr>
            </w:pPr>
            <w:r>
              <w:rPr>
                <w:rFonts w:ascii="宋体" w:hAnsi="宋体" w:cs="宋体" w:hint="eastAsia"/>
                <w:color w:val="000000"/>
                <w:sz w:val="22"/>
                <w:szCs w:val="22"/>
              </w:rPr>
              <w:t>1122899.16</w:t>
            </w: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（一）房屋（平方米）</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（二）车辆（台、辆）</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spacing w:line="520" w:lineRule="exact"/>
              <w:jc w:val="right"/>
              <w:rPr>
                <w:rFonts w:ascii="宋体" w:hAnsi="宋体" w:cs="宋体"/>
                <w:color w:val="000000"/>
                <w:sz w:val="22"/>
                <w:szCs w:val="22"/>
              </w:rPr>
            </w:pPr>
            <w:r>
              <w:rPr>
                <w:rFonts w:ascii="宋体" w:hAnsi="宋体" w:cs="宋体" w:hint="eastAsia"/>
                <w:color w:val="000000"/>
                <w:sz w:val="22"/>
                <w:szCs w:val="22"/>
              </w:rPr>
              <w:t>2</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spacing w:line="520" w:lineRule="exact"/>
              <w:jc w:val="right"/>
              <w:rPr>
                <w:rFonts w:ascii="宋体" w:hAnsi="宋体" w:cs="宋体"/>
                <w:color w:val="000000"/>
                <w:sz w:val="22"/>
                <w:szCs w:val="22"/>
              </w:rPr>
            </w:pPr>
            <w:r>
              <w:rPr>
                <w:rFonts w:ascii="宋体" w:hAnsi="宋体" w:cs="宋体" w:hint="eastAsia"/>
                <w:color w:val="000000"/>
                <w:sz w:val="22"/>
                <w:szCs w:val="22"/>
              </w:rPr>
              <w:t>2</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spacing w:line="520" w:lineRule="exact"/>
              <w:jc w:val="right"/>
              <w:rPr>
                <w:rFonts w:ascii="宋体" w:hAnsi="宋体" w:cs="宋体"/>
                <w:color w:val="000000"/>
                <w:sz w:val="22"/>
                <w:szCs w:val="22"/>
              </w:rPr>
            </w:pPr>
            <w:r w:rsidRPr="00F15EB5">
              <w:rPr>
                <w:rFonts w:ascii="宋体" w:hAnsi="宋体" w:cs="宋体"/>
                <w:color w:val="000000"/>
                <w:sz w:val="22"/>
                <w:szCs w:val="22"/>
              </w:rPr>
              <w:t>433600</w:t>
            </w:r>
            <w:r>
              <w:rPr>
                <w:rFonts w:ascii="宋体" w:hAnsi="宋体" w:cs="宋体" w:hint="eastAsia"/>
                <w:color w:val="000000"/>
                <w:sz w:val="22"/>
                <w:szCs w:val="22"/>
              </w:rPr>
              <w:t>.00</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rsidP="002C2ACF">
            <w:pPr>
              <w:spacing w:line="520" w:lineRule="exact"/>
              <w:jc w:val="right"/>
              <w:rPr>
                <w:rFonts w:ascii="宋体" w:hAnsi="宋体" w:cs="宋体"/>
                <w:color w:val="000000"/>
                <w:sz w:val="22"/>
                <w:szCs w:val="22"/>
              </w:rPr>
            </w:pPr>
            <w:r w:rsidRPr="00F15EB5">
              <w:rPr>
                <w:rFonts w:ascii="宋体" w:hAnsi="宋体" w:cs="宋体"/>
                <w:color w:val="000000"/>
                <w:sz w:val="22"/>
                <w:szCs w:val="22"/>
              </w:rPr>
              <w:t>433600</w:t>
            </w:r>
            <w:r>
              <w:rPr>
                <w:rFonts w:ascii="宋体" w:hAnsi="宋体" w:cs="宋体" w:hint="eastAsia"/>
                <w:color w:val="000000"/>
                <w:sz w:val="22"/>
                <w:szCs w:val="22"/>
              </w:rPr>
              <w:t>.00</w:t>
            </w: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（三）单价在50万元以上的设备（台、套…）</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 xml:space="preserve">        其中：单价50万元（含）以上的通用设备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单价100万元（含）以上的专用设备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（四）其他固定资产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r>
              <w:rPr>
                <w:rFonts w:ascii="宋体" w:hAnsi="宋体" w:cs="宋体" w:hint="eastAsia"/>
                <w:color w:val="000000"/>
                <w:sz w:val="22"/>
                <w:szCs w:val="22"/>
              </w:rPr>
              <w:t>636798.16</w:t>
            </w: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r>
              <w:rPr>
                <w:rFonts w:ascii="宋体" w:hAnsi="宋体" w:cs="宋体" w:hint="eastAsia"/>
                <w:color w:val="000000"/>
                <w:sz w:val="22"/>
                <w:szCs w:val="22"/>
              </w:rPr>
              <w:t>689299.16</w:t>
            </w: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减：累计折旧及减值准备</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三、长期投资</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四、在建工程</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五、无形资产</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4" w:space="0" w:color="000000"/>
              <w:left w:val="single" w:sz="12" w:space="0" w:color="000000"/>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减：累计摊销</w:t>
            </w:r>
          </w:p>
        </w:tc>
        <w:tc>
          <w:tcPr>
            <w:tcW w:w="870" w:type="dxa"/>
            <w:tcBorders>
              <w:top w:val="single" w:sz="4" w:space="0" w:color="000000"/>
              <w:left w:val="nil"/>
              <w:bottom w:val="single" w:sz="4"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2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r w:rsidR="00B558D3" w:rsidTr="001A7236">
        <w:trPr>
          <w:trHeight w:val="300"/>
        </w:trPr>
        <w:tc>
          <w:tcPr>
            <w:tcW w:w="2937" w:type="dxa"/>
            <w:tcBorders>
              <w:top w:val="single" w:sz="12" w:space="0" w:color="000000"/>
              <w:left w:val="single" w:sz="12" w:space="0" w:color="000000"/>
              <w:bottom w:val="single" w:sz="12"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六、其他资产</w:t>
            </w:r>
          </w:p>
        </w:tc>
        <w:tc>
          <w:tcPr>
            <w:tcW w:w="870" w:type="dxa"/>
            <w:tcBorders>
              <w:top w:val="single" w:sz="12" w:space="0" w:color="000000"/>
              <w:left w:val="nil"/>
              <w:bottom w:val="single" w:sz="12" w:space="0" w:color="000000"/>
              <w:right w:val="single" w:sz="4" w:space="0" w:color="000000"/>
            </w:tcBorders>
            <w:shd w:val="clear" w:color="auto" w:fill="C0C0C0"/>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248" w:type="dxa"/>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260" w:type="dxa"/>
            <w:gridSpan w:val="2"/>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hideMark/>
          </w:tcPr>
          <w:p w:rsidR="00B558D3" w:rsidRDefault="00B558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t>
            </w:r>
          </w:p>
        </w:tc>
        <w:tc>
          <w:tcPr>
            <w:tcW w:w="1620" w:type="dxa"/>
            <w:gridSpan w:val="2"/>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c>
          <w:tcPr>
            <w:tcW w:w="1620" w:type="dxa"/>
            <w:tcBorders>
              <w:top w:val="single" w:sz="12" w:space="0" w:color="000000"/>
              <w:left w:val="nil"/>
              <w:bottom w:val="single" w:sz="12" w:space="0" w:color="000000"/>
              <w:right w:val="single" w:sz="4" w:space="0" w:color="000000"/>
            </w:tcBorders>
            <w:tcMar>
              <w:top w:w="15" w:type="dxa"/>
              <w:left w:w="15" w:type="dxa"/>
              <w:bottom w:w="15" w:type="dxa"/>
              <w:right w:w="15" w:type="dxa"/>
            </w:tcMar>
            <w:vAlign w:val="center"/>
          </w:tcPr>
          <w:p w:rsidR="00B558D3" w:rsidRDefault="00B558D3">
            <w:pPr>
              <w:jc w:val="right"/>
              <w:rPr>
                <w:rFonts w:ascii="宋体" w:hAnsi="宋体" w:cs="宋体"/>
                <w:color w:val="000000"/>
                <w:sz w:val="22"/>
                <w:szCs w:val="22"/>
              </w:rPr>
            </w:pPr>
          </w:p>
        </w:tc>
      </w:tr>
    </w:tbl>
    <w:p w:rsidR="001A7236" w:rsidRDefault="001A7236" w:rsidP="001A7236">
      <w:pPr>
        <w:spacing w:line="580" w:lineRule="exact"/>
        <w:ind w:firstLineChars="200" w:firstLine="600"/>
        <w:rPr>
          <w:rFonts w:ascii="黑体" w:eastAsia="黑体"/>
          <w:sz w:val="30"/>
          <w:szCs w:val="30"/>
        </w:rPr>
      </w:pPr>
    </w:p>
    <w:p w:rsidR="001A7236" w:rsidRDefault="001A7236" w:rsidP="00907991">
      <w:pPr>
        <w:spacing w:line="580" w:lineRule="exact"/>
        <w:ind w:firstLineChars="200" w:firstLine="600"/>
        <w:rPr>
          <w:rFonts w:ascii="黑体" w:eastAsia="黑体" w:hAnsi="宋体"/>
          <w:sz w:val="30"/>
          <w:szCs w:val="30"/>
        </w:rPr>
      </w:pPr>
      <w:r>
        <w:rPr>
          <w:rFonts w:ascii="黑体" w:eastAsia="黑体" w:hint="eastAsia"/>
          <w:sz w:val="30"/>
          <w:szCs w:val="30"/>
        </w:rPr>
        <w:t>三、纳入预算绩效管理项目</w:t>
      </w:r>
    </w:p>
    <w:p w:rsidR="001A7236" w:rsidRPr="00B558D3" w:rsidRDefault="001A7236" w:rsidP="00B558D3">
      <w:pPr>
        <w:widowControl/>
        <w:spacing w:line="500" w:lineRule="exact"/>
        <w:ind w:firstLineChars="200" w:firstLine="640"/>
        <w:jc w:val="left"/>
        <w:rPr>
          <w:rFonts w:ascii="仿宋_GB2312" w:eastAsia="仿宋_GB2312"/>
          <w:sz w:val="32"/>
          <w:szCs w:val="32"/>
        </w:rPr>
      </w:pPr>
      <w:r w:rsidRPr="00B558D3">
        <w:rPr>
          <w:rFonts w:ascii="仿宋_GB2312" w:eastAsia="仿宋_GB2312" w:hint="eastAsia"/>
          <w:sz w:val="32"/>
          <w:szCs w:val="32"/>
        </w:rPr>
        <w:t>2018年度无纳入预算绩效管理项目</w:t>
      </w:r>
      <w:r w:rsidR="00B558D3" w:rsidRPr="00B558D3">
        <w:rPr>
          <w:rFonts w:ascii="仿宋_GB2312" w:eastAsia="仿宋_GB2312" w:hint="eastAsia"/>
          <w:sz w:val="32"/>
          <w:szCs w:val="32"/>
        </w:rPr>
        <w:t>。</w:t>
      </w:r>
    </w:p>
    <w:p w:rsidR="001A7236" w:rsidRDefault="001A7236" w:rsidP="001A7236">
      <w:pPr>
        <w:spacing w:line="500" w:lineRule="exact"/>
        <w:jc w:val="center"/>
        <w:rPr>
          <w:b/>
          <w:sz w:val="30"/>
          <w:szCs w:val="30"/>
        </w:rPr>
      </w:pPr>
    </w:p>
    <w:p w:rsidR="001A7236" w:rsidRPr="00FF445B" w:rsidRDefault="001A7236" w:rsidP="00907991">
      <w:pPr>
        <w:spacing w:line="580" w:lineRule="exact"/>
        <w:ind w:firstLineChars="200" w:firstLine="600"/>
        <w:rPr>
          <w:rFonts w:ascii="黑体" w:eastAsia="黑体" w:hAnsi="黑体"/>
          <w:sz w:val="30"/>
          <w:szCs w:val="30"/>
        </w:rPr>
      </w:pPr>
      <w:r w:rsidRPr="00FF445B">
        <w:rPr>
          <w:rFonts w:ascii="黑体" w:eastAsia="黑体" w:hAnsi="黑体" w:hint="eastAsia"/>
          <w:sz w:val="30"/>
          <w:szCs w:val="30"/>
        </w:rPr>
        <w:t>四、</w:t>
      </w:r>
      <w:r w:rsidRPr="00FF445B">
        <w:rPr>
          <w:rFonts w:ascii="黑体" w:eastAsia="黑体" w:hAnsi="黑体"/>
          <w:sz w:val="30"/>
          <w:szCs w:val="30"/>
        </w:rPr>
        <w:t xml:space="preserve"> </w:t>
      </w:r>
      <w:r w:rsidRPr="00FF445B">
        <w:rPr>
          <w:rFonts w:ascii="黑体" w:eastAsia="黑体" w:hAnsi="黑体" w:hint="eastAsia"/>
          <w:sz w:val="30"/>
          <w:szCs w:val="30"/>
        </w:rPr>
        <w:t>部门出台的财政财务管理制度</w:t>
      </w:r>
    </w:p>
    <w:p w:rsidR="001A7236" w:rsidRDefault="00B558D3" w:rsidP="00907991">
      <w:pPr>
        <w:spacing w:line="580" w:lineRule="exact"/>
        <w:ind w:firstLineChars="150" w:firstLine="480"/>
        <w:rPr>
          <w:rFonts w:ascii="仿宋_GB2312" w:eastAsia="仿宋_GB2312" w:hAnsi="仿宋"/>
          <w:kern w:val="0"/>
          <w:sz w:val="32"/>
          <w:szCs w:val="32"/>
        </w:rPr>
      </w:pPr>
      <w:r w:rsidRPr="004945C9">
        <w:rPr>
          <w:rFonts w:ascii="仿宋_GB2312" w:eastAsia="仿宋_GB2312" w:hAnsi="仿宋" w:hint="eastAsia"/>
          <w:sz w:val="32"/>
          <w:szCs w:val="32"/>
        </w:rPr>
        <w:t>我单位于2017年3月10日印发了</w:t>
      </w:r>
      <w:r>
        <w:rPr>
          <w:rFonts w:ascii="仿宋_GB2312" w:eastAsia="仿宋_GB2312" w:hAnsi="仿宋" w:hint="eastAsia"/>
          <w:sz w:val="32"/>
          <w:szCs w:val="32"/>
        </w:rPr>
        <w:t>《</w:t>
      </w:r>
      <w:r>
        <w:rPr>
          <w:rFonts w:ascii="仿宋_GB2312" w:eastAsia="仿宋_GB2312" w:hAnsi="仿宋" w:hint="eastAsia"/>
          <w:spacing w:val="-20"/>
          <w:sz w:val="32"/>
          <w:szCs w:val="32"/>
        </w:rPr>
        <w:t>财务管理制度</w:t>
      </w:r>
      <w:r>
        <w:rPr>
          <w:rFonts w:ascii="仿宋_GB2312" w:eastAsia="仿宋_GB2312" w:hAnsi="仿宋" w:hint="eastAsia"/>
          <w:sz w:val="32"/>
          <w:szCs w:val="32"/>
        </w:rPr>
        <w:t>》</w:t>
      </w:r>
      <w:r w:rsidRPr="004945C9">
        <w:rPr>
          <w:rFonts w:ascii="仿宋_GB2312" w:eastAsia="仿宋_GB2312" w:hAnsi="仿宋" w:hint="eastAsia"/>
          <w:kern w:val="0"/>
          <w:sz w:val="32"/>
          <w:szCs w:val="32"/>
        </w:rPr>
        <w:t>，</w:t>
      </w:r>
      <w:r>
        <w:rPr>
          <w:rFonts w:ascii="仿宋_GB2312" w:eastAsia="仿宋_GB2312" w:hAnsi="仿宋" w:hint="eastAsia"/>
          <w:kern w:val="0"/>
          <w:sz w:val="32"/>
          <w:szCs w:val="32"/>
        </w:rPr>
        <w:t>进一步规范了</w:t>
      </w:r>
      <w:r w:rsidRPr="004945C9">
        <w:rPr>
          <w:rFonts w:ascii="仿宋_GB2312" w:eastAsia="仿宋_GB2312" w:hAnsi="仿宋" w:hint="eastAsia"/>
          <w:kern w:val="0"/>
          <w:sz w:val="32"/>
          <w:szCs w:val="32"/>
        </w:rPr>
        <w:t>我单位的财务管理工作。</w:t>
      </w:r>
      <w:r>
        <w:rPr>
          <w:rFonts w:ascii="仿宋_GB2312" w:eastAsia="仿宋_GB2312" w:hAnsi="仿宋" w:hint="eastAsia"/>
          <w:kern w:val="0"/>
          <w:sz w:val="32"/>
          <w:szCs w:val="32"/>
        </w:rPr>
        <w:t>另注：我单位于2017年5月12日由区城市化建设办公室更名为区城市开发局。</w:t>
      </w:r>
    </w:p>
    <w:p w:rsidR="001A7236" w:rsidRDefault="001A7236" w:rsidP="001A7236">
      <w:pPr>
        <w:spacing w:line="500" w:lineRule="exact"/>
        <w:jc w:val="center"/>
        <w:rPr>
          <w:b/>
          <w:sz w:val="36"/>
          <w:szCs w:val="36"/>
        </w:rPr>
      </w:pPr>
    </w:p>
    <w:p w:rsidR="001A7236" w:rsidRDefault="001A7236" w:rsidP="001A7236">
      <w:pPr>
        <w:spacing w:line="500" w:lineRule="exact"/>
        <w:jc w:val="center"/>
        <w:rPr>
          <w:b/>
          <w:sz w:val="36"/>
          <w:szCs w:val="36"/>
        </w:rPr>
      </w:pPr>
      <w:r>
        <w:rPr>
          <w:rFonts w:hint="eastAsia"/>
          <w:b/>
          <w:sz w:val="36"/>
          <w:szCs w:val="36"/>
        </w:rPr>
        <w:t>第四部分</w:t>
      </w:r>
      <w:r>
        <w:rPr>
          <w:b/>
          <w:sz w:val="36"/>
          <w:szCs w:val="36"/>
        </w:rPr>
        <w:t xml:space="preserve">   </w:t>
      </w:r>
      <w:r>
        <w:rPr>
          <w:rFonts w:hint="eastAsia"/>
          <w:b/>
          <w:sz w:val="36"/>
          <w:szCs w:val="36"/>
        </w:rPr>
        <w:t>名词解释</w:t>
      </w:r>
    </w:p>
    <w:p w:rsidR="001A7236" w:rsidRDefault="001A7236" w:rsidP="001A7236">
      <w:pPr>
        <w:spacing w:line="580" w:lineRule="exact"/>
        <w:ind w:firstLine="600"/>
        <w:rPr>
          <w:rFonts w:ascii="黑体" w:eastAsia="黑体" w:hAnsi="黑体"/>
          <w:color w:val="000000"/>
          <w:sz w:val="32"/>
          <w:szCs w:val="32"/>
        </w:rPr>
      </w:pPr>
    </w:p>
    <w:p w:rsidR="001A7236" w:rsidRDefault="001A7236" w:rsidP="001A7236">
      <w:pPr>
        <w:spacing w:line="580" w:lineRule="exact"/>
        <w:ind w:firstLine="600"/>
        <w:rPr>
          <w:rFonts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指由区级财政当年拨付的资金。按现行管理制度，区级部门决算中反映的财政拨款包括一般公共预算财政拨款和政府性基金财政拨款。</w:t>
      </w:r>
    </w:p>
    <w:p w:rsidR="001A7236" w:rsidRDefault="001A7236" w:rsidP="001A7236">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B558D3"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w:t>
      </w:r>
      <w:r>
        <w:rPr>
          <w:rFonts w:ascii="仿宋_GB2312" w:eastAsia="仿宋_GB2312" w:hAnsi="仿宋" w:hint="eastAsia"/>
          <w:sz w:val="32"/>
          <w:szCs w:val="32"/>
        </w:rPr>
        <w:lastRenderedPageBreak/>
        <w:t>活动取得的收入。包括事业单位收到的财政专户实际核拨的教育收费等。</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1A7236" w:rsidRDefault="001A7236" w:rsidP="001A7236">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1A7236" w:rsidRDefault="001A7236" w:rsidP="001A7236">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指以前年度尚未完成、结转到本年仍按原规定用途继续使用的资金，或项目已完成等产生的结余资金。</w:t>
      </w:r>
    </w:p>
    <w:p w:rsidR="001A7236" w:rsidRDefault="001A7236" w:rsidP="001A7236">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九、结余分配：</w:t>
      </w:r>
      <w:r>
        <w:rPr>
          <w:rFonts w:ascii="仿宋_GB2312" w:eastAsia="仿宋_GB2312" w:hAnsi="仿宋" w:hint="eastAsia"/>
          <w:sz w:val="32"/>
          <w:szCs w:val="32"/>
        </w:rPr>
        <w:t>指事业单位按照《事业单位会计制度》的规定从非财政补助结余中分配的事业基金和职工福利基金等。</w:t>
      </w:r>
    </w:p>
    <w:p w:rsidR="001A7236" w:rsidRDefault="001A7236" w:rsidP="001A7236">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指单位按照有关规定结转到下年继续使用的资金，或项目已完成等产生的结余资金。</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w:t>
      </w:r>
      <w:r>
        <w:rPr>
          <w:rFonts w:ascii="仿宋_GB2312" w:eastAsia="仿宋_GB2312" w:hint="eastAsia"/>
          <w:sz w:val="32"/>
          <w:szCs w:val="32"/>
        </w:rPr>
        <w:lastRenderedPageBreak/>
        <w:t>日常工作任务而发生的各项支出。</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1A7236" w:rsidRDefault="001A7236" w:rsidP="001A7236">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1A7236" w:rsidRDefault="001A7236" w:rsidP="001A7236">
      <w:pPr>
        <w:spacing w:line="580" w:lineRule="exact"/>
        <w:ind w:firstLine="60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指区级部门用财政拨款安排的因公出国（境）费、公务用车购置及运行费和公务接待费。其中，因公出国（境）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单位公务出国（境）的差旅费、伙食补助费、杂费、培训费等支出；公务用车购置及运行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单位公务用车购置费（</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1A7236" w:rsidRDefault="001A7236" w:rsidP="001A7236">
      <w:pPr>
        <w:spacing w:line="580" w:lineRule="exact"/>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各部门的公用经费，包括办公费及印刷费、邮电费、差旅费、会议费、福利费、日常维修费、专用材料及一般设备购置费、办公用房水电费、办公用房取暖费、办公用房物业管理费、公务用车运行维护费以及其他费用。</w:t>
      </w:r>
    </w:p>
    <w:p w:rsidR="001A7236" w:rsidRDefault="001A7236" w:rsidP="001A7236">
      <w:pPr>
        <w:spacing w:line="590" w:lineRule="exact"/>
        <w:ind w:firstLineChars="200" w:firstLine="624"/>
        <w:rPr>
          <w:rFonts w:eastAsia="仿宋_GB2312"/>
          <w:spacing w:val="-4"/>
          <w:sz w:val="32"/>
        </w:rPr>
      </w:pPr>
    </w:p>
    <w:p w:rsidR="003141E5" w:rsidRPr="001A7236" w:rsidRDefault="003141E5"/>
    <w:sectPr w:rsidR="003141E5" w:rsidRPr="001A7236" w:rsidSect="003141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02F" w:rsidRPr="0068162B" w:rsidRDefault="00D8502F" w:rsidP="00FF445B">
      <w:pPr>
        <w:rPr>
          <w:rFonts w:ascii="Verdana" w:hAnsi="Verdana"/>
          <w:kern w:val="0"/>
          <w:sz w:val="28"/>
          <w:szCs w:val="28"/>
          <w:lang w:eastAsia="en-US"/>
        </w:rPr>
      </w:pPr>
      <w:r>
        <w:separator/>
      </w:r>
    </w:p>
  </w:endnote>
  <w:endnote w:type="continuationSeparator" w:id="1">
    <w:p w:rsidR="00D8502F" w:rsidRPr="0068162B" w:rsidRDefault="00D8502F" w:rsidP="00FF445B">
      <w:pPr>
        <w:rPr>
          <w:rFonts w:ascii="Verdana" w:hAnsi="Verdana"/>
          <w:kern w:val="0"/>
          <w:sz w:val="28"/>
          <w:szCs w:val="28"/>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文星仿宋">
    <w:charset w:val="86"/>
    <w:family w:val="auto"/>
    <w:pitch w:val="variable"/>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02F" w:rsidRPr="0068162B" w:rsidRDefault="00D8502F" w:rsidP="00FF445B">
      <w:pPr>
        <w:rPr>
          <w:rFonts w:ascii="Verdana" w:hAnsi="Verdana"/>
          <w:kern w:val="0"/>
          <w:sz w:val="28"/>
          <w:szCs w:val="28"/>
          <w:lang w:eastAsia="en-US"/>
        </w:rPr>
      </w:pPr>
      <w:r>
        <w:separator/>
      </w:r>
    </w:p>
  </w:footnote>
  <w:footnote w:type="continuationSeparator" w:id="1">
    <w:p w:rsidR="00D8502F" w:rsidRPr="0068162B" w:rsidRDefault="00D8502F" w:rsidP="00FF445B">
      <w:pPr>
        <w:rPr>
          <w:rFonts w:ascii="Verdana" w:hAnsi="Verdana"/>
          <w:kern w:val="0"/>
          <w:sz w:val="28"/>
          <w:szCs w:val="28"/>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7236"/>
    <w:rsid w:val="000215CA"/>
    <w:rsid w:val="00047CB8"/>
    <w:rsid w:val="000803AD"/>
    <w:rsid w:val="00113E8B"/>
    <w:rsid w:val="0018033C"/>
    <w:rsid w:val="001A7236"/>
    <w:rsid w:val="002D6281"/>
    <w:rsid w:val="003141E5"/>
    <w:rsid w:val="00375F00"/>
    <w:rsid w:val="004A62B2"/>
    <w:rsid w:val="004C09A7"/>
    <w:rsid w:val="005978D3"/>
    <w:rsid w:val="006943C5"/>
    <w:rsid w:val="006B777C"/>
    <w:rsid w:val="00885F1F"/>
    <w:rsid w:val="00901FFB"/>
    <w:rsid w:val="00907991"/>
    <w:rsid w:val="00B132F3"/>
    <w:rsid w:val="00B558D3"/>
    <w:rsid w:val="00C24A4B"/>
    <w:rsid w:val="00C25CEF"/>
    <w:rsid w:val="00C352CC"/>
    <w:rsid w:val="00D8502F"/>
    <w:rsid w:val="00E72291"/>
    <w:rsid w:val="00E96F3B"/>
    <w:rsid w:val="00FF4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2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sid w:val="001A7236"/>
    <w:rPr>
      <w:rFonts w:ascii="宋体" w:eastAsia="宋体" w:hAnsi="宋体" w:cs="宋体" w:hint="eastAsia"/>
      <w:i w:val="0"/>
      <w:iCs w:val="0"/>
      <w:strike w:val="0"/>
      <w:dstrike w:val="0"/>
      <w:color w:val="000000"/>
      <w:sz w:val="20"/>
      <w:szCs w:val="20"/>
      <w:u w:val="none"/>
      <w:effect w:val="none"/>
    </w:rPr>
  </w:style>
  <w:style w:type="paragraph" w:customStyle="1" w:styleId="Default">
    <w:name w:val="Default"/>
    <w:rsid w:val="005978D3"/>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semiHidden/>
    <w:unhideWhenUsed/>
    <w:rsid w:val="00FF4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45B"/>
    <w:rPr>
      <w:rFonts w:ascii="Times New Roman" w:eastAsia="宋体" w:hAnsi="Times New Roman" w:cs="Times New Roman"/>
      <w:sz w:val="18"/>
      <w:szCs w:val="18"/>
    </w:rPr>
  </w:style>
  <w:style w:type="paragraph" w:styleId="a4">
    <w:name w:val="footer"/>
    <w:basedOn w:val="a"/>
    <w:link w:val="Char0"/>
    <w:uiPriority w:val="99"/>
    <w:semiHidden/>
    <w:unhideWhenUsed/>
    <w:rsid w:val="00FF44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45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8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3A1C-C98F-4D94-8851-09C00342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6621</TotalTime>
  <Pages>11</Pages>
  <Words>683</Words>
  <Characters>3896</Characters>
  <Application>Microsoft Office Word</Application>
  <DocSecurity>0</DocSecurity>
  <Lines>32</Lines>
  <Paragraphs>9</Paragraphs>
  <ScaleCrop>false</ScaleCrop>
  <Company>Microsoft</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27</cp:revision>
  <cp:lastPrinted>2018-02-05T02:18:00Z</cp:lastPrinted>
  <dcterms:created xsi:type="dcterms:W3CDTF">2018-01-29T08:02:00Z</dcterms:created>
  <dcterms:modified xsi:type="dcterms:W3CDTF">2018-02-13T07:13:00Z</dcterms:modified>
</cp:coreProperties>
</file>