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Style w:val="6"/>
          <w:rFonts w:hint="eastAsia"/>
          <w:b w:val="0"/>
          <w:bCs w:val="0"/>
          <w:lang w:val="en-US" w:eastAsia="zh-CN"/>
        </w:rPr>
      </w:pPr>
      <w:bookmarkStart w:id="0" w:name="_Toc12243"/>
      <w:r>
        <w:rPr>
          <w:rStyle w:val="6"/>
          <w:rFonts w:hint="eastAsia"/>
          <w:b w:val="0"/>
          <w:bCs w:val="0"/>
          <w:lang w:val="en-US" w:eastAsia="zh-CN"/>
        </w:rPr>
        <w:t>财务管理制度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_GB2312" w:cs="宋体"/>
          <w:color w:val="auto"/>
          <w:sz w:val="32"/>
          <w:szCs w:val="32"/>
        </w:rPr>
      </w:pPr>
      <w:r>
        <w:rPr>
          <w:rFonts w:hint="eastAsia" w:ascii="仿宋" w:hAnsi="仿宋" w:eastAsia="仿宋_GB2312" w:cs="宋体"/>
          <w:color w:val="auto"/>
          <w:sz w:val="32"/>
          <w:szCs w:val="32"/>
        </w:rPr>
        <w:t>根据《行政事业单位会计准则》和《行政事业单位会计制度》的规定以及区财政《关于进一步加强集中核算单位会计基础工作的通知》、《区财政局国库管理制度改革实施方案》、《区级预算单位公务卡制度改革实施方案》等规定，并结合我局具体情况，制定本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一、总则</w:t>
      </w:r>
      <w:r>
        <w:rPr>
          <w:rFonts w:hint="eastAsia" w:ascii="黑体" w:hAnsi="黑体" w:eastAsia="黑体" w:cs="黑体"/>
          <w:color w:val="auto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_GB2312" w:cs="宋体"/>
          <w:color w:val="auto"/>
          <w:sz w:val="32"/>
          <w:szCs w:val="32"/>
        </w:rPr>
      </w:pPr>
      <w:r>
        <w:rPr>
          <w:rFonts w:hint="eastAsia" w:ascii="仿宋" w:hAnsi="仿宋" w:eastAsia="仿宋_GB2312" w:cs="宋体"/>
          <w:color w:val="auto"/>
          <w:sz w:val="32"/>
          <w:szCs w:val="32"/>
        </w:rPr>
        <w:t>会计核算工作必须遵守国家有关法律、法规及行政事业单位会计准则的规定，本单位的各项资金和财产均应纳入单位的会计核算。会计报表应当全面反映事业单位的财务收支情况及其结果，对于重要的业务事项，应当单独反映。财会人员要严格执行财经纪律和财务管理制度，</w:t>
      </w:r>
      <w:r>
        <w:rPr>
          <w:rFonts w:ascii="仿宋" w:hAnsi="仿宋" w:eastAsia="仿宋_GB2312" w:cs="宋体"/>
          <w:color w:val="auto"/>
          <w:sz w:val="32"/>
          <w:szCs w:val="32"/>
        </w:rPr>
        <w:t>厉行节约，制止奢侈浪费</w:t>
      </w:r>
      <w:r>
        <w:rPr>
          <w:rFonts w:hint="eastAsia" w:ascii="仿宋" w:hAnsi="仿宋" w:eastAsia="仿宋_GB2312" w:cs="宋体"/>
          <w:color w:val="auto"/>
          <w:sz w:val="32"/>
          <w:szCs w:val="32"/>
        </w:rPr>
        <w:t>，严格掌握各项开支，促进财政</w:t>
      </w:r>
      <w:r>
        <w:rPr>
          <w:rFonts w:ascii="仿宋" w:hAnsi="仿宋" w:eastAsia="仿宋_GB2312" w:cs="宋体"/>
          <w:color w:val="auto"/>
          <w:sz w:val="32"/>
          <w:szCs w:val="32"/>
        </w:rPr>
        <w:t>资金使用效益</w:t>
      </w:r>
      <w:r>
        <w:rPr>
          <w:rFonts w:hint="eastAsia" w:ascii="仿宋" w:hAnsi="仿宋" w:eastAsia="仿宋_GB2312" w:cs="宋体"/>
          <w:color w:val="auto"/>
          <w:sz w:val="32"/>
          <w:szCs w:val="32"/>
        </w:rPr>
        <w:t>最大化，推进财务管理制度化，做到账实相符、账账相符，日清月结。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二、资产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_GB2312" w:cs="宋体"/>
          <w:color w:val="auto"/>
          <w:sz w:val="32"/>
          <w:szCs w:val="32"/>
        </w:rPr>
      </w:pPr>
      <w:r>
        <w:rPr>
          <w:rFonts w:hint="eastAsia" w:ascii="仿宋" w:hAnsi="仿宋" w:eastAsia="仿宋_GB2312" w:cs="宋体"/>
          <w:color w:val="auto"/>
          <w:sz w:val="32"/>
          <w:szCs w:val="32"/>
        </w:rPr>
        <w:t>本单位资产包括固定资产和流动资产。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_GB2312" w:cs="宋体"/>
          <w:color w:val="auto"/>
          <w:sz w:val="32"/>
          <w:szCs w:val="32"/>
        </w:rPr>
      </w:pPr>
      <w:r>
        <w:rPr>
          <w:rFonts w:hint="eastAsia" w:ascii="仿宋" w:hAnsi="仿宋" w:eastAsia="仿宋_GB2312" w:cs="宋体"/>
          <w:color w:val="auto"/>
          <w:sz w:val="32"/>
          <w:szCs w:val="32"/>
        </w:rPr>
        <w:t>1、固定资产的管理：见《固定资产管理办法》。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_GB2312" w:cs="宋体"/>
          <w:color w:val="auto"/>
          <w:sz w:val="32"/>
          <w:szCs w:val="32"/>
        </w:rPr>
      </w:pPr>
      <w:r>
        <w:rPr>
          <w:rFonts w:hint="eastAsia" w:ascii="仿宋" w:hAnsi="仿宋" w:eastAsia="仿宋_GB2312" w:cs="宋体"/>
          <w:color w:val="auto"/>
          <w:sz w:val="32"/>
          <w:szCs w:val="32"/>
        </w:rPr>
        <w:t>2、流动资产的管理：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_GB2312" w:cs="宋体"/>
          <w:color w:val="auto"/>
          <w:sz w:val="32"/>
          <w:szCs w:val="32"/>
        </w:rPr>
      </w:pPr>
      <w:r>
        <w:rPr>
          <w:rFonts w:hint="eastAsia" w:ascii="仿宋" w:hAnsi="仿宋" w:eastAsia="仿宋_GB2312" w:cs="宋体"/>
          <w:color w:val="auto"/>
          <w:sz w:val="32"/>
          <w:szCs w:val="32"/>
        </w:rPr>
        <w:t>流动资产是指可以在一年内变现或耗用的资产，包括现金、各种存款、应收及预付款项、存货等。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_GB2312" w:cs="宋体"/>
          <w:color w:val="auto"/>
          <w:sz w:val="32"/>
          <w:szCs w:val="32"/>
        </w:rPr>
      </w:pPr>
      <w:r>
        <w:rPr>
          <w:rFonts w:hint="eastAsia" w:ascii="仿宋" w:hAnsi="仿宋" w:eastAsia="仿宋_GB2312" w:cs="宋体"/>
          <w:color w:val="auto"/>
          <w:sz w:val="32"/>
          <w:szCs w:val="32"/>
        </w:rPr>
        <w:t>现金的管理</w:t>
      </w:r>
      <w:r>
        <w:rPr>
          <w:rFonts w:hint="eastAsia" w:ascii="仿宋" w:hAnsi="仿宋" w:eastAsia="仿宋_GB2312" w:cs="宋体"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_GB2312" w:cs="宋体"/>
          <w:color w:val="auto"/>
          <w:sz w:val="32"/>
          <w:szCs w:val="32"/>
        </w:rPr>
      </w:pPr>
      <w:r>
        <w:rPr>
          <w:rFonts w:hint="eastAsia" w:ascii="仿宋" w:hAnsi="仿宋" w:eastAsia="仿宋_GB2312" w:cs="宋体"/>
          <w:color w:val="auto"/>
          <w:sz w:val="32"/>
          <w:szCs w:val="32"/>
        </w:rPr>
        <w:t>根据国务院颁发的《现金管理暂行条例》、《区级预算单位公务卡管理暂行办法》的规定，能用于现金结算的仅有个人劳务报酬、无法使用公务卡结算的部分零星开支。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_GB2312" w:cs="宋体"/>
          <w:color w:val="auto"/>
          <w:sz w:val="32"/>
          <w:szCs w:val="32"/>
        </w:rPr>
      </w:pPr>
      <w:r>
        <w:rPr>
          <w:rFonts w:hint="eastAsia" w:ascii="仿宋" w:hAnsi="仿宋" w:eastAsia="仿宋_GB2312" w:cs="宋体"/>
          <w:color w:val="auto"/>
          <w:sz w:val="32"/>
          <w:szCs w:val="32"/>
        </w:rPr>
        <w:t>与其它单位之间的经济往来应当通过公务卡或开户银行进行结算，非现金支付范围而用现金支付的不予报销。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三、收入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_GB2312" w:cs="宋体"/>
          <w:color w:val="auto"/>
          <w:sz w:val="32"/>
          <w:szCs w:val="32"/>
        </w:rPr>
      </w:pPr>
      <w:r>
        <w:rPr>
          <w:rFonts w:hint="eastAsia" w:ascii="仿宋" w:hAnsi="仿宋" w:eastAsia="仿宋_GB2312" w:cs="宋体"/>
          <w:color w:val="auto"/>
          <w:sz w:val="32"/>
          <w:szCs w:val="32"/>
        </w:rPr>
        <w:t>我局的收入主要是财政拨款收入。分管领导和财务人员根据年度工作目标，确保财政年度拨款及时到位，确保办公经费的正常开支。各科室（单位）的其他收入要按收入性质及时缴存财政专户，不得出现账外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四、支出的核算及报销制度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_GB2312" w:cs="宋体"/>
          <w:color w:val="auto"/>
          <w:sz w:val="32"/>
          <w:szCs w:val="32"/>
        </w:rPr>
      </w:pPr>
      <w:r>
        <w:rPr>
          <w:rFonts w:hint="eastAsia" w:ascii="仿宋" w:hAnsi="仿宋" w:eastAsia="仿宋_GB2312" w:cs="宋体"/>
          <w:color w:val="auto"/>
          <w:sz w:val="32"/>
          <w:szCs w:val="32"/>
        </w:rPr>
        <w:t>1、人员工资及福利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_GB2312" w:cs="宋体"/>
          <w:color w:val="auto"/>
          <w:sz w:val="32"/>
          <w:szCs w:val="32"/>
        </w:rPr>
      </w:pPr>
      <w:r>
        <w:rPr>
          <w:rFonts w:hint="eastAsia" w:ascii="仿宋" w:hAnsi="仿宋" w:eastAsia="仿宋_GB2312" w:cs="宋体"/>
          <w:color w:val="auto"/>
          <w:sz w:val="32"/>
          <w:szCs w:val="32"/>
        </w:rPr>
        <w:t>人员工资由区财政统一发放，代扣代缴个人所得税，职工养老保险，职工住房公积金由局财务室统一缴纳；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_GB2312" w:cs="宋体"/>
          <w:color w:val="auto"/>
          <w:sz w:val="32"/>
          <w:szCs w:val="32"/>
        </w:rPr>
      </w:pPr>
      <w:r>
        <w:rPr>
          <w:rFonts w:hint="eastAsia" w:ascii="仿宋" w:hAnsi="仿宋" w:eastAsia="仿宋_GB2312" w:cs="宋体"/>
          <w:color w:val="auto"/>
          <w:sz w:val="32"/>
          <w:szCs w:val="32"/>
        </w:rPr>
        <w:t>2、探亲路费报销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_GB2312" w:cs="宋体"/>
          <w:color w:val="auto"/>
          <w:sz w:val="32"/>
          <w:szCs w:val="32"/>
        </w:rPr>
      </w:pPr>
      <w:r>
        <w:rPr>
          <w:rFonts w:hint="eastAsia" w:ascii="仿宋" w:hAnsi="仿宋" w:eastAsia="仿宋_GB2312" w:cs="宋体"/>
          <w:color w:val="auto"/>
          <w:sz w:val="32"/>
          <w:szCs w:val="32"/>
        </w:rPr>
        <w:t>探亲路费一律报硬席座位费，轮船报四等舱位费，市内出租车费不予报销。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_GB2312" w:cs="宋体"/>
          <w:color w:val="auto"/>
          <w:sz w:val="32"/>
          <w:szCs w:val="32"/>
        </w:rPr>
      </w:pPr>
      <w:r>
        <w:rPr>
          <w:rFonts w:hint="eastAsia" w:ascii="仿宋" w:hAnsi="仿宋" w:eastAsia="仿宋_GB2312" w:cs="宋体"/>
          <w:color w:val="auto"/>
          <w:sz w:val="32"/>
          <w:szCs w:val="32"/>
        </w:rPr>
        <w:t>未婚职工探望父母的路费全部报销，已婚职工按规定探望父母的路费超过本人月工资标准（工资加津贴）30%以上部分由单位报销。享受报销探亲路费的探亲次数按政策规定执行。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_GB2312" w:cs="宋体"/>
          <w:color w:val="auto"/>
          <w:sz w:val="32"/>
          <w:szCs w:val="32"/>
        </w:rPr>
      </w:pPr>
      <w:r>
        <w:rPr>
          <w:rFonts w:hint="eastAsia" w:ascii="仿宋" w:hAnsi="仿宋" w:eastAsia="仿宋_GB2312" w:cs="宋体"/>
          <w:color w:val="auto"/>
          <w:sz w:val="32"/>
          <w:szCs w:val="32"/>
        </w:rPr>
        <w:t>3、托儿费的报销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_GB2312" w:cs="宋体"/>
          <w:color w:val="auto"/>
          <w:sz w:val="32"/>
          <w:szCs w:val="32"/>
        </w:rPr>
      </w:pPr>
      <w:r>
        <w:rPr>
          <w:rFonts w:hint="eastAsia" w:ascii="仿宋" w:hAnsi="仿宋" w:eastAsia="仿宋_GB2312" w:cs="宋体"/>
          <w:color w:val="auto"/>
          <w:sz w:val="32"/>
          <w:szCs w:val="32"/>
        </w:rPr>
        <w:t>属独生子女及政策内生育子女的，其保教费凭收费发票按规定标准报销。单月份或春季学期由子女父亲单位报销，双月份或秋季学期由子女母亲单位报销。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_GB2312" w:cs="宋体"/>
          <w:color w:val="auto"/>
          <w:sz w:val="32"/>
          <w:szCs w:val="32"/>
        </w:rPr>
      </w:pPr>
      <w:r>
        <w:rPr>
          <w:rFonts w:hint="eastAsia" w:ascii="仿宋" w:hAnsi="仿宋" w:eastAsia="仿宋_GB2312" w:cs="宋体"/>
          <w:color w:val="auto"/>
          <w:sz w:val="32"/>
          <w:szCs w:val="32"/>
        </w:rPr>
        <w:t>4、因公出差差旅费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_GB2312" w:cs="宋体"/>
          <w:color w:val="auto"/>
          <w:sz w:val="32"/>
          <w:szCs w:val="32"/>
        </w:rPr>
      </w:pPr>
      <w:r>
        <w:rPr>
          <w:rFonts w:hint="eastAsia" w:ascii="仿宋" w:hAnsi="仿宋" w:eastAsia="仿宋_GB2312" w:cs="宋体"/>
          <w:color w:val="auto"/>
          <w:sz w:val="32"/>
          <w:szCs w:val="32"/>
        </w:rPr>
        <w:t>因公出差，按照《青岛市黄岛区财政局市直机关和事业单位差旅费管理办法》及青西新财【2018】372号、青西新财【2018】403号等规定执行，出差前须填写出差审批表，经分管领导和局主要领导签字同意后方出差并规定报销相关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_GB2312" w:cs="宋体"/>
          <w:color w:val="auto"/>
          <w:sz w:val="32"/>
          <w:szCs w:val="32"/>
        </w:rPr>
      </w:pPr>
      <w:r>
        <w:rPr>
          <w:rFonts w:hint="eastAsia" w:ascii="仿宋" w:hAnsi="仿宋" w:eastAsia="仿宋_GB2312" w:cs="宋体"/>
          <w:color w:val="auto"/>
          <w:sz w:val="32"/>
          <w:szCs w:val="32"/>
        </w:rPr>
        <w:t>出差期间，因游览或非工作需要的参观而开支的费用，由个人自理。出差人员不准接受违反规定用公款支付的宴请、礼品、游览。不得对弄虚作假，虚假冒领出差补助，否则，一经发现按照有关规定严肃处理。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_GB2312" w:cs="宋体"/>
          <w:color w:val="auto"/>
          <w:sz w:val="32"/>
          <w:szCs w:val="32"/>
        </w:rPr>
      </w:pPr>
      <w:r>
        <w:rPr>
          <w:rFonts w:hint="eastAsia" w:ascii="仿宋" w:hAnsi="仿宋" w:eastAsia="仿宋_GB2312" w:cs="宋体"/>
          <w:color w:val="auto"/>
          <w:sz w:val="32"/>
          <w:szCs w:val="32"/>
        </w:rPr>
        <w:t>（1）城市间交通费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_GB2312" w:cs="宋体"/>
          <w:color w:val="auto"/>
          <w:sz w:val="32"/>
          <w:szCs w:val="32"/>
        </w:rPr>
      </w:pPr>
      <w:r>
        <w:rPr>
          <w:rFonts w:hint="eastAsia" w:ascii="仿宋" w:hAnsi="仿宋" w:eastAsia="仿宋_GB2312" w:cs="宋体"/>
          <w:color w:val="auto"/>
          <w:sz w:val="32"/>
          <w:szCs w:val="32"/>
        </w:rPr>
        <w:t>出差人员要按照规定等级乘坐交通工具，凭票据报销城市间交通费。未按规定等级乘坐交通工具的，超支部分自理。乘坐交通工具的等级见下表：</w:t>
      </w:r>
    </w:p>
    <w:tbl>
      <w:tblPr>
        <w:tblStyle w:val="5"/>
        <w:tblW w:w="90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1"/>
        <w:gridCol w:w="2729"/>
        <w:gridCol w:w="1329"/>
        <w:gridCol w:w="862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黑体" w:hAnsi="黑体" w:eastAsia="黑体" w:cs="宋体"/>
                <w:bCs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szCs w:val="21"/>
              </w:rPr>
              <w:t xml:space="preserve">       交通工具</w:t>
            </w:r>
          </w:p>
          <w:p>
            <w:pPr>
              <w:adjustRightInd w:val="0"/>
              <w:snapToGrid w:val="0"/>
              <w:spacing w:line="280" w:lineRule="exact"/>
              <w:ind w:firstLine="315" w:firstLineChars="150"/>
              <w:rPr>
                <w:rFonts w:hint="eastAsia" w:ascii="黑体" w:hAnsi="黑体" w:eastAsia="黑体" w:cs="宋体"/>
                <w:bCs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ind w:firstLine="315" w:firstLineChars="150"/>
              <w:rPr>
                <w:rFonts w:ascii="黑体" w:hAnsi="黑体" w:eastAsia="黑体"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szCs w:val="21"/>
              </w:rPr>
              <w:t>级　别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szCs w:val="21"/>
              </w:rPr>
              <w:t>火车（含高铁、动车、全列软席列车）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szCs w:val="21"/>
              </w:rPr>
              <w:t>轮船（不包括旅游船）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szCs w:val="21"/>
              </w:rPr>
              <w:t>飞机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szCs w:val="21"/>
              </w:rPr>
              <w:t>其他交通工具（不包括出租小汽车）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省级及相当职务人员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火车软席（软座、软卧），高铁</w:t>
            </w:r>
            <w:r>
              <w:rPr>
                <w:rFonts w:ascii="宋体" w:hAnsi="宋体" w:cs="宋体"/>
                <w:bCs/>
                <w:color w:val="auto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动车商务座，全列软席列车一等软座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一等舱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头等舱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凭据报销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青岛市副市级、正局级及相当职务人员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火车软席（软座、软卧），高铁</w:t>
            </w:r>
            <w:r>
              <w:rPr>
                <w:rFonts w:ascii="宋体" w:hAnsi="宋体" w:cs="宋体"/>
                <w:bCs/>
                <w:color w:val="auto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动车一等座，全列软席列车一等软座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二等舱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经济舱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凭据报销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其余人员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火车硬席（硬座、硬卧），高铁</w:t>
            </w:r>
            <w:r>
              <w:rPr>
                <w:rFonts w:ascii="宋体" w:hAnsi="宋体" w:cs="宋体"/>
                <w:bCs/>
                <w:color w:val="auto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动车二等座、全列软席列车二等软座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三等舱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经济舱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凭据报销</w:t>
            </w:r>
          </w:p>
        </w:tc>
      </w:tr>
    </w:tbl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hint="eastAsia" w:ascii="仿宋" w:hAnsi="仿宋" w:eastAsia="仿宋_GB2312" w:cs="宋体"/>
          <w:color w:val="auto"/>
          <w:sz w:val="32"/>
          <w:szCs w:val="32"/>
        </w:rPr>
      </w:pPr>
      <w:r>
        <w:rPr>
          <w:rFonts w:hint="eastAsia" w:ascii="仿宋" w:hAnsi="仿宋" w:eastAsia="仿宋_GB2312" w:cs="宋体"/>
          <w:color w:val="auto"/>
          <w:sz w:val="32"/>
          <w:szCs w:val="32"/>
        </w:rPr>
        <w:t>（2）住宿费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hint="eastAsia" w:ascii="仿宋" w:hAnsi="仿宋" w:eastAsia="仿宋_GB2312" w:cs="宋体"/>
          <w:color w:val="auto"/>
          <w:sz w:val="32"/>
          <w:szCs w:val="32"/>
        </w:rPr>
      </w:pPr>
      <w:r>
        <w:rPr>
          <w:rFonts w:hint="eastAsia" w:ascii="仿宋" w:hAnsi="仿宋" w:eastAsia="仿宋_GB2312" w:cs="宋体"/>
          <w:color w:val="auto"/>
          <w:sz w:val="32"/>
          <w:szCs w:val="32"/>
        </w:rPr>
        <w:t>各地房间费用标准限额按上级规定执行，限额内费用经财务分管领导、局长批准后予以报销，超标部分个人自负，出差人员无住宿费发票，一律不予报销住宿费，原则上也不得报销城市间交通费、伙食补助费和市内交通费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hint="eastAsia" w:ascii="仿宋" w:hAnsi="仿宋" w:eastAsia="仿宋_GB2312" w:cs="宋体"/>
          <w:color w:val="auto"/>
          <w:sz w:val="32"/>
          <w:szCs w:val="32"/>
        </w:rPr>
      </w:pPr>
      <w:r>
        <w:rPr>
          <w:rFonts w:hint="eastAsia" w:ascii="仿宋" w:hAnsi="仿宋" w:eastAsia="仿宋_GB2312" w:cs="宋体"/>
          <w:color w:val="auto"/>
          <w:sz w:val="32"/>
          <w:szCs w:val="32"/>
        </w:rPr>
        <w:t>（3）伙食补助费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hint="eastAsia" w:ascii="仿宋" w:hAnsi="仿宋" w:eastAsia="仿宋_GB2312" w:cs="宋体"/>
          <w:color w:val="auto"/>
          <w:sz w:val="32"/>
          <w:szCs w:val="32"/>
        </w:rPr>
      </w:pPr>
      <w:r>
        <w:rPr>
          <w:rFonts w:hint="eastAsia" w:ascii="仿宋" w:hAnsi="仿宋" w:eastAsia="仿宋_GB2312" w:cs="宋体"/>
          <w:color w:val="auto"/>
          <w:sz w:val="32"/>
          <w:szCs w:val="32"/>
        </w:rPr>
        <w:t>出差伙食补助费实行定额包干的办法，区外市内、市外出差，按出差自然（日历）天数每人每天补助标准为100元，区内出差每人每天补助标准为60元，出差地安排工作餐的，不得报销伙食补助费。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hint="eastAsia" w:ascii="仿宋" w:hAnsi="仿宋" w:eastAsia="仿宋_GB2312" w:cs="宋体"/>
          <w:color w:val="auto"/>
          <w:sz w:val="32"/>
          <w:szCs w:val="32"/>
        </w:rPr>
      </w:pPr>
      <w:r>
        <w:rPr>
          <w:rFonts w:hint="eastAsia" w:ascii="仿宋" w:hAnsi="仿宋" w:eastAsia="仿宋_GB2312" w:cs="宋体"/>
          <w:color w:val="auto"/>
          <w:sz w:val="32"/>
          <w:szCs w:val="32"/>
        </w:rPr>
        <w:t>（4）市内交通费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hint="eastAsia" w:ascii="仿宋" w:hAnsi="仿宋" w:eastAsia="仿宋_GB2312" w:cs="宋体"/>
          <w:color w:val="auto"/>
          <w:sz w:val="32"/>
          <w:szCs w:val="32"/>
        </w:rPr>
      </w:pPr>
      <w:r>
        <w:rPr>
          <w:rFonts w:hint="eastAsia" w:ascii="仿宋" w:hAnsi="仿宋" w:eastAsia="仿宋_GB2312" w:cs="宋体"/>
          <w:color w:val="auto"/>
          <w:sz w:val="32"/>
          <w:szCs w:val="32"/>
        </w:rPr>
        <w:t>市内交通费是指工作人员因公出差期间发生的市内交通费用。按出差自然（日历）天数实行定额包干，乘坐单位交通工具出差的，不得报销市内交通费。具体报销标准为：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hint="eastAsia" w:ascii="仿宋" w:hAnsi="仿宋" w:eastAsia="仿宋_GB2312" w:cs="宋体"/>
          <w:color w:val="auto"/>
          <w:sz w:val="32"/>
          <w:szCs w:val="32"/>
        </w:rPr>
      </w:pPr>
      <w:r>
        <w:rPr>
          <w:rFonts w:hint="eastAsia" w:ascii="仿宋" w:hAnsi="仿宋" w:eastAsia="仿宋_GB2312" w:cs="宋体"/>
          <w:color w:val="auto"/>
          <w:sz w:val="32"/>
          <w:szCs w:val="32"/>
        </w:rPr>
        <w:t>青岛市外出差每人每天</w:t>
      </w:r>
      <w:r>
        <w:rPr>
          <w:rFonts w:ascii="仿宋" w:hAnsi="仿宋" w:eastAsia="仿宋_GB2312" w:cs="宋体"/>
          <w:color w:val="auto"/>
          <w:sz w:val="32"/>
          <w:szCs w:val="32"/>
        </w:rPr>
        <w:t>80</w:t>
      </w:r>
      <w:r>
        <w:rPr>
          <w:rFonts w:hint="eastAsia" w:ascii="仿宋" w:hAnsi="仿宋" w:eastAsia="仿宋_GB2312" w:cs="宋体"/>
          <w:color w:val="auto"/>
          <w:sz w:val="32"/>
          <w:szCs w:val="32"/>
        </w:rPr>
        <w:t>元包干使用，到青岛市区（市南区、市北区、李沧区、崂山区）、胶州市出差的，交通费标准为每人每次往返</w:t>
      </w:r>
      <w:r>
        <w:rPr>
          <w:rFonts w:ascii="仿宋" w:hAnsi="仿宋" w:eastAsia="仿宋_GB2312" w:cs="宋体"/>
          <w:color w:val="auto"/>
          <w:sz w:val="32"/>
          <w:szCs w:val="32"/>
        </w:rPr>
        <w:t>80</w:t>
      </w:r>
      <w:r>
        <w:rPr>
          <w:rFonts w:hint="eastAsia" w:ascii="仿宋" w:hAnsi="仿宋" w:eastAsia="仿宋_GB2312" w:cs="宋体"/>
          <w:color w:val="auto"/>
          <w:sz w:val="32"/>
          <w:szCs w:val="32"/>
        </w:rPr>
        <w:t>元；到城阳区、即墨区出差的，交通费标准为每人每次往返</w:t>
      </w:r>
      <w:r>
        <w:rPr>
          <w:rFonts w:ascii="仿宋" w:hAnsi="仿宋" w:eastAsia="仿宋_GB2312" w:cs="宋体"/>
          <w:color w:val="auto"/>
          <w:sz w:val="32"/>
          <w:szCs w:val="32"/>
        </w:rPr>
        <w:t>100</w:t>
      </w:r>
      <w:r>
        <w:rPr>
          <w:rFonts w:hint="eastAsia" w:ascii="仿宋" w:hAnsi="仿宋" w:eastAsia="仿宋_GB2312" w:cs="宋体"/>
          <w:color w:val="auto"/>
          <w:sz w:val="32"/>
          <w:szCs w:val="32"/>
        </w:rPr>
        <w:t>元；到平度市、莱西市出差的，交通费标准为每人每次往返</w:t>
      </w:r>
      <w:r>
        <w:rPr>
          <w:rFonts w:ascii="仿宋" w:hAnsi="仿宋" w:eastAsia="仿宋_GB2312" w:cs="宋体"/>
          <w:color w:val="auto"/>
          <w:sz w:val="32"/>
          <w:szCs w:val="32"/>
        </w:rPr>
        <w:t>130</w:t>
      </w:r>
      <w:r>
        <w:rPr>
          <w:rFonts w:hint="eastAsia" w:ascii="仿宋" w:hAnsi="仿宋" w:eastAsia="仿宋_GB2312" w:cs="宋体"/>
          <w:color w:val="auto"/>
          <w:sz w:val="32"/>
          <w:szCs w:val="32"/>
        </w:rPr>
        <w:t>元；到本区内（不含隐珠街道、胶南街道、珠海街道、临港经济开发区、灵山卫街道、积米崖港区（灵山岛除外）、长江路街道、薛家岛街道（竹岔岛除外）、黄岛街道、辛安街道）出差的，交通费标准为每人每次往返</w:t>
      </w:r>
      <w:r>
        <w:rPr>
          <w:rFonts w:ascii="仿宋" w:hAnsi="仿宋" w:eastAsia="仿宋_GB2312" w:cs="宋体"/>
          <w:color w:val="auto"/>
          <w:sz w:val="32"/>
          <w:szCs w:val="32"/>
        </w:rPr>
        <w:t>50</w:t>
      </w:r>
      <w:r>
        <w:rPr>
          <w:rFonts w:hint="eastAsia" w:ascii="仿宋" w:hAnsi="仿宋" w:eastAsia="仿宋_GB2312" w:cs="宋体"/>
          <w:color w:val="auto"/>
          <w:sz w:val="32"/>
          <w:szCs w:val="32"/>
        </w:rPr>
        <w:t>元；到灵山岛出差的，交通费标准为每人每次往返</w:t>
      </w:r>
      <w:r>
        <w:rPr>
          <w:rFonts w:ascii="仿宋" w:hAnsi="仿宋" w:eastAsia="仿宋_GB2312" w:cs="宋体"/>
          <w:color w:val="auto"/>
          <w:sz w:val="32"/>
          <w:szCs w:val="32"/>
        </w:rPr>
        <w:t>70</w:t>
      </w:r>
      <w:r>
        <w:rPr>
          <w:rFonts w:hint="eastAsia" w:ascii="仿宋" w:hAnsi="仿宋" w:eastAsia="仿宋_GB2312" w:cs="宋体"/>
          <w:color w:val="auto"/>
          <w:sz w:val="32"/>
          <w:szCs w:val="32"/>
        </w:rPr>
        <w:t>元；到竹岔岛出差的，交通费标准为每人每次往返</w:t>
      </w:r>
      <w:r>
        <w:rPr>
          <w:rFonts w:ascii="仿宋" w:hAnsi="仿宋" w:eastAsia="仿宋_GB2312" w:cs="宋体"/>
          <w:color w:val="auto"/>
          <w:sz w:val="32"/>
          <w:szCs w:val="32"/>
        </w:rPr>
        <w:t>50</w:t>
      </w:r>
      <w:r>
        <w:rPr>
          <w:rFonts w:hint="eastAsia" w:ascii="仿宋" w:hAnsi="仿宋" w:eastAsia="仿宋_GB2312" w:cs="宋体"/>
          <w:color w:val="auto"/>
          <w:sz w:val="32"/>
          <w:szCs w:val="32"/>
        </w:rPr>
        <w:t>元。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" w:hAnsi="仿宋" w:eastAsia="仿宋_GB2312" w:cs="宋体"/>
          <w:color w:val="auto"/>
          <w:sz w:val="32"/>
          <w:szCs w:val="32"/>
        </w:rPr>
      </w:pPr>
      <w:r>
        <w:rPr>
          <w:rFonts w:hint="eastAsia" w:ascii="仿宋" w:hAnsi="仿宋" w:eastAsia="仿宋_GB2312" w:cs="宋体"/>
          <w:color w:val="auto"/>
          <w:sz w:val="32"/>
          <w:szCs w:val="32"/>
        </w:rPr>
        <w:t>以上开支标准，根据上级规定适时调整。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hint="eastAsia" w:ascii="仿宋" w:hAnsi="仿宋" w:eastAsia="仿宋_GB2312" w:cs="宋体"/>
          <w:color w:val="auto"/>
          <w:sz w:val="32"/>
          <w:szCs w:val="32"/>
        </w:rPr>
      </w:pPr>
      <w:r>
        <w:rPr>
          <w:rFonts w:hint="eastAsia" w:ascii="仿宋" w:hAnsi="仿宋" w:eastAsia="仿宋_GB2312" w:cs="宋体"/>
          <w:color w:val="auto"/>
          <w:sz w:val="32"/>
          <w:szCs w:val="32"/>
        </w:rPr>
        <w:t>5、参加会议、培训等的差旅费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hint="eastAsia" w:ascii="仿宋" w:hAnsi="仿宋" w:eastAsia="仿宋_GB2312" w:cs="宋体"/>
          <w:color w:val="auto"/>
          <w:sz w:val="32"/>
          <w:szCs w:val="32"/>
        </w:rPr>
      </w:pPr>
      <w:r>
        <w:rPr>
          <w:rFonts w:hint="eastAsia" w:ascii="仿宋" w:hAnsi="仿宋" w:eastAsia="仿宋_GB2312" w:cs="宋体"/>
          <w:color w:val="auto"/>
          <w:sz w:val="32"/>
          <w:szCs w:val="32"/>
        </w:rPr>
        <w:t>坚决制止没有实质性内容的会议、一般性学习及培训，严禁参加带有旅游性质、经营性质的学习和培训；对跨区、跨部门组团外出学习、培训要严格控制。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hint="eastAsia" w:ascii="仿宋" w:hAnsi="仿宋" w:eastAsia="仿宋_GB2312" w:cs="宋体"/>
          <w:color w:val="auto"/>
          <w:sz w:val="32"/>
          <w:szCs w:val="32"/>
        </w:rPr>
      </w:pPr>
      <w:r>
        <w:rPr>
          <w:rFonts w:hint="eastAsia" w:ascii="仿宋" w:hAnsi="仿宋" w:eastAsia="仿宋_GB2312" w:cs="宋体"/>
          <w:color w:val="auto"/>
          <w:sz w:val="32"/>
          <w:szCs w:val="32"/>
        </w:rPr>
        <w:t>在青岛市内参加会议、培训的，不报销住宿费、伙食补助费。到青岛市外参加会议、培训的，会议、培训期间执行会议费和培训费的相关规定。往返会议、培训地点发生的城市间交通费、伙食补助费和市内交通费等按差旅费规定报销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hint="eastAsia" w:ascii="仿宋" w:hAnsi="仿宋" w:eastAsia="仿宋_GB2312" w:cs="宋体"/>
          <w:color w:val="auto"/>
          <w:sz w:val="32"/>
          <w:szCs w:val="32"/>
        </w:rPr>
      </w:pPr>
      <w:r>
        <w:rPr>
          <w:rFonts w:hint="eastAsia" w:ascii="仿宋" w:hAnsi="仿宋" w:eastAsia="仿宋_GB2312" w:cs="宋体"/>
          <w:color w:val="auto"/>
          <w:sz w:val="32"/>
          <w:szCs w:val="32"/>
        </w:rPr>
        <w:t>6、专业培训费用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hint="eastAsia" w:ascii="仿宋" w:hAnsi="仿宋" w:eastAsia="仿宋_GB2312" w:cs="宋体"/>
          <w:color w:val="auto"/>
          <w:sz w:val="32"/>
          <w:szCs w:val="32"/>
        </w:rPr>
      </w:pPr>
      <w:r>
        <w:rPr>
          <w:rFonts w:hint="eastAsia" w:ascii="仿宋" w:hAnsi="仿宋" w:eastAsia="仿宋_GB2312" w:cs="宋体"/>
          <w:color w:val="auto"/>
          <w:sz w:val="32"/>
          <w:szCs w:val="32"/>
        </w:rPr>
        <w:t>因工作需要参加专业学习、培训的，须报经局主要领导批准，方可报销学习费用。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hint="eastAsia" w:ascii="仿宋" w:hAnsi="仿宋" w:eastAsia="仿宋_GB2312" w:cs="宋体"/>
          <w:color w:val="auto"/>
          <w:sz w:val="32"/>
          <w:szCs w:val="32"/>
        </w:rPr>
      </w:pPr>
      <w:r>
        <w:rPr>
          <w:rFonts w:hint="eastAsia" w:ascii="仿宋" w:hAnsi="仿宋" w:eastAsia="仿宋_GB2312" w:cs="宋体"/>
          <w:color w:val="auto"/>
          <w:sz w:val="32"/>
          <w:szCs w:val="32"/>
        </w:rPr>
        <w:t>7、参加学历教育需报销费用的，须经党政联席会研究批准，所学专业必须与从事工作相适应，学费待领取毕业证后报销，差旅费、教材费自理。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hint="eastAsia" w:ascii="仿宋" w:hAnsi="仿宋" w:eastAsia="仿宋_GB2312" w:cs="宋体"/>
          <w:color w:val="auto"/>
          <w:sz w:val="32"/>
          <w:szCs w:val="32"/>
        </w:rPr>
      </w:pPr>
      <w:r>
        <w:rPr>
          <w:rFonts w:hint="eastAsia" w:ascii="仿宋" w:hAnsi="仿宋" w:eastAsia="仿宋_GB2312" w:cs="宋体"/>
          <w:color w:val="auto"/>
          <w:sz w:val="32"/>
          <w:szCs w:val="32"/>
        </w:rPr>
        <w:t>8、印刷费开支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hint="eastAsia" w:ascii="仿宋" w:hAnsi="仿宋" w:eastAsia="仿宋_GB2312" w:cs="宋体"/>
          <w:color w:val="auto"/>
          <w:sz w:val="32"/>
          <w:szCs w:val="32"/>
        </w:rPr>
      </w:pPr>
      <w:r>
        <w:rPr>
          <w:rFonts w:hint="eastAsia" w:ascii="仿宋" w:hAnsi="仿宋" w:eastAsia="仿宋_GB2312" w:cs="宋体"/>
          <w:color w:val="auto"/>
          <w:sz w:val="32"/>
          <w:szCs w:val="32"/>
        </w:rPr>
        <w:t>各科室（单位）需印制的文件、材料、表格等印刷品，印刷前需编制费用预算，填写印刷费用审批表，经分管领导审批后，由办公室按规定程序安排到指定印刷厂印刷。未按上述程序办理者，其印刷费用不予报销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hint="eastAsia" w:ascii="仿宋" w:hAnsi="仿宋" w:eastAsia="仿宋_GB2312" w:cs="宋体"/>
          <w:color w:val="auto"/>
          <w:sz w:val="32"/>
          <w:szCs w:val="32"/>
        </w:rPr>
      </w:pPr>
      <w:r>
        <w:rPr>
          <w:rFonts w:hint="eastAsia" w:ascii="仿宋" w:hAnsi="仿宋" w:eastAsia="仿宋_GB2312" w:cs="宋体"/>
          <w:color w:val="auto"/>
          <w:sz w:val="32"/>
          <w:szCs w:val="32"/>
        </w:rPr>
        <w:t>9、加班餐费开支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hint="eastAsia" w:ascii="仿宋" w:hAnsi="仿宋" w:eastAsia="仿宋_GB2312" w:cs="宋体"/>
          <w:color w:val="auto"/>
          <w:sz w:val="32"/>
          <w:szCs w:val="32"/>
        </w:rPr>
      </w:pPr>
      <w:r>
        <w:rPr>
          <w:rFonts w:hint="eastAsia" w:ascii="仿宋" w:hAnsi="仿宋" w:eastAsia="仿宋_GB2312" w:cs="宋体"/>
          <w:color w:val="auto"/>
          <w:sz w:val="32"/>
          <w:szCs w:val="32"/>
        </w:rPr>
        <w:t>按机关《加班餐费报销管理办法》执行。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hint="eastAsia" w:ascii="仿宋" w:hAnsi="仿宋" w:eastAsia="仿宋_GB2312" w:cs="宋体"/>
          <w:color w:val="auto"/>
          <w:sz w:val="32"/>
          <w:szCs w:val="32"/>
        </w:rPr>
      </w:pPr>
      <w:r>
        <w:rPr>
          <w:rFonts w:hint="eastAsia" w:ascii="仿宋" w:hAnsi="仿宋" w:eastAsia="仿宋_GB2312" w:cs="宋体"/>
          <w:color w:val="auto"/>
          <w:sz w:val="32"/>
          <w:szCs w:val="32"/>
        </w:rPr>
        <w:t>10、建立财务审核制度。所有报销单据先由经办人签字、科室（单位）负责人审核签字，财务室审核、分管领导审批、局长签字批准后方可支付。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hint="eastAsia" w:ascii="仿宋" w:hAnsi="仿宋" w:eastAsia="仿宋_GB2312" w:cs="宋体"/>
          <w:color w:val="auto"/>
          <w:sz w:val="32"/>
          <w:szCs w:val="32"/>
        </w:rPr>
      </w:pPr>
      <w:r>
        <w:rPr>
          <w:rFonts w:hint="eastAsia" w:ascii="仿宋" w:hAnsi="仿宋" w:eastAsia="仿宋_GB2312" w:cs="宋体"/>
          <w:color w:val="auto"/>
          <w:sz w:val="32"/>
          <w:szCs w:val="32"/>
        </w:rPr>
        <w:t>11、报销单据要求：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hint="eastAsia" w:ascii="仿宋" w:hAnsi="仿宋" w:eastAsia="仿宋_GB2312" w:cs="宋体"/>
          <w:color w:val="auto"/>
          <w:sz w:val="32"/>
          <w:szCs w:val="32"/>
        </w:rPr>
      </w:pPr>
      <w:r>
        <w:rPr>
          <w:rFonts w:hint="eastAsia" w:ascii="仿宋" w:hAnsi="仿宋" w:eastAsia="仿宋_GB2312" w:cs="宋体"/>
          <w:color w:val="auto"/>
          <w:sz w:val="32"/>
          <w:szCs w:val="32"/>
        </w:rPr>
        <w:t>（1）必须是正规发票，时间、品名、单位、数量、单价、金额（大小写）填写齐全，并盖出票单位财务专用章或公章。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hint="eastAsia" w:ascii="仿宋" w:hAnsi="仿宋" w:eastAsia="仿宋_GB2312" w:cs="宋体"/>
          <w:color w:val="auto"/>
          <w:sz w:val="32"/>
          <w:szCs w:val="32"/>
        </w:rPr>
      </w:pPr>
      <w:r>
        <w:rPr>
          <w:rFonts w:hint="eastAsia" w:ascii="仿宋" w:hAnsi="仿宋" w:eastAsia="仿宋_GB2312" w:cs="宋体"/>
          <w:color w:val="auto"/>
          <w:sz w:val="32"/>
          <w:szCs w:val="32"/>
        </w:rPr>
        <w:t>（2）经手人签名并注明用途，经科室（单位）负责人、财务室审核，报分管领导、局长签字后方可报销。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hint="eastAsia" w:ascii="仿宋" w:hAnsi="仿宋" w:eastAsia="仿宋_GB2312" w:cs="宋体"/>
          <w:color w:val="auto"/>
          <w:sz w:val="32"/>
          <w:szCs w:val="32"/>
        </w:rPr>
      </w:pPr>
      <w:r>
        <w:rPr>
          <w:rFonts w:hint="eastAsia" w:ascii="仿宋" w:hAnsi="仿宋" w:eastAsia="仿宋_GB2312" w:cs="宋体"/>
          <w:color w:val="auto"/>
          <w:sz w:val="32"/>
          <w:szCs w:val="32"/>
        </w:rPr>
        <w:t>（3）白条及一般收据（财政部门印发的收据除外）一律不予报销。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hint="eastAsia" w:ascii="仿宋" w:hAnsi="仿宋" w:eastAsia="仿宋_GB2312" w:cs="宋体"/>
          <w:color w:val="auto"/>
          <w:sz w:val="32"/>
          <w:szCs w:val="32"/>
        </w:rPr>
      </w:pPr>
      <w:r>
        <w:rPr>
          <w:rFonts w:hint="eastAsia" w:ascii="仿宋" w:hAnsi="仿宋" w:eastAsia="仿宋_GB2312" w:cs="宋体"/>
          <w:color w:val="auto"/>
          <w:sz w:val="32"/>
          <w:szCs w:val="32"/>
        </w:rPr>
        <w:t>（4）所需附件及证明材料齐全。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五、资金管理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hint="eastAsia" w:ascii="仿宋" w:hAnsi="仿宋" w:eastAsia="仿宋_GB2312" w:cs="宋体"/>
          <w:color w:val="auto"/>
          <w:sz w:val="32"/>
          <w:szCs w:val="32"/>
        </w:rPr>
      </w:pPr>
      <w:r>
        <w:rPr>
          <w:rFonts w:hint="eastAsia" w:ascii="仿宋" w:hAnsi="仿宋" w:eastAsia="仿宋_GB2312" w:cs="宋体"/>
          <w:color w:val="auto"/>
          <w:sz w:val="32"/>
          <w:szCs w:val="32"/>
        </w:rPr>
        <w:t>各科室（单位）于每月25日前将次月所需资金计划报局领导，财务室根据局领导意见和资金情况做出统一安排,因不提前通知财务室，贻误工作发生问题，责任自负。科室、单位履行职能举办的各种培训班，其费用开支须事先编制资金预算，报局主要领导审批；涉及收取会务费的，必须书面上报局领导，经批准后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六、财务报告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hint="eastAsia" w:ascii="仿宋" w:hAnsi="仿宋" w:eastAsia="仿宋_GB2312" w:cs="宋体"/>
          <w:color w:val="auto"/>
          <w:sz w:val="32"/>
          <w:szCs w:val="32"/>
        </w:rPr>
      </w:pPr>
      <w:r>
        <w:rPr>
          <w:rFonts w:hint="eastAsia" w:ascii="仿宋" w:hAnsi="仿宋" w:eastAsia="仿宋_GB2312" w:cs="宋体"/>
          <w:color w:val="auto"/>
          <w:sz w:val="32"/>
          <w:szCs w:val="32"/>
        </w:rPr>
        <w:t xml:space="preserve">财务室定期向局党组和上级财政部门提供财务报告，对本局收支情况进行核算;对全局经费收支情况进行简要分析。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七、票据管理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hint="eastAsia" w:ascii="仿宋" w:hAnsi="仿宋" w:eastAsia="仿宋_GB2312" w:cs="宋体"/>
          <w:color w:val="auto"/>
          <w:sz w:val="32"/>
          <w:szCs w:val="32"/>
        </w:rPr>
      </w:pPr>
      <w:r>
        <w:rPr>
          <w:rFonts w:hint="eastAsia" w:ascii="仿宋" w:hAnsi="仿宋" w:eastAsia="仿宋_GB2312" w:cs="宋体"/>
          <w:color w:val="auto"/>
          <w:sz w:val="32"/>
          <w:szCs w:val="32"/>
        </w:rPr>
        <w:t>按票据管理办法执行。</w:t>
      </w:r>
      <w:bookmarkStart w:id="1" w:name="_GoBack"/>
      <w:bookmarkEnd w:id="1"/>
    </w:p>
    <w:p>
      <w:pPr>
        <w:rPr>
          <w:rFonts w:hint="eastAsia" w:ascii="仿宋" w:hAnsi="仿宋" w:eastAsia="仿宋_GB2312" w:cs="宋体"/>
          <w:color w:val="auto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C6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3"/>
    <w:link w:val="6"/>
    <w:qFormat/>
    <w:uiPriority w:val="0"/>
    <w:pPr>
      <w:widowControl/>
      <w:spacing w:before="150" w:beforeLines="150" w:beforeAutospacing="0" w:after="200" w:afterLines="200" w:afterAutospacing="0" w:line="560" w:lineRule="exact"/>
      <w:jc w:val="center"/>
      <w:outlineLvl w:val="0"/>
    </w:pPr>
    <w:rPr>
      <w:rFonts w:ascii="宋体" w:hAnsi="宋体" w:eastAsia="方正小标宋_GBK" w:cs="宋体"/>
      <w:b w:val="0"/>
      <w:bCs w:val="0"/>
      <w:kern w:val="36"/>
      <w:sz w:val="44"/>
      <w:szCs w:val="48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customStyle="1" w:styleId="6">
    <w:name w:val="标题 1 Char"/>
    <w:link w:val="2"/>
    <w:qFormat/>
    <w:uiPriority w:val="0"/>
    <w:rPr>
      <w:rFonts w:ascii="宋体" w:hAnsi="宋体" w:eastAsia="方正小标宋_GBK" w:cs="宋体"/>
      <w:kern w:val="36"/>
      <w:sz w:val="44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2021-02-26T03:46:08Z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