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7F64E4" w:rsidRDefault="007F64E4">
      <w:pPr>
        <w:jc w:val="center"/>
        <w:rPr>
          <w:rFonts w:ascii="仿宋_GB2312" w:eastAsia="仿宋_GB2312"/>
        </w:rPr>
      </w:pPr>
    </w:p>
    <w:p w:rsidR="007F64E4" w:rsidRDefault="007F64E4">
      <w:pPr>
        <w:jc w:val="center"/>
        <w:rPr>
          <w:rFonts w:ascii="仿宋_GB2312" w:eastAsia="仿宋_GB2312"/>
        </w:rPr>
      </w:pPr>
    </w:p>
    <w:p w:rsidR="007F64E4" w:rsidRDefault="00972B80">
      <w:pPr>
        <w:jc w:val="center"/>
        <w:rPr>
          <w:rFonts w:ascii="方正小标宋简体" w:eastAsia="方正小标宋简体"/>
          <w:spacing w:val="60"/>
          <w:sz w:val="74"/>
        </w:rPr>
      </w:pPr>
      <w:r>
        <w:rPr>
          <w:rFonts w:ascii="方正小标宋简体" w:eastAsia="方正小标宋简体" w:hint="eastAsia"/>
          <w:spacing w:val="60"/>
          <w:sz w:val="74"/>
        </w:rPr>
        <w:t>2020年度</w:t>
      </w:r>
    </w:p>
    <w:p w:rsidR="007F64E4" w:rsidRDefault="00972B80">
      <w:pPr>
        <w:jc w:val="center"/>
        <w:rPr>
          <w:rFonts w:ascii="方正小标宋简体" w:eastAsia="方正小标宋简体"/>
          <w:spacing w:val="60"/>
          <w:sz w:val="74"/>
        </w:rPr>
      </w:pPr>
      <w:r>
        <w:rPr>
          <w:rFonts w:ascii="方正小标宋简体" w:eastAsia="方正小标宋简体" w:hint="eastAsia"/>
          <w:spacing w:val="60"/>
          <w:sz w:val="74"/>
        </w:rPr>
        <w:t>青岛西海岸新区大场</w:t>
      </w:r>
    </w:p>
    <w:p w:rsidR="007F64E4" w:rsidRDefault="00972B80">
      <w:pPr>
        <w:jc w:val="center"/>
        <w:rPr>
          <w:rFonts w:ascii="方正小标宋简体" w:eastAsia="方正小标宋简体"/>
          <w:spacing w:val="60"/>
          <w:sz w:val="74"/>
        </w:rPr>
      </w:pPr>
      <w:r>
        <w:rPr>
          <w:rFonts w:ascii="方正小标宋简体" w:eastAsia="方正小标宋简体" w:hint="eastAsia"/>
          <w:spacing w:val="60"/>
          <w:sz w:val="74"/>
        </w:rPr>
        <w:t>小学单位决算</w:t>
      </w:r>
    </w:p>
    <w:p w:rsidR="007F64E4" w:rsidRDefault="007F64E4">
      <w:pPr>
        <w:jc w:val="center"/>
        <w:rPr>
          <w:rFonts w:ascii="楷体_GB2312" w:eastAsia="楷体_GB2312"/>
          <w:b/>
          <w:sz w:val="42"/>
        </w:rPr>
      </w:pPr>
    </w:p>
    <w:p w:rsidR="007F64E4" w:rsidRDefault="007F64E4">
      <w:pPr>
        <w:jc w:val="center"/>
        <w:rPr>
          <w:rFonts w:ascii="楷体_GB2312" w:eastAsia="楷体_GB2312"/>
          <w:b/>
          <w:sz w:val="42"/>
        </w:rPr>
      </w:pPr>
    </w:p>
    <w:p w:rsidR="007F64E4" w:rsidRDefault="007F64E4">
      <w:pPr>
        <w:rPr>
          <w:rFonts w:ascii="仿宋_GB2312" w:eastAsia="仿宋_GB2312"/>
        </w:rPr>
      </w:pPr>
    </w:p>
    <w:p w:rsidR="007F64E4" w:rsidRDefault="007F64E4">
      <w:pPr>
        <w:spacing w:afterLines="50" w:after="305" w:line="580" w:lineRule="exact"/>
        <w:jc w:val="center"/>
        <w:rPr>
          <w:rFonts w:ascii="方正小标宋简体" w:eastAsia="方正小标宋简体"/>
          <w:sz w:val="44"/>
          <w:szCs w:val="44"/>
        </w:rPr>
      </w:pPr>
    </w:p>
    <w:p w:rsidR="007F64E4" w:rsidRDefault="007F64E4">
      <w:pPr>
        <w:spacing w:afterLines="50" w:after="305" w:line="580" w:lineRule="exact"/>
        <w:jc w:val="center"/>
        <w:rPr>
          <w:rFonts w:ascii="方正小标宋简体" w:eastAsia="方正小标宋简体"/>
          <w:sz w:val="44"/>
          <w:szCs w:val="44"/>
        </w:rPr>
      </w:pPr>
    </w:p>
    <w:p w:rsidR="007F64E4" w:rsidRDefault="007F64E4">
      <w:pPr>
        <w:spacing w:afterLines="50" w:after="305" w:line="580" w:lineRule="exact"/>
        <w:jc w:val="center"/>
        <w:rPr>
          <w:rFonts w:ascii="方正小标宋简体" w:eastAsia="方正小标宋简体"/>
          <w:sz w:val="44"/>
          <w:szCs w:val="44"/>
        </w:rPr>
      </w:pPr>
    </w:p>
    <w:p w:rsidR="007F64E4" w:rsidRDefault="007F64E4">
      <w:pPr>
        <w:spacing w:afterLines="50" w:after="305" w:line="580" w:lineRule="exact"/>
        <w:jc w:val="center"/>
        <w:rPr>
          <w:rFonts w:ascii="方正小标宋简体" w:eastAsia="方正小标宋简体"/>
          <w:sz w:val="44"/>
          <w:szCs w:val="44"/>
        </w:rPr>
      </w:pPr>
    </w:p>
    <w:p w:rsidR="007F64E4" w:rsidRDefault="007F64E4">
      <w:pPr>
        <w:spacing w:afterLines="50" w:after="305" w:line="580" w:lineRule="exact"/>
        <w:jc w:val="center"/>
        <w:rPr>
          <w:rFonts w:ascii="方正小标宋简体" w:eastAsia="方正小标宋简体"/>
          <w:sz w:val="44"/>
          <w:szCs w:val="44"/>
        </w:rPr>
      </w:pPr>
    </w:p>
    <w:p w:rsidR="007F64E4" w:rsidRDefault="00972B80">
      <w:pPr>
        <w:spacing w:afterLines="50" w:after="305" w:line="580" w:lineRule="exact"/>
        <w:jc w:val="center"/>
        <w:rPr>
          <w:rFonts w:ascii="方正小标宋简体" w:eastAsia="方正小标宋简体"/>
          <w:sz w:val="44"/>
          <w:szCs w:val="44"/>
        </w:rPr>
      </w:pPr>
      <w:r>
        <w:rPr>
          <w:rFonts w:ascii="方正小标宋简体" w:eastAsia="方正小标宋简体" w:hint="eastAsia"/>
          <w:sz w:val="44"/>
          <w:szCs w:val="44"/>
        </w:rPr>
        <w:lastRenderedPageBreak/>
        <w:t>目  录</w:t>
      </w:r>
    </w:p>
    <w:p w:rsidR="007F64E4" w:rsidRDefault="00972B80">
      <w:pPr>
        <w:spacing w:line="580" w:lineRule="exact"/>
        <w:ind w:firstLineChars="100" w:firstLine="316"/>
        <w:rPr>
          <w:rFonts w:ascii="黑体" w:eastAsia="黑体" w:hAnsi="黑体"/>
        </w:rPr>
      </w:pPr>
      <w:r>
        <w:rPr>
          <w:rFonts w:ascii="黑体" w:eastAsia="黑体" w:hAnsi="黑体" w:hint="eastAsia"/>
        </w:rPr>
        <w:t>第一部分  单位概况</w:t>
      </w:r>
    </w:p>
    <w:p w:rsidR="007F64E4" w:rsidRDefault="00972B80">
      <w:pPr>
        <w:spacing w:line="580" w:lineRule="exact"/>
        <w:ind w:firstLineChars="200" w:firstLine="632"/>
        <w:rPr>
          <w:rFonts w:ascii="仿宋_GB2312" w:eastAsia="仿宋_GB2312"/>
        </w:rPr>
      </w:pPr>
      <w:r>
        <w:rPr>
          <w:rFonts w:ascii="仿宋_GB2312" w:eastAsia="仿宋_GB2312" w:hint="eastAsia"/>
        </w:rPr>
        <w:t>一、单位职责</w:t>
      </w:r>
    </w:p>
    <w:p w:rsidR="007F64E4" w:rsidRDefault="00972B80">
      <w:pPr>
        <w:spacing w:line="580" w:lineRule="exact"/>
        <w:ind w:firstLineChars="200" w:firstLine="632"/>
        <w:rPr>
          <w:rFonts w:ascii="仿宋_GB2312" w:eastAsia="仿宋_GB2312"/>
        </w:rPr>
      </w:pPr>
      <w:r>
        <w:rPr>
          <w:rFonts w:ascii="仿宋_GB2312" w:eastAsia="仿宋_GB2312" w:hint="eastAsia"/>
        </w:rPr>
        <w:t>二、机构设置</w:t>
      </w:r>
    </w:p>
    <w:p w:rsidR="007F64E4" w:rsidRDefault="00972B80">
      <w:pPr>
        <w:spacing w:line="580" w:lineRule="exact"/>
        <w:ind w:firstLineChars="100" w:firstLine="316"/>
        <w:rPr>
          <w:rFonts w:ascii="黑体" w:eastAsia="黑体" w:hAnsi="黑体"/>
        </w:rPr>
      </w:pPr>
      <w:r>
        <w:rPr>
          <w:rFonts w:ascii="黑体" w:eastAsia="黑体" w:hAnsi="黑体" w:hint="eastAsia"/>
        </w:rPr>
        <w:t>第二部分  2020年度单位决算表</w:t>
      </w:r>
    </w:p>
    <w:p w:rsidR="007F64E4" w:rsidRDefault="00972B80">
      <w:pPr>
        <w:spacing w:line="580" w:lineRule="exact"/>
        <w:ind w:firstLineChars="200" w:firstLine="632"/>
        <w:rPr>
          <w:rFonts w:ascii="仿宋_GB2312" w:eastAsia="仿宋_GB2312"/>
        </w:rPr>
      </w:pPr>
      <w:r>
        <w:rPr>
          <w:rFonts w:ascii="仿宋_GB2312" w:eastAsia="仿宋_GB2312" w:hint="eastAsia"/>
        </w:rPr>
        <w:t>一、收入支出决算总表</w:t>
      </w:r>
    </w:p>
    <w:p w:rsidR="007F64E4" w:rsidRDefault="00972B80">
      <w:pPr>
        <w:spacing w:line="580" w:lineRule="exact"/>
        <w:ind w:firstLineChars="200" w:firstLine="632"/>
        <w:rPr>
          <w:rFonts w:ascii="仿宋_GB2312" w:eastAsia="仿宋_GB2312"/>
        </w:rPr>
      </w:pPr>
      <w:r>
        <w:rPr>
          <w:rFonts w:ascii="仿宋_GB2312" w:eastAsia="仿宋_GB2312" w:hint="eastAsia"/>
        </w:rPr>
        <w:t>二、收入决算表</w:t>
      </w:r>
    </w:p>
    <w:p w:rsidR="007F64E4" w:rsidRDefault="00972B80">
      <w:pPr>
        <w:spacing w:line="580" w:lineRule="exact"/>
        <w:ind w:firstLineChars="200" w:firstLine="632"/>
        <w:rPr>
          <w:rFonts w:ascii="仿宋_GB2312" w:eastAsia="仿宋_GB2312"/>
        </w:rPr>
      </w:pPr>
      <w:r>
        <w:rPr>
          <w:rFonts w:ascii="仿宋_GB2312" w:eastAsia="仿宋_GB2312" w:hint="eastAsia"/>
        </w:rPr>
        <w:t>三、支出决算表</w:t>
      </w:r>
    </w:p>
    <w:p w:rsidR="007F64E4" w:rsidRDefault="00972B80">
      <w:pPr>
        <w:spacing w:line="580" w:lineRule="exact"/>
        <w:ind w:firstLineChars="200" w:firstLine="632"/>
        <w:rPr>
          <w:rFonts w:ascii="仿宋_GB2312" w:eastAsia="仿宋_GB2312"/>
        </w:rPr>
      </w:pPr>
      <w:r>
        <w:rPr>
          <w:rFonts w:ascii="仿宋_GB2312" w:eastAsia="仿宋_GB2312" w:hint="eastAsia"/>
        </w:rPr>
        <w:t>四、财政拨款收入支出决算总表</w:t>
      </w:r>
    </w:p>
    <w:p w:rsidR="007F64E4" w:rsidRDefault="00972B80">
      <w:pPr>
        <w:spacing w:line="580" w:lineRule="exact"/>
        <w:ind w:firstLineChars="200" w:firstLine="632"/>
        <w:rPr>
          <w:rFonts w:ascii="仿宋_GB2312" w:eastAsia="仿宋_GB2312"/>
        </w:rPr>
      </w:pPr>
      <w:r>
        <w:rPr>
          <w:rFonts w:ascii="仿宋_GB2312" w:eastAsia="仿宋_GB2312" w:hint="eastAsia"/>
        </w:rPr>
        <w:t>五、一般公共预算财政拨款支出决算表</w:t>
      </w:r>
    </w:p>
    <w:p w:rsidR="007F64E4" w:rsidRDefault="00972B80">
      <w:pPr>
        <w:spacing w:line="580" w:lineRule="exact"/>
        <w:ind w:firstLineChars="200" w:firstLine="632"/>
        <w:rPr>
          <w:rFonts w:ascii="仿宋_GB2312" w:eastAsia="仿宋_GB2312"/>
        </w:rPr>
      </w:pPr>
      <w:r>
        <w:rPr>
          <w:rFonts w:ascii="仿宋_GB2312" w:eastAsia="仿宋_GB2312" w:hint="eastAsia"/>
        </w:rPr>
        <w:t>六、一般公共预算财政拨款基本支出决算表</w:t>
      </w:r>
    </w:p>
    <w:p w:rsidR="007F64E4" w:rsidRDefault="00972B80">
      <w:pPr>
        <w:spacing w:line="580" w:lineRule="exact"/>
        <w:ind w:firstLineChars="200" w:firstLine="632"/>
        <w:rPr>
          <w:rFonts w:ascii="仿宋_GB2312" w:eastAsia="仿宋_GB2312"/>
        </w:rPr>
      </w:pPr>
      <w:r>
        <w:rPr>
          <w:rFonts w:ascii="仿宋_GB2312" w:eastAsia="仿宋_GB2312" w:hint="eastAsia"/>
        </w:rPr>
        <w:t>七、一般公共预算财政拨款“三公”经费支出决算表</w:t>
      </w:r>
    </w:p>
    <w:p w:rsidR="007F64E4" w:rsidRDefault="00972B80">
      <w:pPr>
        <w:spacing w:line="580" w:lineRule="exact"/>
        <w:ind w:firstLineChars="200" w:firstLine="632"/>
        <w:rPr>
          <w:rFonts w:ascii="仿宋_GB2312" w:eastAsia="仿宋_GB2312"/>
        </w:rPr>
      </w:pPr>
      <w:r>
        <w:rPr>
          <w:rFonts w:ascii="仿宋_GB2312" w:eastAsia="仿宋_GB2312" w:hint="eastAsia"/>
        </w:rPr>
        <w:t>八、政府性基金预算财政拨款收入支出决算表</w:t>
      </w:r>
    </w:p>
    <w:p w:rsidR="007F64E4" w:rsidRDefault="00972B80">
      <w:pPr>
        <w:spacing w:line="580" w:lineRule="exact"/>
        <w:ind w:firstLineChars="200" w:firstLine="632"/>
        <w:rPr>
          <w:rFonts w:ascii="仿宋_GB2312" w:eastAsia="仿宋_GB2312"/>
        </w:rPr>
      </w:pPr>
      <w:r>
        <w:rPr>
          <w:rFonts w:ascii="仿宋_GB2312" w:eastAsia="仿宋_GB2312" w:hint="eastAsia"/>
        </w:rPr>
        <w:t>九、国有资本经营预算财政拨款支出决算表</w:t>
      </w:r>
    </w:p>
    <w:p w:rsidR="007F64E4" w:rsidRDefault="00972B80">
      <w:pPr>
        <w:spacing w:line="580" w:lineRule="exact"/>
        <w:ind w:firstLineChars="100" w:firstLine="316"/>
        <w:rPr>
          <w:rFonts w:ascii="黑体" w:eastAsia="黑体" w:hAnsi="黑体"/>
        </w:rPr>
      </w:pPr>
      <w:r>
        <w:rPr>
          <w:rFonts w:ascii="黑体" w:eastAsia="黑体" w:hAnsi="黑体" w:hint="eastAsia"/>
        </w:rPr>
        <w:t>第三部分  2020年度单位决算情况说明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一、收入支出决算总体情况说明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二、收入决算情况说明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三、支出决算情况说明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四、财政拨款收入支出决算总体情况说明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五、一般公共预算财政拨款支出决算情况说明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六、一般公共预算财政拨款基本支出决算情况说明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七、一般公共预算财政拨款“三公”经费支出决算情况说明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lastRenderedPageBreak/>
        <w:t>八、政府性基金预算财政拨款收入支出决算情况说明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九、国有资本经营预算财政拨款支出决算情况说明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十、其他重要事项情况说明</w:t>
      </w:r>
    </w:p>
    <w:p w:rsidR="007F64E4" w:rsidRDefault="00972B80">
      <w:pPr>
        <w:spacing w:line="580" w:lineRule="exact"/>
        <w:ind w:firstLineChars="200" w:firstLine="632"/>
        <w:rPr>
          <w:rFonts w:ascii="仿宋_GB2312" w:eastAsia="仿宋_GB2312"/>
        </w:rPr>
      </w:pPr>
      <w:r>
        <w:rPr>
          <w:rFonts w:ascii="仿宋_GB2312" w:eastAsia="仿宋_GB2312" w:hint="eastAsia"/>
        </w:rPr>
        <w:t>十一、预算绩效情况说明</w:t>
      </w:r>
    </w:p>
    <w:p w:rsidR="007F64E4" w:rsidRDefault="00972B80">
      <w:pPr>
        <w:spacing w:line="580" w:lineRule="exact"/>
        <w:ind w:firstLineChars="100" w:firstLine="316"/>
        <w:rPr>
          <w:rFonts w:ascii="黑体" w:eastAsia="黑体" w:hAnsi="黑体"/>
        </w:rPr>
      </w:pPr>
      <w:r>
        <w:rPr>
          <w:rFonts w:ascii="黑体" w:eastAsia="黑体" w:hAnsi="黑体" w:hint="eastAsia"/>
        </w:rPr>
        <w:t>第四部分  名词解释</w:t>
      </w:r>
    </w:p>
    <w:p w:rsidR="007F64E4" w:rsidRDefault="007F64E4">
      <w:pPr>
        <w:spacing w:line="580" w:lineRule="exact"/>
        <w:ind w:firstLineChars="100" w:firstLine="316"/>
        <w:rPr>
          <w:rFonts w:ascii="黑体" w:eastAsia="黑体" w:hAnsi="黑体"/>
        </w:rPr>
      </w:pPr>
    </w:p>
    <w:p w:rsidR="007F64E4" w:rsidRDefault="007F64E4">
      <w:pPr>
        <w:spacing w:line="580" w:lineRule="exact"/>
        <w:ind w:firstLineChars="100" w:firstLine="316"/>
        <w:rPr>
          <w:rFonts w:ascii="黑体" w:eastAsia="黑体" w:hAnsi="黑体"/>
        </w:rPr>
      </w:pPr>
    </w:p>
    <w:p w:rsidR="007F64E4" w:rsidRDefault="007F64E4">
      <w:pPr>
        <w:spacing w:line="580" w:lineRule="exact"/>
        <w:ind w:firstLineChars="100" w:firstLine="316"/>
        <w:rPr>
          <w:rFonts w:ascii="黑体" w:eastAsia="黑体" w:hAnsi="黑体"/>
        </w:rPr>
      </w:pPr>
    </w:p>
    <w:p w:rsidR="007F64E4" w:rsidRDefault="007F64E4">
      <w:pPr>
        <w:jc w:val="center"/>
        <w:rPr>
          <w:rFonts w:ascii="方正小标宋简体" w:eastAsia="方正小标宋简体"/>
          <w:sz w:val="42"/>
        </w:rPr>
      </w:pPr>
    </w:p>
    <w:p w:rsidR="007F64E4" w:rsidRDefault="007F64E4">
      <w:pPr>
        <w:rPr>
          <w:rFonts w:ascii="方正小标宋简体" w:eastAsia="方正小标宋简体"/>
          <w:sz w:val="42"/>
        </w:rPr>
      </w:pPr>
    </w:p>
    <w:p w:rsidR="007F64E4" w:rsidRDefault="007F64E4">
      <w:pPr>
        <w:rPr>
          <w:rFonts w:ascii="方正小标宋简体" w:eastAsia="方正小标宋简体"/>
          <w:sz w:val="42"/>
        </w:rPr>
      </w:pPr>
    </w:p>
    <w:p w:rsidR="007F64E4" w:rsidRDefault="007F64E4">
      <w:pPr>
        <w:rPr>
          <w:rFonts w:ascii="方正小标宋简体" w:eastAsia="方正小标宋简体"/>
          <w:sz w:val="42"/>
        </w:rPr>
      </w:pPr>
    </w:p>
    <w:p w:rsidR="007F64E4" w:rsidRDefault="007F64E4">
      <w:pPr>
        <w:rPr>
          <w:rFonts w:ascii="方正小标宋简体" w:eastAsia="方正小标宋简体"/>
          <w:sz w:val="42"/>
        </w:rPr>
      </w:pPr>
    </w:p>
    <w:p w:rsidR="007F64E4" w:rsidRDefault="007F64E4">
      <w:pPr>
        <w:rPr>
          <w:rFonts w:ascii="方正小标宋简体" w:eastAsia="方正小标宋简体"/>
          <w:sz w:val="42"/>
        </w:rPr>
      </w:pPr>
    </w:p>
    <w:p w:rsidR="007F64E4" w:rsidRDefault="007F64E4">
      <w:pPr>
        <w:rPr>
          <w:rFonts w:ascii="方正小标宋简体" w:eastAsia="方正小标宋简体"/>
          <w:sz w:val="42"/>
        </w:rPr>
      </w:pPr>
    </w:p>
    <w:p w:rsidR="007F64E4" w:rsidRDefault="007F64E4">
      <w:pPr>
        <w:jc w:val="center"/>
        <w:rPr>
          <w:rFonts w:ascii="方正小标宋简体" w:eastAsia="方正小标宋简体"/>
          <w:sz w:val="42"/>
        </w:rPr>
        <w:sectPr w:rsidR="007F64E4" w:rsidSect="00F742F7">
          <w:headerReference w:type="default" r:id="rId8"/>
          <w:footerReference w:type="even" r:id="rId9"/>
          <w:footerReference w:type="default" r:id="rId10"/>
          <w:pgSz w:w="11906" w:h="16838"/>
          <w:pgMar w:top="1701" w:right="1531" w:bottom="1701" w:left="1531" w:header="0" w:footer="1418" w:gutter="0"/>
          <w:pgNumType w:fmt="numberInDash" w:start="1"/>
          <w:cols w:space="720"/>
          <w:docGrid w:type="linesAndChars" w:linePitch="610" w:charSpace="-849"/>
        </w:sectPr>
      </w:pPr>
    </w:p>
    <w:p w:rsidR="007F64E4" w:rsidRDefault="007F64E4">
      <w:pPr>
        <w:jc w:val="center"/>
        <w:rPr>
          <w:rFonts w:ascii="方正小标宋简体" w:eastAsia="方正小标宋简体"/>
          <w:sz w:val="42"/>
        </w:rPr>
      </w:pPr>
    </w:p>
    <w:p w:rsidR="007F64E4" w:rsidRDefault="007F64E4">
      <w:pPr>
        <w:ind w:firstLineChars="100" w:firstLine="536"/>
        <w:rPr>
          <w:rFonts w:ascii="方正小标宋简体" w:eastAsia="方正小标宋简体"/>
          <w:spacing w:val="60"/>
          <w:sz w:val="42"/>
        </w:rPr>
      </w:pPr>
    </w:p>
    <w:p w:rsidR="007F64E4" w:rsidRDefault="007F64E4">
      <w:pPr>
        <w:ind w:firstLineChars="100" w:firstLine="536"/>
        <w:rPr>
          <w:rFonts w:ascii="方正小标宋简体" w:eastAsia="方正小标宋简体"/>
          <w:spacing w:val="60"/>
          <w:sz w:val="42"/>
        </w:rPr>
      </w:pPr>
    </w:p>
    <w:p w:rsidR="007F64E4" w:rsidRDefault="00972B80">
      <w:pPr>
        <w:ind w:firstLineChars="100" w:firstLine="536"/>
        <w:rPr>
          <w:rFonts w:ascii="方正小标宋简体" w:eastAsia="方正小标宋简体"/>
          <w:spacing w:val="60"/>
          <w:sz w:val="42"/>
        </w:rPr>
      </w:pPr>
      <w:r>
        <w:rPr>
          <w:rFonts w:ascii="方正小标宋简体" w:eastAsia="方正小标宋简体" w:hint="eastAsia"/>
          <w:spacing w:val="60"/>
          <w:sz w:val="42"/>
        </w:rPr>
        <w:t>第一部分</w:t>
      </w:r>
    </w:p>
    <w:p w:rsidR="007F64E4" w:rsidRDefault="007F64E4">
      <w:pPr>
        <w:jc w:val="center"/>
        <w:rPr>
          <w:rFonts w:ascii="方正小标宋简体" w:eastAsia="方正小标宋简体"/>
          <w:spacing w:val="60"/>
          <w:sz w:val="48"/>
        </w:rPr>
      </w:pPr>
    </w:p>
    <w:p w:rsidR="007F64E4" w:rsidRDefault="00972B80">
      <w:pPr>
        <w:jc w:val="center"/>
        <w:rPr>
          <w:rFonts w:ascii="方正小标宋简体" w:eastAsia="方正小标宋简体"/>
          <w:spacing w:val="60"/>
          <w:sz w:val="48"/>
        </w:rPr>
      </w:pPr>
      <w:r>
        <w:rPr>
          <w:rFonts w:ascii="方正小标宋简体" w:eastAsia="方正小标宋简体" w:hint="eastAsia"/>
          <w:spacing w:val="60"/>
          <w:sz w:val="48"/>
        </w:rPr>
        <w:t>单位概况</w:t>
      </w:r>
    </w:p>
    <w:p w:rsidR="007F64E4" w:rsidRDefault="007F64E4">
      <w:pPr>
        <w:jc w:val="center"/>
        <w:rPr>
          <w:rFonts w:ascii="仿宋_GB2312" w:eastAsia="仿宋_GB2312"/>
        </w:rPr>
        <w:sectPr w:rsidR="007F64E4">
          <w:footerReference w:type="default" r:id="rId11"/>
          <w:pgSz w:w="11906" w:h="16838"/>
          <w:pgMar w:top="1701" w:right="1531" w:bottom="1701" w:left="1531" w:header="0" w:footer="1418" w:gutter="0"/>
          <w:pgNumType w:fmt="numberInDash" w:start="1"/>
          <w:cols w:space="720"/>
          <w:docGrid w:type="linesAndChars" w:linePitch="610" w:charSpace="-849"/>
        </w:sectPr>
      </w:pPr>
    </w:p>
    <w:p w:rsidR="007F64E4" w:rsidRDefault="00972B80">
      <w:pPr>
        <w:spacing w:line="580" w:lineRule="exact"/>
        <w:ind w:firstLineChars="200" w:firstLine="632"/>
        <w:rPr>
          <w:rFonts w:ascii="黑体" w:eastAsia="黑体" w:hAnsi="黑体"/>
        </w:rPr>
      </w:pPr>
      <w:r>
        <w:rPr>
          <w:rFonts w:ascii="黑体" w:eastAsia="黑体" w:hAnsi="黑体" w:hint="eastAsia"/>
        </w:rPr>
        <w:lastRenderedPageBreak/>
        <w:t>一、单位职责</w:t>
      </w:r>
    </w:p>
    <w:p w:rsidR="007F64E4" w:rsidRDefault="00972B80">
      <w:pPr>
        <w:spacing w:line="580" w:lineRule="exact"/>
        <w:ind w:firstLine="645"/>
        <w:rPr>
          <w:rFonts w:ascii="仿宋_GB2312" w:eastAsia="仿宋_GB2312" w:hAnsi="宋体" w:cs="Courier New"/>
          <w:szCs w:val="32"/>
        </w:rPr>
      </w:pPr>
      <w:r>
        <w:rPr>
          <w:rFonts w:ascii="仿宋_GB2312" w:eastAsia="仿宋_GB2312" w:hAnsi="宋体" w:cs="Courier New" w:hint="eastAsia"/>
          <w:szCs w:val="32"/>
        </w:rPr>
        <w:t>青岛西海岸新区大场小学，学校由青岛西海岸新区教育和体育局举办，经青岛西海岸新区事业单位登记管理局登记，属公益一类事业单位。</w:t>
      </w:r>
    </w:p>
    <w:p w:rsidR="007F64E4" w:rsidRDefault="00972B80">
      <w:pPr>
        <w:spacing w:line="580" w:lineRule="exact"/>
        <w:ind w:firstLine="645"/>
        <w:rPr>
          <w:rFonts w:ascii="仿宋_GB2312" w:eastAsia="仿宋_GB2312" w:hAnsi="宋体" w:cs="Courier New"/>
          <w:szCs w:val="32"/>
        </w:rPr>
      </w:pPr>
      <w:r>
        <w:rPr>
          <w:rFonts w:ascii="仿宋_GB2312" w:eastAsia="仿宋_GB2312" w:hAnsi="宋体" w:cs="Courier New" w:hint="eastAsia"/>
          <w:szCs w:val="32"/>
        </w:rPr>
        <w:t>学校为实施六年制义务教育的全日制公办教育机构，具有法人资格，独立承担民事责任。学校是面向社区招生，招生对象为学校招生区域内适龄儿童。</w:t>
      </w:r>
    </w:p>
    <w:p w:rsidR="007F64E4" w:rsidRDefault="00972B80">
      <w:pPr>
        <w:spacing w:line="580" w:lineRule="exact"/>
        <w:ind w:firstLine="645"/>
        <w:rPr>
          <w:rFonts w:ascii="仿宋_GB2312" w:eastAsia="仿宋_GB2312" w:hAnsi="宋体" w:cs="Courier New"/>
          <w:szCs w:val="32"/>
        </w:rPr>
      </w:pPr>
      <w:r>
        <w:rPr>
          <w:rFonts w:ascii="仿宋_GB2312" w:eastAsia="仿宋_GB2312" w:hAnsi="宋体" w:cs="Courier New" w:hint="eastAsia"/>
          <w:szCs w:val="32"/>
        </w:rPr>
        <w:t>严格遵守国家法律法规和政策，严格按照核准登记的宗旨和业务范围，研究拟定全校教育发展战略，贯彻执行党和国家的教育方针、政策和法规;研究拟定学校发展规划和年度计划，组织实施教育体制和办学体制改革。</w:t>
      </w:r>
    </w:p>
    <w:p w:rsidR="007F64E4" w:rsidRDefault="00972B80">
      <w:pPr>
        <w:spacing w:line="580" w:lineRule="exact"/>
        <w:ind w:firstLine="645"/>
        <w:rPr>
          <w:rFonts w:ascii="仿宋_GB2312" w:eastAsia="仿宋_GB2312" w:hAnsi="宋体" w:cs="Courier New"/>
          <w:szCs w:val="32"/>
        </w:rPr>
      </w:pPr>
      <w:r>
        <w:rPr>
          <w:rFonts w:ascii="仿宋_GB2312" w:eastAsia="仿宋_GB2312" w:hAnsi="宋体" w:cs="Courier New" w:hint="eastAsia"/>
          <w:szCs w:val="32"/>
        </w:rPr>
        <w:t>管理和指导学校基础教育工作；确保普及九年义务教育工作成果；管理学校教育经费；执行财务管理制度。</w:t>
      </w:r>
    </w:p>
    <w:p w:rsidR="007F64E4" w:rsidRDefault="00972B80">
      <w:pPr>
        <w:spacing w:line="580" w:lineRule="exact"/>
        <w:ind w:firstLine="645"/>
        <w:rPr>
          <w:rFonts w:ascii="仿宋_GB2312" w:eastAsia="仿宋_GB2312" w:hAnsi="宋体" w:cs="Courier New"/>
          <w:szCs w:val="32"/>
        </w:rPr>
      </w:pPr>
      <w:r>
        <w:rPr>
          <w:rFonts w:ascii="仿宋_GB2312" w:eastAsia="仿宋_GB2312" w:hAnsi="宋体" w:cs="Courier New" w:hint="eastAsia"/>
          <w:szCs w:val="32"/>
        </w:rPr>
        <w:t>负责和指导学校教职工的思想政治工作，规划学校品德教育、体育卫生教育、艺术教育和国防教育工作；负责做好社会治安综合治理及安全保卫工作。</w:t>
      </w:r>
    </w:p>
    <w:p w:rsidR="007F64E4" w:rsidRDefault="00972B80">
      <w:pPr>
        <w:spacing w:line="580" w:lineRule="exact"/>
        <w:ind w:firstLineChars="200" w:firstLine="632"/>
        <w:rPr>
          <w:rFonts w:ascii="黑体" w:eastAsia="黑体" w:hAnsi="黑体"/>
        </w:rPr>
      </w:pPr>
      <w:r>
        <w:rPr>
          <w:rFonts w:ascii="黑体" w:eastAsia="黑体" w:hAnsi="黑体" w:hint="eastAsia"/>
        </w:rPr>
        <w:t>二、机构设置</w:t>
      </w:r>
    </w:p>
    <w:p w:rsidR="007F64E4" w:rsidRDefault="00972B80">
      <w:pPr>
        <w:spacing w:line="580" w:lineRule="exact"/>
        <w:ind w:firstLine="645"/>
        <w:rPr>
          <w:rFonts w:ascii="仿宋_GB2312" w:eastAsia="仿宋_GB2312" w:hAnsi="宋体" w:cs="Courier New"/>
          <w:szCs w:val="32"/>
        </w:rPr>
      </w:pPr>
      <w:r>
        <w:rPr>
          <w:rFonts w:ascii="仿宋_GB2312" w:eastAsia="仿宋_GB2312" w:hAnsi="宋体" w:cs="Courier New" w:hint="eastAsia"/>
          <w:szCs w:val="32"/>
        </w:rPr>
        <w:t>青岛西海岸新区大场小学单位内设机构共5个，分别为：学校实行校长负责制，校长是学校的法人代表。校长在县教育局领导下，主持学校工作，对学校的教育教学实行全面领导，对学生德、智、体、美、</w:t>
      </w:r>
      <w:proofErr w:type="gramStart"/>
      <w:r>
        <w:rPr>
          <w:rFonts w:ascii="仿宋_GB2312" w:eastAsia="仿宋_GB2312" w:hAnsi="宋体" w:cs="Courier New" w:hint="eastAsia"/>
          <w:szCs w:val="32"/>
        </w:rPr>
        <w:t>劳</w:t>
      </w:r>
      <w:proofErr w:type="gramEnd"/>
      <w:r>
        <w:rPr>
          <w:rFonts w:ascii="仿宋_GB2312" w:eastAsia="仿宋_GB2312" w:hAnsi="宋体" w:cs="Courier New" w:hint="eastAsia"/>
          <w:szCs w:val="32"/>
        </w:rPr>
        <w:t>诸方面的发展全面负责，学校党支部对学校行政工作起保证监督作用，并领导群团组织。</w:t>
      </w:r>
    </w:p>
    <w:p w:rsidR="007F64E4" w:rsidRDefault="007F64E4">
      <w:pPr>
        <w:jc w:val="center"/>
        <w:rPr>
          <w:rFonts w:ascii="方正小标宋简体" w:eastAsia="方正小标宋简体" w:hint="eastAsia"/>
          <w:sz w:val="42"/>
        </w:rPr>
      </w:pPr>
    </w:p>
    <w:p w:rsidR="00AE659B" w:rsidRDefault="00AE659B">
      <w:pPr>
        <w:jc w:val="center"/>
        <w:rPr>
          <w:rFonts w:ascii="方正小标宋简体" w:eastAsia="方正小标宋简体" w:hint="eastAsia"/>
          <w:sz w:val="42"/>
        </w:rPr>
      </w:pPr>
    </w:p>
    <w:p w:rsidR="00AE659B" w:rsidRDefault="00AE659B">
      <w:pPr>
        <w:jc w:val="center"/>
        <w:rPr>
          <w:rFonts w:ascii="方正小标宋简体" w:eastAsia="方正小标宋简体"/>
          <w:sz w:val="42"/>
        </w:rPr>
      </w:pPr>
      <w:bookmarkStart w:id="0" w:name="_GoBack"/>
      <w:bookmarkEnd w:id="0"/>
    </w:p>
    <w:p w:rsidR="007F64E4" w:rsidRDefault="00972B80">
      <w:pPr>
        <w:ind w:firstLineChars="100" w:firstLine="536"/>
        <w:rPr>
          <w:rFonts w:ascii="方正小标宋简体" w:eastAsia="方正小标宋简体"/>
          <w:spacing w:val="60"/>
          <w:sz w:val="42"/>
        </w:rPr>
      </w:pPr>
      <w:r>
        <w:rPr>
          <w:rFonts w:ascii="方正小标宋简体" w:eastAsia="方正小标宋简体" w:hint="eastAsia"/>
          <w:spacing w:val="60"/>
          <w:sz w:val="42"/>
        </w:rPr>
        <w:t>第二部分</w:t>
      </w:r>
    </w:p>
    <w:p w:rsidR="007F64E4" w:rsidRDefault="007F64E4">
      <w:pPr>
        <w:jc w:val="center"/>
        <w:rPr>
          <w:rFonts w:ascii="方正小标宋简体" w:eastAsia="方正小标宋简体"/>
          <w:spacing w:val="60"/>
          <w:sz w:val="42"/>
        </w:rPr>
      </w:pPr>
    </w:p>
    <w:p w:rsidR="007F64E4" w:rsidRDefault="00972B80">
      <w:pPr>
        <w:jc w:val="center"/>
        <w:rPr>
          <w:rFonts w:ascii="方正小标宋简体" w:eastAsia="方正小标宋简体"/>
          <w:spacing w:val="60"/>
          <w:sz w:val="42"/>
        </w:rPr>
      </w:pPr>
      <w:r>
        <w:rPr>
          <w:rFonts w:ascii="方正小标宋简体" w:eastAsia="方正小标宋简体" w:hint="eastAsia"/>
          <w:spacing w:val="60"/>
          <w:sz w:val="48"/>
        </w:rPr>
        <w:t>2020年度单位决算表</w:t>
      </w:r>
    </w:p>
    <w:p w:rsidR="007F64E4" w:rsidRDefault="007F64E4">
      <w:pPr>
        <w:spacing w:line="520" w:lineRule="exact"/>
        <w:rPr>
          <w:rFonts w:ascii="仿宋_GB2312" w:eastAsia="仿宋_GB2312"/>
          <w:b/>
          <w:sz w:val="28"/>
          <w:szCs w:val="28"/>
          <w:highlight w:val="yellow"/>
        </w:rPr>
      </w:pPr>
    </w:p>
    <w:p w:rsidR="007F64E4" w:rsidRDefault="007F64E4">
      <w:pPr>
        <w:jc w:val="center"/>
        <w:rPr>
          <w:rFonts w:ascii="方正小标宋简体" w:eastAsia="方正小标宋简体"/>
          <w:sz w:val="44"/>
          <w:szCs w:val="44"/>
        </w:rPr>
      </w:pPr>
    </w:p>
    <w:p w:rsidR="007F64E4" w:rsidRDefault="007F64E4">
      <w:pPr>
        <w:jc w:val="center"/>
        <w:rPr>
          <w:rFonts w:ascii="方正小标宋简体" w:eastAsia="方正小标宋简体"/>
          <w:sz w:val="44"/>
          <w:szCs w:val="44"/>
        </w:rPr>
      </w:pPr>
    </w:p>
    <w:p w:rsidR="007F64E4" w:rsidRDefault="007F64E4">
      <w:pPr>
        <w:rPr>
          <w:rFonts w:ascii="方正小标宋简体" w:eastAsia="方正小标宋简体"/>
          <w:sz w:val="44"/>
          <w:szCs w:val="44"/>
        </w:rPr>
      </w:pPr>
    </w:p>
    <w:p w:rsidR="007F64E4" w:rsidRDefault="007F64E4">
      <w:pPr>
        <w:rPr>
          <w:rFonts w:ascii="方正小标宋简体" w:eastAsia="方正小标宋简体"/>
          <w:sz w:val="44"/>
          <w:szCs w:val="44"/>
        </w:rPr>
      </w:pPr>
    </w:p>
    <w:p w:rsidR="007F64E4" w:rsidRDefault="00972B80" w:rsidP="00F742F7">
      <w:pPr>
        <w:adjustRightInd w:val="0"/>
        <w:snapToGrid w:val="0"/>
        <w:jc w:val="center"/>
        <w:rPr>
          <w:rFonts w:ascii="方正小标宋简体" w:eastAsia="方正小标宋简体"/>
          <w:sz w:val="44"/>
          <w:szCs w:val="44"/>
        </w:rPr>
      </w:pPr>
      <w:r>
        <w:rPr>
          <w:rFonts w:ascii="方正小标宋简体" w:eastAsia="方正小标宋简体" w:hint="eastAsia"/>
          <w:sz w:val="44"/>
          <w:szCs w:val="44"/>
        </w:rPr>
        <w:lastRenderedPageBreak/>
        <w:t>收入支出决算总表</w:t>
      </w:r>
    </w:p>
    <w:p w:rsidR="007F64E4" w:rsidRDefault="00972B80" w:rsidP="00F742F7">
      <w:pPr>
        <w:adjustRightInd w:val="0"/>
        <w:snapToGrid w:val="0"/>
        <w:spacing w:line="400" w:lineRule="exact"/>
        <w:jc w:val="right"/>
        <w:rPr>
          <w:rFonts w:ascii="楷体_GB2312" w:eastAsia="楷体_GB2312"/>
          <w:sz w:val="28"/>
          <w:szCs w:val="28"/>
        </w:rPr>
      </w:pPr>
      <w:r>
        <w:rPr>
          <w:rFonts w:ascii="楷体_GB2312" w:eastAsia="楷体_GB2312" w:hint="eastAsia"/>
          <w:sz w:val="28"/>
          <w:szCs w:val="28"/>
        </w:rPr>
        <w:t xml:space="preserve"> 公开01表</w:t>
      </w:r>
    </w:p>
    <w:p w:rsidR="007F64E4" w:rsidRDefault="00972B80" w:rsidP="00F742F7">
      <w:pPr>
        <w:adjustRightInd w:val="0"/>
        <w:snapToGrid w:val="0"/>
        <w:spacing w:line="400" w:lineRule="exact"/>
        <w:rPr>
          <w:rFonts w:ascii="楷体_GB2312" w:eastAsia="楷体_GB2312"/>
          <w:sz w:val="28"/>
          <w:szCs w:val="28"/>
        </w:rPr>
      </w:pPr>
      <w:r>
        <w:rPr>
          <w:rFonts w:ascii="楷体_GB2312" w:eastAsia="楷体_GB2312" w:hint="eastAsia"/>
          <w:sz w:val="28"/>
          <w:szCs w:val="28"/>
        </w:rPr>
        <w:t>单位： 青岛西海岸新区大场小学                      金额单位：万元</w:t>
      </w:r>
    </w:p>
    <w:tbl>
      <w:tblPr>
        <w:tblW w:w="9149" w:type="dxa"/>
        <w:tblLayout w:type="fixed"/>
        <w:tblLook w:val="04A0" w:firstRow="1" w:lastRow="0" w:firstColumn="1" w:lastColumn="0" w:noHBand="0" w:noVBand="1"/>
      </w:tblPr>
      <w:tblGrid>
        <w:gridCol w:w="3045"/>
        <w:gridCol w:w="466"/>
        <w:gridCol w:w="1025"/>
        <w:gridCol w:w="2875"/>
        <w:gridCol w:w="400"/>
        <w:gridCol w:w="1338"/>
      </w:tblGrid>
      <w:tr w:rsidR="007F64E4">
        <w:trPr>
          <w:trHeight w:hRule="exact" w:val="329"/>
        </w:trPr>
        <w:tc>
          <w:tcPr>
            <w:tcW w:w="4536" w:type="dxa"/>
            <w:gridSpan w:val="3"/>
            <w:tcBorders>
              <w:top w:val="single" w:sz="4" w:space="0" w:color="auto"/>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收 入</w:t>
            </w:r>
          </w:p>
        </w:tc>
        <w:tc>
          <w:tcPr>
            <w:tcW w:w="4613" w:type="dxa"/>
            <w:gridSpan w:val="3"/>
            <w:tcBorders>
              <w:top w:val="single" w:sz="4" w:space="0" w:color="auto"/>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支 出</w:t>
            </w:r>
          </w:p>
        </w:tc>
      </w:tr>
      <w:tr w:rsidR="007F64E4">
        <w:trPr>
          <w:trHeight w:hRule="exact" w:val="494"/>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项  目</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行次</w:t>
            </w:r>
          </w:p>
        </w:tc>
        <w:tc>
          <w:tcPr>
            <w:tcW w:w="1025"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决算数</w:t>
            </w:r>
          </w:p>
        </w:tc>
        <w:tc>
          <w:tcPr>
            <w:tcW w:w="2875"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项  目</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行次</w:t>
            </w:r>
          </w:p>
        </w:tc>
        <w:tc>
          <w:tcPr>
            <w:tcW w:w="1338"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决算数</w:t>
            </w: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栏  次</w:t>
            </w:r>
          </w:p>
        </w:tc>
        <w:tc>
          <w:tcPr>
            <w:tcW w:w="466" w:type="dxa"/>
            <w:tcBorders>
              <w:top w:val="nil"/>
              <w:left w:val="single" w:sz="4" w:space="0" w:color="auto"/>
              <w:bottom w:val="single" w:sz="4" w:space="0" w:color="auto"/>
              <w:right w:val="single" w:sz="4" w:space="0" w:color="auto"/>
            </w:tcBorders>
            <w:vAlign w:val="center"/>
          </w:tcPr>
          <w:p w:rsidR="007F64E4" w:rsidRDefault="007F64E4">
            <w:pPr>
              <w:spacing w:line="240" w:lineRule="exact"/>
              <w:jc w:val="center"/>
              <w:rPr>
                <w:rFonts w:ascii="仿宋_GB2312" w:eastAsia="仿宋_GB2312"/>
                <w:sz w:val="18"/>
                <w:szCs w:val="18"/>
              </w:rPr>
            </w:pPr>
          </w:p>
        </w:tc>
        <w:tc>
          <w:tcPr>
            <w:tcW w:w="1025"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1</w:t>
            </w:r>
          </w:p>
        </w:tc>
        <w:tc>
          <w:tcPr>
            <w:tcW w:w="2875"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栏  次</w:t>
            </w:r>
          </w:p>
        </w:tc>
        <w:tc>
          <w:tcPr>
            <w:tcW w:w="400" w:type="dxa"/>
            <w:tcBorders>
              <w:top w:val="nil"/>
              <w:left w:val="nil"/>
              <w:bottom w:val="single" w:sz="4" w:space="0" w:color="auto"/>
              <w:right w:val="single" w:sz="4" w:space="0" w:color="auto"/>
            </w:tcBorders>
            <w:vAlign w:val="center"/>
          </w:tcPr>
          <w:p w:rsidR="007F64E4" w:rsidRDefault="007F64E4">
            <w:pPr>
              <w:spacing w:line="240" w:lineRule="exact"/>
              <w:jc w:val="center"/>
              <w:rPr>
                <w:rFonts w:ascii="仿宋_GB2312" w:eastAsia="仿宋_GB2312"/>
                <w:sz w:val="18"/>
                <w:szCs w:val="18"/>
              </w:rPr>
            </w:pPr>
          </w:p>
        </w:tc>
        <w:tc>
          <w:tcPr>
            <w:tcW w:w="1338"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2</w:t>
            </w: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一、一般公共预算财政拨款收入</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w:t>
            </w:r>
          </w:p>
        </w:tc>
        <w:tc>
          <w:tcPr>
            <w:tcW w:w="1025"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3，670.83</w:t>
            </w: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一、一般公共服务支出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31</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二、政府性基金预算财政拨款收入</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2</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二、外交支出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32</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34"/>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三、国有资本经营预算财政拨款收入</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3</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三、国防支出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33</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02"/>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四、上级补助收入</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4</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四、公共安全支出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34</w:t>
            </w:r>
          </w:p>
        </w:tc>
        <w:tc>
          <w:tcPr>
            <w:tcW w:w="1338"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五、事业收入</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5</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五、教育支出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35</w:t>
            </w:r>
          </w:p>
        </w:tc>
        <w:tc>
          <w:tcPr>
            <w:tcW w:w="1338"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3，670.83</w:t>
            </w: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六、经营收入</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6</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六、科学技术支出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36</w:t>
            </w:r>
          </w:p>
        </w:tc>
        <w:tc>
          <w:tcPr>
            <w:tcW w:w="1338"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七、附属单位上缴收入</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7</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七、文化旅游体育与传媒支出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37</w:t>
            </w:r>
          </w:p>
        </w:tc>
        <w:tc>
          <w:tcPr>
            <w:tcW w:w="1338"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八、其他收入</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8</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八、社会保障和就业支出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38</w:t>
            </w:r>
          </w:p>
        </w:tc>
        <w:tc>
          <w:tcPr>
            <w:tcW w:w="1338"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9</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九、卫生健康支出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39</w:t>
            </w:r>
          </w:p>
        </w:tc>
        <w:tc>
          <w:tcPr>
            <w:tcW w:w="1338"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10</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十、节能环保支出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40</w:t>
            </w:r>
          </w:p>
        </w:tc>
        <w:tc>
          <w:tcPr>
            <w:tcW w:w="1338"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11</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十一、城乡社区支出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41</w:t>
            </w:r>
          </w:p>
        </w:tc>
        <w:tc>
          <w:tcPr>
            <w:tcW w:w="1338"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12</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十二、农林水支出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42</w:t>
            </w:r>
          </w:p>
        </w:tc>
        <w:tc>
          <w:tcPr>
            <w:tcW w:w="1338"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13</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十三、交通运输支出</w:t>
            </w:r>
          </w:p>
        </w:tc>
        <w:tc>
          <w:tcPr>
            <w:tcW w:w="400" w:type="dxa"/>
            <w:tcBorders>
              <w:top w:val="nil"/>
              <w:left w:val="single" w:sz="4" w:space="0" w:color="auto"/>
              <w:bottom w:val="single" w:sz="4" w:space="0" w:color="auto"/>
              <w:right w:val="nil"/>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43</w:t>
            </w:r>
          </w:p>
        </w:tc>
        <w:tc>
          <w:tcPr>
            <w:tcW w:w="1338"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14</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十四、资源勘探工业信息等支出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44</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15</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十五、商业服务业等支出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45</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16</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十六、金融支出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46</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17</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十七、援助其他地区支出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47</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18</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十八、自然资源海洋气象等支出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48</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19</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十九、住房保障支出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49</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20</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二十、粮油物资储备支出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50</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21</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二十一、国有资本经营预算支出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51</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22</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二十二、灾害防治及应急管理支出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52</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23</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二十三、其他支出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53</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24</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二十四、债务还本支出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54</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25</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二十五、债务付息支出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55</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26</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二十六、抗</w:t>
            </w:r>
            <w:proofErr w:type="gramStart"/>
            <w:r>
              <w:rPr>
                <w:rFonts w:ascii="仿宋_GB2312" w:eastAsia="仿宋_GB2312" w:hint="eastAsia"/>
                <w:sz w:val="18"/>
                <w:szCs w:val="18"/>
              </w:rPr>
              <w:t>疫</w:t>
            </w:r>
            <w:proofErr w:type="gramEnd"/>
            <w:r>
              <w:rPr>
                <w:rFonts w:ascii="仿宋_GB2312" w:eastAsia="仿宋_GB2312" w:hint="eastAsia"/>
                <w:sz w:val="18"/>
                <w:szCs w:val="18"/>
              </w:rPr>
              <w:t>特别国债安排的支出</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sz w:val="18"/>
                <w:szCs w:val="18"/>
              </w:rPr>
              <w:t>56</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b/>
                <w:bCs/>
                <w:sz w:val="18"/>
                <w:szCs w:val="18"/>
              </w:rPr>
            </w:pPr>
            <w:r>
              <w:rPr>
                <w:rFonts w:ascii="仿宋_GB2312" w:eastAsia="仿宋_GB2312" w:hint="eastAsia"/>
                <w:b/>
                <w:bCs/>
                <w:sz w:val="18"/>
                <w:szCs w:val="18"/>
              </w:rPr>
              <w:t>本年收入合计</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b/>
                <w:bCs/>
                <w:sz w:val="18"/>
                <w:szCs w:val="18"/>
              </w:rPr>
            </w:pPr>
            <w:r>
              <w:rPr>
                <w:rFonts w:ascii="仿宋_GB2312" w:eastAsia="仿宋_GB2312" w:hint="eastAsia"/>
                <w:sz w:val="18"/>
                <w:szCs w:val="18"/>
              </w:rPr>
              <w:t>27</w:t>
            </w:r>
          </w:p>
        </w:tc>
        <w:tc>
          <w:tcPr>
            <w:tcW w:w="1025"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b/>
                <w:bCs/>
                <w:sz w:val="18"/>
                <w:szCs w:val="18"/>
              </w:rPr>
            </w:pPr>
            <w:r>
              <w:rPr>
                <w:rFonts w:ascii="仿宋_GB2312" w:eastAsia="仿宋_GB2312" w:hint="eastAsia"/>
                <w:b/>
                <w:bCs/>
                <w:sz w:val="18"/>
                <w:szCs w:val="18"/>
              </w:rPr>
              <w:t>3，670.83</w:t>
            </w:r>
          </w:p>
        </w:tc>
        <w:tc>
          <w:tcPr>
            <w:tcW w:w="2875"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b/>
                <w:bCs/>
                <w:sz w:val="18"/>
                <w:szCs w:val="18"/>
              </w:rPr>
            </w:pPr>
            <w:r>
              <w:rPr>
                <w:rFonts w:ascii="仿宋_GB2312" w:eastAsia="仿宋_GB2312" w:hint="eastAsia"/>
                <w:b/>
                <w:bCs/>
                <w:sz w:val="18"/>
                <w:szCs w:val="18"/>
              </w:rPr>
              <w:t>本年支出合计</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57</w:t>
            </w:r>
          </w:p>
        </w:tc>
        <w:tc>
          <w:tcPr>
            <w:tcW w:w="1338"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3，670.83</w:t>
            </w: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使用非财政拨款结余</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28</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jc w:val="center"/>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结余分配</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58</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jc w:val="center"/>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年初结转和结余</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29</w:t>
            </w:r>
          </w:p>
        </w:tc>
        <w:tc>
          <w:tcPr>
            <w:tcW w:w="1025" w:type="dxa"/>
            <w:tcBorders>
              <w:top w:val="nil"/>
              <w:left w:val="nil"/>
              <w:bottom w:val="single" w:sz="4" w:space="0" w:color="auto"/>
              <w:right w:val="single" w:sz="4" w:space="0" w:color="auto"/>
            </w:tcBorders>
            <w:vAlign w:val="center"/>
          </w:tcPr>
          <w:p w:rsidR="007F64E4" w:rsidRDefault="007F64E4">
            <w:pPr>
              <w:spacing w:line="240" w:lineRule="exact"/>
              <w:jc w:val="center"/>
              <w:rPr>
                <w:rFonts w:ascii="仿宋_GB2312" w:eastAsia="仿宋_GB2312"/>
                <w:sz w:val="18"/>
                <w:szCs w:val="18"/>
              </w:rPr>
            </w:pPr>
          </w:p>
        </w:tc>
        <w:tc>
          <w:tcPr>
            <w:tcW w:w="2875" w:type="dxa"/>
            <w:tcBorders>
              <w:top w:val="nil"/>
              <w:left w:val="nil"/>
              <w:bottom w:val="single" w:sz="4" w:space="0" w:color="auto"/>
              <w:right w:val="single" w:sz="4" w:space="0" w:color="auto"/>
            </w:tcBorders>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年末结转和结余</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59</w:t>
            </w:r>
          </w:p>
        </w:tc>
        <w:tc>
          <w:tcPr>
            <w:tcW w:w="1338" w:type="dxa"/>
            <w:tcBorders>
              <w:top w:val="nil"/>
              <w:left w:val="nil"/>
              <w:bottom w:val="single" w:sz="4" w:space="0" w:color="auto"/>
              <w:right w:val="single" w:sz="4" w:space="0" w:color="auto"/>
            </w:tcBorders>
            <w:vAlign w:val="center"/>
          </w:tcPr>
          <w:p w:rsidR="007F64E4" w:rsidRDefault="007F64E4">
            <w:pPr>
              <w:spacing w:line="240" w:lineRule="exact"/>
              <w:jc w:val="center"/>
              <w:rPr>
                <w:rFonts w:ascii="仿宋_GB2312" w:eastAsia="仿宋_GB2312"/>
                <w:sz w:val="18"/>
                <w:szCs w:val="18"/>
              </w:rPr>
            </w:pPr>
          </w:p>
        </w:tc>
      </w:tr>
      <w:tr w:rsidR="007F64E4">
        <w:trPr>
          <w:trHeight w:hRule="exact" w:val="329"/>
        </w:trPr>
        <w:tc>
          <w:tcPr>
            <w:tcW w:w="3045"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b/>
                <w:bCs/>
                <w:sz w:val="18"/>
                <w:szCs w:val="18"/>
              </w:rPr>
              <w:t>总计</w:t>
            </w:r>
          </w:p>
        </w:tc>
        <w:tc>
          <w:tcPr>
            <w:tcW w:w="466" w:type="dxa"/>
            <w:tcBorders>
              <w:top w:val="nil"/>
              <w:left w:val="single" w:sz="4" w:space="0" w:color="auto"/>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30</w:t>
            </w:r>
          </w:p>
        </w:tc>
        <w:tc>
          <w:tcPr>
            <w:tcW w:w="1025"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3，670.83</w:t>
            </w:r>
          </w:p>
        </w:tc>
        <w:tc>
          <w:tcPr>
            <w:tcW w:w="2875"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b/>
                <w:bCs/>
                <w:sz w:val="18"/>
                <w:szCs w:val="18"/>
              </w:rPr>
              <w:t>总计</w:t>
            </w:r>
          </w:p>
        </w:tc>
        <w:tc>
          <w:tcPr>
            <w:tcW w:w="400"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60</w:t>
            </w:r>
          </w:p>
        </w:tc>
        <w:tc>
          <w:tcPr>
            <w:tcW w:w="1338" w:type="dxa"/>
            <w:tcBorders>
              <w:top w:val="nil"/>
              <w:left w:val="nil"/>
              <w:bottom w:val="single" w:sz="4" w:space="0" w:color="auto"/>
              <w:right w:val="single" w:sz="4" w:space="0" w:color="auto"/>
            </w:tcBorders>
            <w:vAlign w:val="center"/>
          </w:tcPr>
          <w:p w:rsidR="007F64E4" w:rsidRDefault="00972B80">
            <w:pPr>
              <w:spacing w:line="240" w:lineRule="exact"/>
              <w:jc w:val="center"/>
              <w:rPr>
                <w:rFonts w:ascii="仿宋_GB2312" w:eastAsia="仿宋_GB2312"/>
                <w:sz w:val="18"/>
                <w:szCs w:val="18"/>
              </w:rPr>
            </w:pPr>
            <w:r>
              <w:rPr>
                <w:rFonts w:ascii="仿宋_GB2312" w:eastAsia="仿宋_GB2312" w:hint="eastAsia"/>
                <w:sz w:val="18"/>
                <w:szCs w:val="18"/>
              </w:rPr>
              <w:t>3，670.83</w:t>
            </w:r>
          </w:p>
        </w:tc>
      </w:tr>
    </w:tbl>
    <w:p w:rsidR="007F64E4" w:rsidRDefault="00972B80">
      <w:pPr>
        <w:ind w:firstLineChars="50" w:firstLine="88"/>
        <w:rPr>
          <w:rFonts w:ascii="楷体_GB2312" w:eastAsia="楷体_GB2312"/>
          <w:sz w:val="28"/>
          <w:szCs w:val="28"/>
        </w:rPr>
        <w:sectPr w:rsidR="007F64E4">
          <w:pgSz w:w="11906" w:h="16838"/>
          <w:pgMar w:top="1701" w:right="1531" w:bottom="1701" w:left="1531" w:header="0" w:footer="1418" w:gutter="0"/>
          <w:pgNumType w:fmt="numberInDash"/>
          <w:cols w:space="720"/>
          <w:docGrid w:type="linesAndChars" w:linePitch="610" w:charSpace="-849"/>
        </w:sectPr>
      </w:pPr>
      <w:r>
        <w:rPr>
          <w:rFonts w:ascii="仿宋_GB2312" w:eastAsia="仿宋_GB2312" w:hAnsi="宋体" w:hint="eastAsia"/>
          <w:sz w:val="18"/>
          <w:szCs w:val="18"/>
        </w:rPr>
        <w:t>注：1.本表反映单位本年度的总收支和年末结转结余情况。2.本套报表金额单位转换时可能存在尾数误差。</w:t>
      </w:r>
    </w:p>
    <w:p w:rsidR="007F64E4" w:rsidRDefault="00972B80">
      <w:pPr>
        <w:jc w:val="center"/>
        <w:rPr>
          <w:rFonts w:ascii="方正小标宋简体" w:eastAsia="方正小标宋简体"/>
          <w:sz w:val="44"/>
          <w:szCs w:val="44"/>
        </w:rPr>
      </w:pPr>
      <w:r>
        <w:rPr>
          <w:rFonts w:ascii="方正小标宋简体" w:eastAsia="方正小标宋简体" w:hint="eastAsia"/>
          <w:sz w:val="44"/>
          <w:szCs w:val="44"/>
        </w:rPr>
        <w:lastRenderedPageBreak/>
        <w:t>收入决算表</w:t>
      </w:r>
    </w:p>
    <w:p w:rsidR="007F64E4" w:rsidRDefault="00972B80">
      <w:pPr>
        <w:wordWrap w:val="0"/>
        <w:spacing w:line="400" w:lineRule="exact"/>
        <w:jc w:val="right"/>
        <w:rPr>
          <w:rFonts w:ascii="楷体_GB2312" w:eastAsia="楷体_GB2312"/>
          <w:sz w:val="28"/>
          <w:szCs w:val="28"/>
        </w:rPr>
      </w:pPr>
      <w:r>
        <w:rPr>
          <w:rFonts w:ascii="楷体_GB2312" w:eastAsia="楷体_GB2312" w:hint="eastAsia"/>
          <w:sz w:val="28"/>
          <w:szCs w:val="28"/>
        </w:rPr>
        <w:t xml:space="preserve"> 公开02表 </w:t>
      </w:r>
    </w:p>
    <w:p w:rsidR="007F64E4" w:rsidRDefault="00972B80">
      <w:pPr>
        <w:tabs>
          <w:tab w:val="left" w:pos="13467"/>
        </w:tabs>
        <w:wordWrap w:val="0"/>
        <w:spacing w:line="400" w:lineRule="exact"/>
        <w:ind w:right="107"/>
        <w:jc w:val="right"/>
        <w:rPr>
          <w:rFonts w:ascii="楷体_GB2312" w:eastAsia="楷体_GB2312"/>
          <w:sz w:val="28"/>
          <w:szCs w:val="28"/>
        </w:rPr>
      </w:pPr>
      <w:r>
        <w:rPr>
          <w:rFonts w:ascii="楷体_GB2312" w:eastAsia="楷体_GB2312" w:hint="eastAsia"/>
          <w:sz w:val="28"/>
          <w:szCs w:val="28"/>
        </w:rPr>
        <w:t xml:space="preserve">单位： 青岛西海岸新区大场小学                                 </w:t>
      </w:r>
      <w:r>
        <w:rPr>
          <w:rFonts w:ascii="楷体_GB2312" w:eastAsia="楷体_GB2312"/>
          <w:sz w:val="28"/>
          <w:szCs w:val="28"/>
        </w:rPr>
        <w:t xml:space="preserve">  </w:t>
      </w:r>
      <w:r>
        <w:rPr>
          <w:rFonts w:ascii="楷体_GB2312" w:eastAsia="楷体_GB2312" w:hint="eastAsia"/>
          <w:sz w:val="28"/>
          <w:szCs w:val="28"/>
        </w:rPr>
        <w:t xml:space="preserve">              </w:t>
      </w:r>
      <w:r>
        <w:rPr>
          <w:rFonts w:ascii="楷体_GB2312" w:eastAsia="楷体_GB2312"/>
          <w:sz w:val="28"/>
          <w:szCs w:val="28"/>
        </w:rPr>
        <w:t xml:space="preserve"> </w:t>
      </w:r>
      <w:r>
        <w:rPr>
          <w:rFonts w:ascii="楷体_GB2312" w:eastAsia="楷体_GB2312" w:hint="eastAsia"/>
          <w:sz w:val="28"/>
          <w:szCs w:val="28"/>
        </w:rPr>
        <w:t>金额单位：万元</w:t>
      </w:r>
    </w:p>
    <w:tbl>
      <w:tblPr>
        <w:tblW w:w="0" w:type="auto"/>
        <w:jc w:val="center"/>
        <w:tblLayout w:type="fixed"/>
        <w:tblLook w:val="04A0" w:firstRow="1" w:lastRow="0" w:firstColumn="1" w:lastColumn="0" w:noHBand="0" w:noVBand="1"/>
      </w:tblPr>
      <w:tblGrid>
        <w:gridCol w:w="1296"/>
        <w:gridCol w:w="110"/>
        <w:gridCol w:w="1407"/>
        <w:gridCol w:w="1517"/>
        <w:gridCol w:w="1517"/>
        <w:gridCol w:w="1517"/>
        <w:gridCol w:w="1517"/>
        <w:gridCol w:w="1517"/>
        <w:gridCol w:w="1517"/>
        <w:gridCol w:w="1518"/>
      </w:tblGrid>
      <w:tr w:rsidR="007F64E4">
        <w:trPr>
          <w:trHeight w:val="458"/>
          <w:jc w:val="center"/>
        </w:trPr>
        <w:tc>
          <w:tcPr>
            <w:tcW w:w="281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       目</w:t>
            </w:r>
          </w:p>
        </w:tc>
        <w:tc>
          <w:tcPr>
            <w:tcW w:w="1517"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本年收入合计</w:t>
            </w:r>
          </w:p>
        </w:tc>
        <w:tc>
          <w:tcPr>
            <w:tcW w:w="1517"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财政拨款收入</w:t>
            </w:r>
          </w:p>
        </w:tc>
        <w:tc>
          <w:tcPr>
            <w:tcW w:w="1517"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上级补助收入</w:t>
            </w:r>
          </w:p>
        </w:tc>
        <w:tc>
          <w:tcPr>
            <w:tcW w:w="1517"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ind w:firstLineChars="100" w:firstLine="216"/>
              <w:rPr>
                <w:rFonts w:ascii="仿宋_GB2312" w:eastAsia="仿宋_GB2312" w:hAnsi="宋体" w:cs="宋体"/>
                <w:kern w:val="0"/>
                <w:sz w:val="22"/>
                <w:szCs w:val="22"/>
              </w:rPr>
            </w:pPr>
            <w:r>
              <w:rPr>
                <w:rFonts w:ascii="仿宋_GB2312" w:eastAsia="仿宋_GB2312" w:hAnsi="宋体" w:cs="宋体" w:hint="eastAsia"/>
                <w:kern w:val="0"/>
                <w:sz w:val="22"/>
                <w:szCs w:val="22"/>
              </w:rPr>
              <w:t>事业收入</w:t>
            </w:r>
          </w:p>
        </w:tc>
        <w:tc>
          <w:tcPr>
            <w:tcW w:w="1517"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经营收入</w:t>
            </w:r>
          </w:p>
        </w:tc>
        <w:tc>
          <w:tcPr>
            <w:tcW w:w="1517"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ind w:left="648" w:hangingChars="300" w:hanging="648"/>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附属单位    </w:t>
            </w:r>
          </w:p>
          <w:p w:rsidR="007F64E4" w:rsidRDefault="00972B80">
            <w:pPr>
              <w:widowControl/>
              <w:spacing w:line="300" w:lineRule="exact"/>
              <w:ind w:left="648" w:hangingChars="300" w:hanging="648"/>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上缴收入</w:t>
            </w:r>
          </w:p>
        </w:tc>
        <w:tc>
          <w:tcPr>
            <w:tcW w:w="1518"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其他收入</w:t>
            </w:r>
          </w:p>
        </w:tc>
      </w:tr>
      <w:tr w:rsidR="007F64E4">
        <w:trPr>
          <w:trHeight w:val="457"/>
          <w:jc w:val="center"/>
        </w:trPr>
        <w:tc>
          <w:tcPr>
            <w:tcW w:w="1406"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  科目编码</w:t>
            </w:r>
          </w:p>
        </w:tc>
        <w:tc>
          <w:tcPr>
            <w:tcW w:w="140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517" w:type="dxa"/>
            <w:vMerge/>
            <w:tcBorders>
              <w:left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517" w:type="dxa"/>
            <w:vMerge/>
            <w:tcBorders>
              <w:left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517" w:type="dxa"/>
            <w:vMerge/>
            <w:tcBorders>
              <w:left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517" w:type="dxa"/>
            <w:vMerge/>
            <w:tcBorders>
              <w:left w:val="single" w:sz="4" w:space="0" w:color="auto"/>
              <w:right w:val="single" w:sz="4" w:space="0" w:color="auto"/>
            </w:tcBorders>
            <w:vAlign w:val="center"/>
          </w:tcPr>
          <w:p w:rsidR="007F64E4" w:rsidRDefault="007F64E4">
            <w:pPr>
              <w:widowControl/>
              <w:spacing w:line="300" w:lineRule="exact"/>
              <w:ind w:firstLineChars="100" w:firstLine="216"/>
              <w:rPr>
                <w:rFonts w:ascii="仿宋_GB2312" w:eastAsia="仿宋_GB2312" w:hAnsi="宋体" w:cs="宋体"/>
                <w:kern w:val="0"/>
                <w:sz w:val="22"/>
                <w:szCs w:val="22"/>
              </w:rPr>
            </w:pPr>
          </w:p>
        </w:tc>
        <w:tc>
          <w:tcPr>
            <w:tcW w:w="1517" w:type="dxa"/>
            <w:vMerge/>
            <w:tcBorders>
              <w:left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517" w:type="dxa"/>
            <w:vMerge/>
            <w:tcBorders>
              <w:left w:val="single" w:sz="4" w:space="0" w:color="auto"/>
              <w:right w:val="single" w:sz="4" w:space="0" w:color="auto"/>
            </w:tcBorders>
            <w:vAlign w:val="center"/>
          </w:tcPr>
          <w:p w:rsidR="007F64E4" w:rsidRDefault="007F64E4">
            <w:pPr>
              <w:widowControl/>
              <w:spacing w:line="300" w:lineRule="exact"/>
              <w:ind w:left="648" w:hangingChars="300" w:hanging="648"/>
              <w:jc w:val="center"/>
              <w:rPr>
                <w:rFonts w:ascii="仿宋_GB2312" w:eastAsia="仿宋_GB2312" w:hAnsi="宋体" w:cs="宋体"/>
                <w:kern w:val="0"/>
                <w:sz w:val="22"/>
                <w:szCs w:val="22"/>
              </w:rPr>
            </w:pPr>
          </w:p>
        </w:tc>
        <w:tc>
          <w:tcPr>
            <w:tcW w:w="1518" w:type="dxa"/>
            <w:vMerge/>
            <w:tcBorders>
              <w:left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r>
      <w:tr w:rsidR="007F64E4">
        <w:trPr>
          <w:trHeight w:val="397"/>
          <w:jc w:val="center"/>
        </w:trPr>
        <w:tc>
          <w:tcPr>
            <w:tcW w:w="281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 次</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c>
          <w:tcPr>
            <w:tcW w:w="1518"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7</w:t>
            </w:r>
          </w:p>
        </w:tc>
      </w:tr>
      <w:tr w:rsidR="007F64E4">
        <w:trPr>
          <w:trHeight w:val="397"/>
          <w:jc w:val="center"/>
        </w:trPr>
        <w:tc>
          <w:tcPr>
            <w:tcW w:w="2813"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 计</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int="eastAsia"/>
                <w:sz w:val="18"/>
                <w:szCs w:val="18"/>
              </w:rPr>
              <w:t>3,670.83</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int="eastAsia"/>
                <w:sz w:val="18"/>
                <w:szCs w:val="18"/>
              </w:rPr>
              <w:t>3,670.83</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7F64E4">
            <w:pPr>
              <w:spacing w:line="300" w:lineRule="exact"/>
              <w:jc w:val="left"/>
              <w:rPr>
                <w:rFonts w:ascii="仿宋_GB2312" w:eastAsia="仿宋_GB2312" w:hAnsi="宋体" w:cs="宋体"/>
                <w:kern w:val="0"/>
                <w:sz w:val="22"/>
                <w:szCs w:val="22"/>
              </w:rPr>
            </w:pP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7F64E4">
            <w:pPr>
              <w:spacing w:line="300" w:lineRule="exact"/>
              <w:jc w:val="left"/>
              <w:rPr>
                <w:rFonts w:ascii="仿宋_GB2312" w:eastAsia="仿宋_GB2312" w:hAnsi="宋体" w:cs="宋体"/>
                <w:kern w:val="0"/>
                <w:sz w:val="22"/>
                <w:szCs w:val="22"/>
              </w:rPr>
            </w:pP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7F64E4">
            <w:pPr>
              <w:spacing w:line="300" w:lineRule="exact"/>
              <w:jc w:val="left"/>
              <w:rPr>
                <w:rFonts w:ascii="仿宋_GB2312" w:eastAsia="仿宋_GB2312" w:hAnsi="宋体" w:cs="宋体"/>
                <w:kern w:val="0"/>
                <w:sz w:val="22"/>
                <w:szCs w:val="22"/>
              </w:rPr>
            </w:pP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518" w:type="dxa"/>
            <w:tcBorders>
              <w:top w:val="single" w:sz="4" w:space="0" w:color="auto"/>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r>
      <w:tr w:rsidR="007F64E4">
        <w:trPr>
          <w:trHeight w:val="397"/>
          <w:jc w:val="center"/>
        </w:trPr>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205</w:t>
            </w:r>
          </w:p>
        </w:tc>
        <w:tc>
          <w:tcPr>
            <w:tcW w:w="1517"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教育支出</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18"/>
                <w:szCs w:val="18"/>
              </w:rPr>
              <w:t>3,670.83</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18"/>
                <w:szCs w:val="18"/>
              </w:rPr>
              <w:t>3,670.83</w:t>
            </w: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517" w:type="dxa"/>
            <w:tcBorders>
              <w:top w:val="single" w:sz="4" w:space="0" w:color="auto"/>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518" w:type="dxa"/>
            <w:tcBorders>
              <w:top w:val="single" w:sz="4" w:space="0" w:color="auto"/>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r>
      <w:tr w:rsidR="007F64E4">
        <w:trPr>
          <w:trHeight w:val="397"/>
          <w:jc w:val="center"/>
        </w:trPr>
        <w:tc>
          <w:tcPr>
            <w:tcW w:w="1296" w:type="dxa"/>
            <w:tcBorders>
              <w:top w:val="nil"/>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20502</w:t>
            </w:r>
          </w:p>
        </w:tc>
        <w:tc>
          <w:tcPr>
            <w:tcW w:w="1517" w:type="dxa"/>
            <w:gridSpan w:val="2"/>
            <w:tcBorders>
              <w:top w:val="nil"/>
              <w:left w:val="nil"/>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普通教育</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18"/>
                <w:szCs w:val="18"/>
              </w:rPr>
              <w:t>3,670.83</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18"/>
                <w:szCs w:val="18"/>
              </w:rPr>
              <w:t>3,670.83</w:t>
            </w:r>
          </w:p>
        </w:tc>
        <w:tc>
          <w:tcPr>
            <w:tcW w:w="1517"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517"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517"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517"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51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r>
      <w:tr w:rsidR="007F64E4">
        <w:trPr>
          <w:trHeight w:val="397"/>
          <w:jc w:val="center"/>
        </w:trPr>
        <w:tc>
          <w:tcPr>
            <w:tcW w:w="1296"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2050202</w:t>
            </w:r>
          </w:p>
        </w:tc>
        <w:tc>
          <w:tcPr>
            <w:tcW w:w="1517"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小学教育</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18"/>
                <w:szCs w:val="18"/>
              </w:rPr>
              <w:t>3,670.83</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18"/>
                <w:szCs w:val="18"/>
              </w:rPr>
              <w:t>3,670.83</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397"/>
          <w:jc w:val="center"/>
        </w:trPr>
        <w:tc>
          <w:tcPr>
            <w:tcW w:w="1296" w:type="dxa"/>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517" w:type="dxa"/>
            <w:gridSpan w:val="2"/>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397"/>
          <w:jc w:val="center"/>
        </w:trPr>
        <w:tc>
          <w:tcPr>
            <w:tcW w:w="1296"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397"/>
          <w:jc w:val="center"/>
        </w:trPr>
        <w:tc>
          <w:tcPr>
            <w:tcW w:w="1296"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397"/>
          <w:jc w:val="center"/>
        </w:trPr>
        <w:tc>
          <w:tcPr>
            <w:tcW w:w="1296"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397"/>
          <w:jc w:val="center"/>
        </w:trPr>
        <w:tc>
          <w:tcPr>
            <w:tcW w:w="1296"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397"/>
          <w:jc w:val="center"/>
        </w:trPr>
        <w:tc>
          <w:tcPr>
            <w:tcW w:w="1296"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397"/>
          <w:jc w:val="center"/>
        </w:trPr>
        <w:tc>
          <w:tcPr>
            <w:tcW w:w="1296"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7"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51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bl>
    <w:p w:rsidR="007F64E4" w:rsidRDefault="00972B80">
      <w:pPr>
        <w:ind w:firstLineChars="50" w:firstLine="108"/>
        <w:rPr>
          <w:rFonts w:ascii="仿宋_GB2312" w:eastAsia="仿宋_GB2312" w:hAnsi="宋体"/>
          <w:sz w:val="22"/>
          <w:szCs w:val="22"/>
        </w:rPr>
      </w:pPr>
      <w:r>
        <w:rPr>
          <w:rFonts w:ascii="仿宋_GB2312" w:eastAsia="仿宋_GB2312" w:hAnsi="宋体" w:hint="eastAsia"/>
          <w:sz w:val="22"/>
          <w:szCs w:val="22"/>
        </w:rPr>
        <w:t>注：本表反映单位本年度取得的各项收入情况。</w:t>
      </w:r>
    </w:p>
    <w:p w:rsidR="007F64E4" w:rsidRDefault="007F64E4">
      <w:pPr>
        <w:ind w:firstLineChars="50" w:firstLine="108"/>
        <w:rPr>
          <w:rFonts w:ascii="仿宋_GB2312" w:eastAsia="仿宋_GB2312" w:hAnsi="宋体"/>
          <w:sz w:val="22"/>
          <w:szCs w:val="22"/>
        </w:rPr>
      </w:pPr>
    </w:p>
    <w:p w:rsidR="007F64E4" w:rsidRDefault="00972B80">
      <w:pPr>
        <w:jc w:val="center"/>
        <w:rPr>
          <w:rFonts w:ascii="方正小标宋简体" w:eastAsia="方正小标宋简体"/>
          <w:sz w:val="44"/>
          <w:szCs w:val="44"/>
        </w:rPr>
      </w:pPr>
      <w:r>
        <w:rPr>
          <w:rFonts w:ascii="方正小标宋简体" w:eastAsia="方正小标宋简体" w:hint="eastAsia"/>
          <w:sz w:val="44"/>
          <w:szCs w:val="44"/>
        </w:rPr>
        <w:t>支出决算表</w:t>
      </w:r>
    </w:p>
    <w:p w:rsidR="007F64E4" w:rsidRDefault="00972B80">
      <w:pPr>
        <w:spacing w:line="400" w:lineRule="exact"/>
        <w:jc w:val="right"/>
        <w:rPr>
          <w:rFonts w:ascii="楷体_GB2312" w:eastAsia="楷体_GB2312"/>
          <w:sz w:val="28"/>
          <w:szCs w:val="28"/>
        </w:rPr>
      </w:pPr>
      <w:r>
        <w:rPr>
          <w:rFonts w:ascii="楷体_GB2312" w:eastAsia="楷体_GB2312" w:hint="eastAsia"/>
          <w:sz w:val="28"/>
          <w:szCs w:val="28"/>
        </w:rPr>
        <w:t xml:space="preserve">                                                                                   公开03表</w:t>
      </w:r>
    </w:p>
    <w:p w:rsidR="007F64E4" w:rsidRDefault="00972B80">
      <w:pPr>
        <w:wordWrap w:val="0"/>
        <w:spacing w:line="400" w:lineRule="exact"/>
        <w:ind w:firstLineChars="50" w:firstLine="138"/>
        <w:jc w:val="right"/>
        <w:rPr>
          <w:rFonts w:ascii="楷体_GB2312" w:eastAsia="楷体_GB2312"/>
          <w:sz w:val="28"/>
          <w:szCs w:val="28"/>
        </w:rPr>
      </w:pPr>
      <w:r>
        <w:rPr>
          <w:rFonts w:ascii="楷体_GB2312" w:eastAsia="楷体_GB2312" w:hint="eastAsia"/>
          <w:sz w:val="28"/>
          <w:szCs w:val="28"/>
        </w:rPr>
        <w:t xml:space="preserve"> 单位：  青岛西海岸新区大场小学</w:t>
      </w:r>
      <w:r>
        <w:rPr>
          <w:rFonts w:ascii="楷体_GB2312" w:eastAsia="楷体_GB2312"/>
          <w:sz w:val="28"/>
          <w:szCs w:val="28"/>
        </w:rPr>
        <w:t xml:space="preserve"> </w:t>
      </w:r>
      <w:r>
        <w:rPr>
          <w:rFonts w:ascii="楷体_GB2312" w:eastAsia="楷体_GB2312" w:hint="eastAsia"/>
          <w:sz w:val="28"/>
          <w:szCs w:val="28"/>
        </w:rPr>
        <w:t xml:space="preserve">                                               金额单位：万元</w:t>
      </w:r>
    </w:p>
    <w:tbl>
      <w:tblPr>
        <w:tblW w:w="0" w:type="auto"/>
        <w:jc w:val="center"/>
        <w:tblLayout w:type="fixed"/>
        <w:tblLook w:val="04A0" w:firstRow="1" w:lastRow="0" w:firstColumn="1" w:lastColumn="0" w:noHBand="0" w:noVBand="1"/>
      </w:tblPr>
      <w:tblGrid>
        <w:gridCol w:w="1344"/>
        <w:gridCol w:w="57"/>
        <w:gridCol w:w="1401"/>
        <w:gridCol w:w="1762"/>
        <w:gridCol w:w="1763"/>
        <w:gridCol w:w="1763"/>
        <w:gridCol w:w="1762"/>
        <w:gridCol w:w="1763"/>
        <w:gridCol w:w="1763"/>
      </w:tblGrid>
      <w:tr w:rsidR="007F64E4">
        <w:trPr>
          <w:trHeight w:val="458"/>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       目</w:t>
            </w:r>
          </w:p>
        </w:tc>
        <w:tc>
          <w:tcPr>
            <w:tcW w:w="1762"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本年支出合计</w:t>
            </w:r>
          </w:p>
        </w:tc>
        <w:tc>
          <w:tcPr>
            <w:tcW w:w="1763"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1763"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c>
          <w:tcPr>
            <w:tcW w:w="1762"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上缴上级支出</w:t>
            </w:r>
          </w:p>
        </w:tc>
        <w:tc>
          <w:tcPr>
            <w:tcW w:w="1763"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经营支出    </w:t>
            </w:r>
          </w:p>
        </w:tc>
        <w:tc>
          <w:tcPr>
            <w:tcW w:w="1763"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对附属单位</w:t>
            </w:r>
          </w:p>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补助支出</w:t>
            </w:r>
          </w:p>
        </w:tc>
      </w:tr>
      <w:tr w:rsidR="007F64E4">
        <w:trPr>
          <w:trHeight w:val="457"/>
          <w:jc w:val="center"/>
        </w:trPr>
        <w:tc>
          <w:tcPr>
            <w:tcW w:w="1401"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 科目编码</w:t>
            </w:r>
          </w:p>
        </w:tc>
        <w:tc>
          <w:tcPr>
            <w:tcW w:w="1401"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762" w:type="dxa"/>
            <w:vMerge/>
            <w:tcBorders>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62" w:type="dxa"/>
            <w:vMerge/>
            <w:tcBorders>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63" w:type="dxa"/>
            <w:vMerge/>
            <w:tcBorders>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r>
      <w:tr w:rsidR="007F64E4">
        <w:trPr>
          <w:trHeight w:val="406"/>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  次</w:t>
            </w:r>
          </w:p>
        </w:tc>
        <w:tc>
          <w:tcPr>
            <w:tcW w:w="1762"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763"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763"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762"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763"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763"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r>
      <w:tr w:rsidR="007F64E4">
        <w:trPr>
          <w:trHeight w:val="406"/>
          <w:jc w:val="center"/>
        </w:trPr>
        <w:tc>
          <w:tcPr>
            <w:tcW w:w="2802" w:type="dxa"/>
            <w:gridSpan w:val="3"/>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  计</w:t>
            </w:r>
          </w:p>
        </w:tc>
        <w:tc>
          <w:tcPr>
            <w:tcW w:w="1762"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3,670.83</w:t>
            </w:r>
          </w:p>
        </w:tc>
        <w:tc>
          <w:tcPr>
            <w:tcW w:w="1763"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3,602.36</w:t>
            </w:r>
          </w:p>
        </w:tc>
        <w:tc>
          <w:tcPr>
            <w:tcW w:w="1763"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68.47</w:t>
            </w:r>
          </w:p>
        </w:tc>
        <w:tc>
          <w:tcPr>
            <w:tcW w:w="1762" w:type="dxa"/>
            <w:tcBorders>
              <w:top w:val="single" w:sz="4" w:space="0" w:color="auto"/>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63" w:type="dxa"/>
            <w:tcBorders>
              <w:top w:val="single" w:sz="4" w:space="0" w:color="auto"/>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63" w:type="dxa"/>
            <w:tcBorders>
              <w:top w:val="single" w:sz="4" w:space="0" w:color="auto"/>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r>
      <w:tr w:rsidR="007F64E4">
        <w:trPr>
          <w:trHeight w:val="406"/>
          <w:jc w:val="center"/>
        </w:trPr>
        <w:tc>
          <w:tcPr>
            <w:tcW w:w="1344" w:type="dxa"/>
            <w:tcBorders>
              <w:top w:val="single" w:sz="4" w:space="0" w:color="auto"/>
              <w:left w:val="single" w:sz="4" w:space="0" w:color="auto"/>
              <w:bottom w:val="single" w:sz="4" w:space="0" w:color="auto"/>
              <w:right w:val="nil"/>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205</w:t>
            </w:r>
          </w:p>
        </w:tc>
        <w:tc>
          <w:tcPr>
            <w:tcW w:w="1458"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教育支出</w:t>
            </w:r>
          </w:p>
        </w:tc>
        <w:tc>
          <w:tcPr>
            <w:tcW w:w="1762" w:type="dxa"/>
            <w:tcBorders>
              <w:top w:val="single" w:sz="4" w:space="0" w:color="auto"/>
              <w:left w:val="nil"/>
              <w:bottom w:val="single" w:sz="4" w:space="0" w:color="auto"/>
              <w:right w:val="nil"/>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3,670.83</w:t>
            </w:r>
          </w:p>
        </w:tc>
        <w:tc>
          <w:tcPr>
            <w:tcW w:w="1763" w:type="dxa"/>
            <w:tcBorders>
              <w:top w:val="single" w:sz="4" w:space="0" w:color="auto"/>
              <w:left w:val="single" w:sz="4" w:space="0" w:color="auto"/>
              <w:bottom w:val="single" w:sz="4" w:space="0" w:color="auto"/>
              <w:right w:val="nil"/>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3,602.36</w:t>
            </w:r>
          </w:p>
        </w:tc>
        <w:tc>
          <w:tcPr>
            <w:tcW w:w="1763"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68.47</w:t>
            </w:r>
          </w:p>
        </w:tc>
        <w:tc>
          <w:tcPr>
            <w:tcW w:w="1762"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06"/>
          <w:jc w:val="center"/>
        </w:trPr>
        <w:tc>
          <w:tcPr>
            <w:tcW w:w="1344" w:type="dxa"/>
            <w:tcBorders>
              <w:top w:val="nil"/>
              <w:left w:val="single" w:sz="4" w:space="0" w:color="auto"/>
              <w:bottom w:val="single" w:sz="4" w:space="0" w:color="auto"/>
              <w:right w:val="nil"/>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20502</w:t>
            </w:r>
          </w:p>
        </w:tc>
        <w:tc>
          <w:tcPr>
            <w:tcW w:w="1458" w:type="dxa"/>
            <w:gridSpan w:val="2"/>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普通教育</w:t>
            </w:r>
          </w:p>
        </w:tc>
        <w:tc>
          <w:tcPr>
            <w:tcW w:w="1762" w:type="dxa"/>
            <w:tcBorders>
              <w:top w:val="nil"/>
              <w:left w:val="nil"/>
              <w:bottom w:val="single" w:sz="4" w:space="0" w:color="auto"/>
              <w:right w:val="nil"/>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3,670.83</w:t>
            </w:r>
          </w:p>
        </w:tc>
        <w:tc>
          <w:tcPr>
            <w:tcW w:w="1763" w:type="dxa"/>
            <w:tcBorders>
              <w:top w:val="nil"/>
              <w:left w:val="single" w:sz="4" w:space="0" w:color="auto"/>
              <w:bottom w:val="single" w:sz="4" w:space="0" w:color="auto"/>
              <w:right w:val="nil"/>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3,602.36</w:t>
            </w:r>
          </w:p>
        </w:tc>
        <w:tc>
          <w:tcPr>
            <w:tcW w:w="1763"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68.47</w:t>
            </w:r>
          </w:p>
        </w:tc>
        <w:tc>
          <w:tcPr>
            <w:tcW w:w="1762"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06"/>
          <w:jc w:val="center"/>
        </w:trPr>
        <w:tc>
          <w:tcPr>
            <w:tcW w:w="1344" w:type="dxa"/>
            <w:tcBorders>
              <w:top w:val="nil"/>
              <w:left w:val="single" w:sz="4" w:space="0" w:color="auto"/>
              <w:bottom w:val="single" w:sz="4" w:space="0" w:color="auto"/>
              <w:right w:val="nil"/>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2050202</w:t>
            </w:r>
          </w:p>
        </w:tc>
        <w:tc>
          <w:tcPr>
            <w:tcW w:w="1458" w:type="dxa"/>
            <w:gridSpan w:val="2"/>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小学教育　</w:t>
            </w:r>
          </w:p>
        </w:tc>
        <w:tc>
          <w:tcPr>
            <w:tcW w:w="1762" w:type="dxa"/>
            <w:tcBorders>
              <w:top w:val="nil"/>
              <w:left w:val="nil"/>
              <w:bottom w:val="single" w:sz="4" w:space="0" w:color="auto"/>
              <w:right w:val="nil"/>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3,670.83</w:t>
            </w:r>
          </w:p>
        </w:tc>
        <w:tc>
          <w:tcPr>
            <w:tcW w:w="1763" w:type="dxa"/>
            <w:tcBorders>
              <w:top w:val="nil"/>
              <w:left w:val="single" w:sz="4" w:space="0" w:color="auto"/>
              <w:bottom w:val="single" w:sz="4" w:space="0" w:color="auto"/>
              <w:right w:val="nil"/>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3,602.36</w:t>
            </w:r>
          </w:p>
        </w:tc>
        <w:tc>
          <w:tcPr>
            <w:tcW w:w="1763"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ind w:right="90"/>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68.47</w:t>
            </w:r>
          </w:p>
        </w:tc>
        <w:tc>
          <w:tcPr>
            <w:tcW w:w="1762"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06"/>
          <w:jc w:val="center"/>
        </w:trPr>
        <w:tc>
          <w:tcPr>
            <w:tcW w:w="1344" w:type="dxa"/>
            <w:tcBorders>
              <w:top w:val="nil"/>
              <w:left w:val="single" w:sz="4" w:space="0" w:color="auto"/>
              <w:bottom w:val="single" w:sz="4" w:space="0" w:color="auto"/>
              <w:right w:val="nil"/>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58" w:type="dxa"/>
            <w:gridSpan w:val="2"/>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06"/>
          <w:jc w:val="center"/>
        </w:trPr>
        <w:tc>
          <w:tcPr>
            <w:tcW w:w="1344" w:type="dxa"/>
            <w:tcBorders>
              <w:top w:val="nil"/>
              <w:left w:val="single" w:sz="4" w:space="0" w:color="auto"/>
              <w:bottom w:val="single" w:sz="4" w:space="0" w:color="auto"/>
              <w:right w:val="nil"/>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458" w:type="dxa"/>
            <w:gridSpan w:val="2"/>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762" w:type="dxa"/>
            <w:tcBorders>
              <w:top w:val="nil"/>
              <w:left w:val="nil"/>
              <w:bottom w:val="single" w:sz="4" w:space="0" w:color="auto"/>
              <w:right w:val="nil"/>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63" w:type="dxa"/>
            <w:tcBorders>
              <w:top w:val="nil"/>
              <w:left w:val="single" w:sz="4" w:space="0" w:color="auto"/>
              <w:bottom w:val="single" w:sz="4" w:space="0" w:color="auto"/>
              <w:right w:val="nil"/>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63" w:type="dxa"/>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62"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63"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63"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r>
      <w:tr w:rsidR="007F64E4">
        <w:trPr>
          <w:trHeight w:val="406"/>
          <w:jc w:val="center"/>
        </w:trPr>
        <w:tc>
          <w:tcPr>
            <w:tcW w:w="1344" w:type="dxa"/>
            <w:tcBorders>
              <w:top w:val="nil"/>
              <w:left w:val="single" w:sz="4" w:space="0" w:color="auto"/>
              <w:bottom w:val="single" w:sz="4" w:space="0" w:color="auto"/>
              <w:right w:val="nil"/>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58" w:type="dxa"/>
            <w:gridSpan w:val="2"/>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06"/>
          <w:jc w:val="center"/>
        </w:trPr>
        <w:tc>
          <w:tcPr>
            <w:tcW w:w="1344" w:type="dxa"/>
            <w:tcBorders>
              <w:top w:val="nil"/>
              <w:left w:val="single" w:sz="4" w:space="0" w:color="auto"/>
              <w:bottom w:val="single" w:sz="4" w:space="0" w:color="auto"/>
              <w:right w:val="nil"/>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58" w:type="dxa"/>
            <w:gridSpan w:val="2"/>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06"/>
          <w:jc w:val="center"/>
        </w:trPr>
        <w:tc>
          <w:tcPr>
            <w:tcW w:w="1344" w:type="dxa"/>
            <w:tcBorders>
              <w:top w:val="nil"/>
              <w:left w:val="single" w:sz="4" w:space="0" w:color="auto"/>
              <w:bottom w:val="single" w:sz="4" w:space="0" w:color="auto"/>
              <w:right w:val="nil"/>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58" w:type="dxa"/>
            <w:gridSpan w:val="2"/>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06"/>
          <w:jc w:val="center"/>
        </w:trPr>
        <w:tc>
          <w:tcPr>
            <w:tcW w:w="1344" w:type="dxa"/>
            <w:tcBorders>
              <w:top w:val="nil"/>
              <w:left w:val="single" w:sz="4" w:space="0" w:color="auto"/>
              <w:bottom w:val="single" w:sz="4" w:space="0" w:color="auto"/>
              <w:right w:val="nil"/>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58" w:type="dxa"/>
            <w:gridSpan w:val="2"/>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nil"/>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2"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63"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bl>
    <w:p w:rsidR="007F64E4" w:rsidRDefault="00972B80">
      <w:pPr>
        <w:ind w:firstLineChars="50" w:firstLine="108"/>
        <w:rPr>
          <w:rFonts w:ascii="仿宋_GB2312" w:eastAsia="仿宋_GB2312" w:hAnsi="宋体"/>
          <w:sz w:val="22"/>
          <w:szCs w:val="22"/>
        </w:rPr>
      </w:pPr>
      <w:r>
        <w:rPr>
          <w:rFonts w:ascii="仿宋_GB2312" w:eastAsia="仿宋_GB2312" w:hAnsi="宋体" w:hint="eastAsia"/>
          <w:sz w:val="22"/>
          <w:szCs w:val="22"/>
        </w:rPr>
        <w:t>注：本表反映单位本年度各项支出情况。</w:t>
      </w:r>
    </w:p>
    <w:p w:rsidR="007F64E4" w:rsidRDefault="007F64E4">
      <w:pPr>
        <w:rPr>
          <w:rFonts w:ascii="仿宋_GB2312" w:eastAsia="仿宋_GB2312" w:hAnsi="宋体"/>
          <w:sz w:val="22"/>
          <w:szCs w:val="22"/>
        </w:rPr>
        <w:sectPr w:rsidR="007F64E4">
          <w:pgSz w:w="16838" w:h="11906" w:orient="landscape"/>
          <w:pgMar w:top="1531" w:right="1701" w:bottom="1531" w:left="1701" w:header="0" w:footer="1418" w:gutter="0"/>
          <w:pgNumType w:fmt="numberInDash"/>
          <w:cols w:space="720"/>
          <w:docGrid w:type="linesAndChars" w:linePitch="610" w:charSpace="-849"/>
        </w:sectPr>
      </w:pPr>
    </w:p>
    <w:p w:rsidR="007F64E4" w:rsidRDefault="00972B80" w:rsidP="00F742F7">
      <w:pPr>
        <w:adjustRightInd w:val="0"/>
        <w:snapToGrid w:val="0"/>
        <w:jc w:val="center"/>
        <w:rPr>
          <w:rFonts w:ascii="方正小标宋简体" w:eastAsia="方正小标宋简体"/>
          <w:sz w:val="44"/>
          <w:szCs w:val="44"/>
        </w:rPr>
      </w:pPr>
      <w:r>
        <w:rPr>
          <w:rFonts w:ascii="方正小标宋简体" w:eastAsia="方正小标宋简体" w:hint="eastAsia"/>
          <w:sz w:val="44"/>
          <w:szCs w:val="44"/>
        </w:rPr>
        <w:lastRenderedPageBreak/>
        <w:t>财政拨款收入支出决算总表</w:t>
      </w:r>
    </w:p>
    <w:p w:rsidR="007F64E4" w:rsidRDefault="00972B80" w:rsidP="00F742F7">
      <w:pPr>
        <w:adjustRightInd w:val="0"/>
        <w:snapToGrid w:val="0"/>
        <w:spacing w:line="400" w:lineRule="exact"/>
        <w:jc w:val="right"/>
        <w:rPr>
          <w:rFonts w:ascii="楷体_GB2312" w:eastAsia="楷体_GB2312"/>
          <w:sz w:val="28"/>
          <w:szCs w:val="28"/>
        </w:rPr>
      </w:pPr>
      <w:r>
        <w:rPr>
          <w:rFonts w:ascii="楷体_GB2312" w:eastAsia="楷体_GB2312" w:hint="eastAsia"/>
          <w:sz w:val="28"/>
          <w:szCs w:val="28"/>
        </w:rPr>
        <w:t xml:space="preserve">     公开04表</w:t>
      </w:r>
    </w:p>
    <w:p w:rsidR="007F64E4" w:rsidRDefault="00972B80" w:rsidP="00F742F7">
      <w:pPr>
        <w:adjustRightInd w:val="0"/>
        <w:snapToGrid w:val="0"/>
        <w:spacing w:line="400" w:lineRule="exact"/>
        <w:jc w:val="right"/>
        <w:rPr>
          <w:rFonts w:ascii="楷体_GB2312" w:eastAsia="楷体_GB2312"/>
          <w:sz w:val="28"/>
          <w:szCs w:val="28"/>
        </w:rPr>
      </w:pPr>
      <w:r>
        <w:rPr>
          <w:rFonts w:ascii="楷体_GB2312" w:eastAsia="楷体_GB2312" w:hint="eastAsia"/>
          <w:sz w:val="28"/>
          <w:szCs w:val="28"/>
        </w:rPr>
        <w:t>单位：   青岛西海岸新区大场小学                                                  金额单位：万元</w:t>
      </w:r>
    </w:p>
    <w:tbl>
      <w:tblPr>
        <w:tblW w:w="15041"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3022"/>
        <w:gridCol w:w="540"/>
        <w:gridCol w:w="1381"/>
        <w:gridCol w:w="2827"/>
        <w:gridCol w:w="472"/>
        <w:gridCol w:w="1699"/>
        <w:gridCol w:w="1700"/>
        <w:gridCol w:w="1700"/>
        <w:gridCol w:w="1700"/>
      </w:tblGrid>
      <w:tr w:rsidR="007F64E4">
        <w:trPr>
          <w:trHeight w:val="402"/>
          <w:jc w:val="center"/>
        </w:trPr>
        <w:tc>
          <w:tcPr>
            <w:tcW w:w="4943" w:type="dxa"/>
            <w:gridSpan w:val="3"/>
            <w:tcBorders>
              <w:top w:val="single" w:sz="4" w:space="0" w:color="auto"/>
              <w:bottom w:val="single" w:sz="4" w:space="0" w:color="auto"/>
              <w:right w:val="nil"/>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收 入</w:t>
            </w:r>
          </w:p>
        </w:tc>
        <w:tc>
          <w:tcPr>
            <w:tcW w:w="10098" w:type="dxa"/>
            <w:gridSpan w:val="6"/>
            <w:tcBorders>
              <w:top w:val="single" w:sz="4" w:space="0" w:color="auto"/>
              <w:left w:val="nil"/>
              <w:bottom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支 出</w:t>
            </w:r>
          </w:p>
        </w:tc>
      </w:tr>
      <w:tr w:rsidR="007F64E4">
        <w:trPr>
          <w:trHeight w:val="630"/>
          <w:jc w:val="center"/>
        </w:trPr>
        <w:tc>
          <w:tcPr>
            <w:tcW w:w="3022" w:type="dxa"/>
            <w:tcBorders>
              <w:top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项   目</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行次</w:t>
            </w:r>
          </w:p>
        </w:tc>
        <w:tc>
          <w:tcPr>
            <w:tcW w:w="1381"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金额</w:t>
            </w:r>
          </w:p>
        </w:tc>
        <w:tc>
          <w:tcPr>
            <w:tcW w:w="282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项    目</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行次</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合计</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一般公共预算</w:t>
            </w:r>
          </w:p>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财政拨款</w:t>
            </w:r>
          </w:p>
        </w:tc>
        <w:tc>
          <w:tcPr>
            <w:tcW w:w="1700" w:type="dxa"/>
            <w:tcBorders>
              <w:top w:val="single" w:sz="4" w:space="0" w:color="auto"/>
              <w:left w:val="single" w:sz="4" w:space="0" w:color="auto"/>
              <w:bottom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政府性基金</w:t>
            </w:r>
          </w:p>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预算财政拨款</w:t>
            </w:r>
          </w:p>
        </w:tc>
        <w:tc>
          <w:tcPr>
            <w:tcW w:w="1700" w:type="dxa"/>
            <w:tcBorders>
              <w:top w:val="single" w:sz="4" w:space="0" w:color="auto"/>
              <w:left w:val="single" w:sz="4" w:space="0" w:color="auto"/>
              <w:bottom w:val="single" w:sz="4" w:space="0" w:color="auto"/>
            </w:tcBorders>
            <w:shd w:val="clear" w:color="auto" w:fill="FFFFFF"/>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国有资本经营预算财政拨款</w:t>
            </w: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rsidP="00F742F7">
            <w:pPr>
              <w:widowControl/>
              <w:spacing w:line="300" w:lineRule="exact"/>
              <w:ind w:firstLineChars="600" w:firstLine="1175"/>
              <w:rPr>
                <w:rFonts w:ascii="仿宋_GB2312" w:eastAsia="仿宋_GB2312" w:hAnsi="宋体" w:cs="宋体"/>
                <w:kern w:val="0"/>
                <w:sz w:val="20"/>
                <w:szCs w:val="20"/>
              </w:rPr>
            </w:pPr>
            <w:r>
              <w:rPr>
                <w:rFonts w:ascii="仿宋_GB2312" w:eastAsia="仿宋_GB2312" w:hAnsi="宋体" w:cs="宋体" w:hint="eastAsia"/>
                <w:kern w:val="0"/>
                <w:sz w:val="20"/>
                <w:szCs w:val="20"/>
              </w:rPr>
              <w:t>栏  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w:t>
            </w:r>
          </w:p>
        </w:tc>
        <w:tc>
          <w:tcPr>
            <w:tcW w:w="282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栏  次</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w:t>
            </w:r>
          </w:p>
        </w:tc>
        <w:tc>
          <w:tcPr>
            <w:tcW w:w="1700" w:type="dxa"/>
            <w:tcBorders>
              <w:top w:val="single" w:sz="4" w:space="0" w:color="auto"/>
              <w:left w:val="single" w:sz="4" w:space="0" w:color="auto"/>
              <w:bottom w:val="single" w:sz="4" w:space="0" w:color="auto"/>
            </w:tcBorders>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w:t>
            </w: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一、一般公共预算财政拨款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3,670.83</w:t>
            </w:r>
          </w:p>
        </w:tc>
        <w:tc>
          <w:tcPr>
            <w:tcW w:w="282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一、一般公共服务支出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34</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righ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二、政府性基金预算财政拨款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二、外交支出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35</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righ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三、国有资本经营预算财政拨款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三、国防支出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36</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righ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四、公共安全支出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37</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righ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五、教育支出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38</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3,670.83</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3,670.83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righ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6</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六、科学技术支出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39</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righ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7</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righ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七、文化旅游体育与传媒支出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40</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right"/>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righ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8</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八、社会保障和就业支出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41</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righ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9</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九、卫生健康支出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42</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十、节能环保支出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43</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11</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十一、城乡社区支出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44</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12</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十二、农林水支出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45</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13</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十三、交通运输支出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46</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14</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十四、资源勘探工业信息等支出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47</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15</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十五、商业服务业等支出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48</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16</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十六、金融支出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49</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17</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sz w:val="18"/>
                <w:szCs w:val="18"/>
              </w:rPr>
            </w:pPr>
            <w:r>
              <w:rPr>
                <w:rFonts w:ascii="仿宋_GB2312" w:eastAsia="仿宋_GB2312" w:hint="eastAsia"/>
                <w:sz w:val="18"/>
                <w:szCs w:val="18"/>
              </w:rPr>
              <w:t>十七、援助其他地区支出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50</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4943" w:type="dxa"/>
            <w:gridSpan w:val="3"/>
            <w:tcBorders>
              <w:top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lastRenderedPageBreak/>
              <w:t>收</w:t>
            </w:r>
            <w:r>
              <w:rPr>
                <w:rFonts w:ascii="仿宋_GB2312" w:eastAsia="仿宋_GB2312" w:hAnsi="宋体" w:cs="宋体"/>
                <w:kern w:val="0"/>
                <w:sz w:val="20"/>
                <w:szCs w:val="20"/>
                <w:lang w:bidi="ar"/>
              </w:rPr>
              <w:t xml:space="preserve"> 入</w:t>
            </w:r>
          </w:p>
        </w:tc>
        <w:tc>
          <w:tcPr>
            <w:tcW w:w="10098" w:type="dxa"/>
            <w:gridSpan w:val="6"/>
            <w:tcBorders>
              <w:top w:val="single" w:sz="4" w:space="0" w:color="auto"/>
              <w:left w:val="single" w:sz="4" w:space="0" w:color="auto"/>
              <w:bottom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支</w:t>
            </w:r>
            <w:r>
              <w:rPr>
                <w:rFonts w:ascii="仿宋_GB2312" w:eastAsia="仿宋_GB2312" w:hAnsi="宋体" w:cs="宋体"/>
                <w:kern w:val="0"/>
                <w:sz w:val="20"/>
                <w:szCs w:val="20"/>
                <w:lang w:bidi="ar"/>
              </w:rPr>
              <w:t xml:space="preserve"> 出</w:t>
            </w: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项</w:t>
            </w:r>
            <w:r>
              <w:rPr>
                <w:rFonts w:ascii="仿宋_GB2312" w:eastAsia="仿宋_GB2312" w:hAnsi="宋体" w:cs="宋体"/>
                <w:kern w:val="0"/>
                <w:sz w:val="20"/>
                <w:szCs w:val="20"/>
                <w:lang w:bidi="ar"/>
              </w:rPr>
              <w:t xml:space="preserve"> </w:t>
            </w:r>
            <w:r>
              <w:rPr>
                <w:rFonts w:ascii="仿宋_GB2312" w:eastAsia="仿宋_GB2312" w:hAnsi="宋体" w:cs="仿宋_GB2312"/>
                <w:kern w:val="0"/>
                <w:sz w:val="20"/>
                <w:szCs w:val="20"/>
                <w:lang w:bidi="ar"/>
              </w:rPr>
              <w:t xml:space="preserve">  </w:t>
            </w:r>
            <w:r>
              <w:rPr>
                <w:rFonts w:ascii="仿宋_GB2312" w:eastAsia="仿宋_GB2312" w:hAnsi="宋体" w:cs="宋体"/>
                <w:kern w:val="0"/>
                <w:sz w:val="20"/>
                <w:szCs w:val="20"/>
                <w:lang w:bidi="ar"/>
              </w:rPr>
              <w:t>目</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行次</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金额</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项</w:t>
            </w:r>
            <w:r>
              <w:rPr>
                <w:rFonts w:ascii="仿宋_GB2312" w:eastAsia="仿宋_GB2312" w:hAnsi="宋体" w:cs="宋体"/>
                <w:kern w:val="0"/>
                <w:sz w:val="20"/>
                <w:szCs w:val="20"/>
                <w:lang w:bidi="ar"/>
              </w:rPr>
              <w:t xml:space="preserve"> </w:t>
            </w:r>
            <w:r>
              <w:rPr>
                <w:rFonts w:ascii="仿宋_GB2312" w:eastAsia="仿宋_GB2312" w:hAnsi="宋体" w:cs="仿宋_GB2312"/>
                <w:kern w:val="0"/>
                <w:sz w:val="20"/>
                <w:szCs w:val="20"/>
                <w:lang w:bidi="ar"/>
              </w:rPr>
              <w:t xml:space="preserve">   </w:t>
            </w:r>
            <w:r>
              <w:rPr>
                <w:rFonts w:ascii="仿宋_GB2312" w:eastAsia="仿宋_GB2312" w:hAnsi="宋体" w:cs="宋体"/>
                <w:kern w:val="0"/>
                <w:sz w:val="20"/>
                <w:szCs w:val="20"/>
                <w:lang w:bidi="ar"/>
              </w:rPr>
              <w:t>目</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行次</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合计</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一般公共预算</w:t>
            </w:r>
          </w:p>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财政拨款</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政府性基金</w:t>
            </w:r>
          </w:p>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预算财政拨款</w:t>
            </w:r>
          </w:p>
        </w:tc>
        <w:tc>
          <w:tcPr>
            <w:tcW w:w="1700" w:type="dxa"/>
            <w:tcBorders>
              <w:top w:val="single" w:sz="4" w:space="0" w:color="auto"/>
              <w:left w:val="single" w:sz="4" w:space="0" w:color="auto"/>
              <w:bottom w:val="single" w:sz="4" w:space="0" w:color="auto"/>
            </w:tcBorders>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国有资本经营预算财政拨款</w:t>
            </w: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rsidP="00F742F7">
            <w:pPr>
              <w:widowControl/>
              <w:spacing w:line="300" w:lineRule="exact"/>
              <w:ind w:firstLineChars="600" w:firstLine="1175"/>
              <w:rPr>
                <w:rFonts w:ascii="仿宋_GB2312" w:eastAsia="仿宋_GB2312" w:hAnsi="宋体" w:cs="宋体"/>
                <w:kern w:val="0"/>
                <w:sz w:val="20"/>
                <w:szCs w:val="20"/>
              </w:rPr>
            </w:pPr>
            <w:r>
              <w:rPr>
                <w:rFonts w:ascii="仿宋_GB2312" w:eastAsia="仿宋_GB2312" w:hAnsi="宋体" w:cs="仿宋_GB2312"/>
                <w:kern w:val="0"/>
                <w:sz w:val="20"/>
                <w:szCs w:val="20"/>
                <w:lang w:bidi="ar"/>
              </w:rPr>
              <w:t>栏</w:t>
            </w:r>
            <w:r>
              <w:rPr>
                <w:rFonts w:ascii="仿宋_GB2312" w:eastAsia="仿宋_GB2312" w:hAnsi="宋体" w:cs="宋体"/>
                <w:kern w:val="0"/>
                <w:sz w:val="20"/>
                <w:szCs w:val="20"/>
                <w:lang w:bidi="ar"/>
              </w:rPr>
              <w:t xml:space="preserve"> </w:t>
            </w:r>
            <w:r>
              <w:rPr>
                <w:rFonts w:ascii="仿宋_GB2312" w:eastAsia="仿宋_GB2312" w:hAnsi="宋体" w:cs="仿宋_GB2312"/>
                <w:kern w:val="0"/>
                <w:sz w:val="20"/>
                <w:szCs w:val="20"/>
                <w:lang w:bidi="ar"/>
              </w:rPr>
              <w:t xml:space="preserve"> </w:t>
            </w:r>
            <w:r>
              <w:rPr>
                <w:rFonts w:ascii="仿宋_GB2312" w:eastAsia="仿宋_GB2312" w:hAnsi="宋体" w:cs="宋体"/>
                <w:kern w:val="0"/>
                <w:sz w:val="20"/>
                <w:szCs w:val="20"/>
                <w:lang w:bidi="ar"/>
              </w:rPr>
              <w:t>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1</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栏</w:t>
            </w:r>
            <w:r>
              <w:rPr>
                <w:rFonts w:ascii="仿宋_GB2312" w:eastAsia="仿宋_GB2312" w:hAnsi="宋体" w:cs="宋体"/>
                <w:kern w:val="0"/>
                <w:sz w:val="20"/>
                <w:szCs w:val="20"/>
                <w:lang w:bidi="ar"/>
              </w:rPr>
              <w:t xml:space="preserve"> </w:t>
            </w:r>
            <w:r>
              <w:rPr>
                <w:rFonts w:ascii="仿宋_GB2312" w:eastAsia="仿宋_GB2312" w:hAnsi="宋体" w:cs="仿宋_GB2312"/>
                <w:kern w:val="0"/>
                <w:sz w:val="20"/>
                <w:szCs w:val="20"/>
                <w:lang w:bidi="ar"/>
              </w:rPr>
              <w:t xml:space="preserve"> </w:t>
            </w:r>
            <w:r>
              <w:rPr>
                <w:rFonts w:ascii="仿宋_GB2312" w:eastAsia="仿宋_GB2312" w:hAnsi="宋体" w:cs="宋体"/>
                <w:kern w:val="0"/>
                <w:sz w:val="20"/>
                <w:szCs w:val="20"/>
                <w:lang w:bidi="ar"/>
              </w:rPr>
              <w:t>次</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2</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3</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4</w:t>
            </w:r>
          </w:p>
        </w:tc>
        <w:tc>
          <w:tcPr>
            <w:tcW w:w="1700" w:type="dxa"/>
            <w:tcBorders>
              <w:top w:val="single" w:sz="4" w:space="0" w:color="auto"/>
              <w:left w:val="single" w:sz="4" w:space="0" w:color="auto"/>
              <w:bottom w:val="single" w:sz="4" w:space="0" w:color="auto"/>
            </w:tcBorders>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仿宋_GB2312"/>
                <w:kern w:val="0"/>
                <w:sz w:val="20"/>
                <w:szCs w:val="20"/>
                <w:lang w:bidi="ar"/>
              </w:rPr>
              <w:t>5</w:t>
            </w: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19</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十八、自然资源海洋气象等支出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51</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十九、住房保障支出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52</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21</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二十、粮油物资储备支出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53</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22</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二十一、国有资本经营预算支出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54</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23</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二十二、灾害防治及应急管理支出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55</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24</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二十三、其他支出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56</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25</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二十四、债务还本支出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57</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26</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二十五、债务付息支出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58</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27</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0"/>
                <w:szCs w:val="20"/>
              </w:rPr>
            </w:pP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spacing w:line="240" w:lineRule="exact"/>
              <w:rPr>
                <w:rFonts w:ascii="仿宋_GB2312" w:eastAsia="仿宋_GB2312" w:hAnsi="宋体" w:cs="宋体"/>
                <w:kern w:val="0"/>
                <w:sz w:val="20"/>
                <w:szCs w:val="20"/>
              </w:rPr>
            </w:pPr>
            <w:r>
              <w:rPr>
                <w:rFonts w:ascii="仿宋_GB2312" w:eastAsia="仿宋_GB2312" w:hint="eastAsia"/>
                <w:sz w:val="18"/>
                <w:szCs w:val="18"/>
              </w:rPr>
              <w:t>二十六、抗</w:t>
            </w:r>
            <w:proofErr w:type="gramStart"/>
            <w:r>
              <w:rPr>
                <w:rFonts w:ascii="仿宋_GB2312" w:eastAsia="仿宋_GB2312" w:hint="eastAsia"/>
                <w:sz w:val="18"/>
                <w:szCs w:val="18"/>
              </w:rPr>
              <w:t>疫</w:t>
            </w:r>
            <w:proofErr w:type="gramEnd"/>
            <w:r>
              <w:rPr>
                <w:rFonts w:ascii="仿宋_GB2312" w:eastAsia="仿宋_GB2312" w:hint="eastAsia"/>
                <w:sz w:val="18"/>
                <w:szCs w:val="18"/>
              </w:rPr>
              <w:t>特别国债安排的支出</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59</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vAlign w:val="center"/>
          </w:tcPr>
          <w:p w:rsidR="007F64E4" w:rsidRDefault="007F64E4">
            <w:pPr>
              <w:widowControl/>
              <w:spacing w:line="300" w:lineRule="exact"/>
              <w:jc w:val="center"/>
              <w:rPr>
                <w:rFonts w:ascii="仿宋_GB2312" w:eastAsia="仿宋_GB2312" w:hAnsi="宋体" w:cs="宋体"/>
                <w:kern w:val="0"/>
                <w:sz w:val="20"/>
                <w:szCs w:val="20"/>
              </w:rPr>
            </w:pP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center"/>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bCs/>
                <w:kern w:val="0"/>
                <w:sz w:val="20"/>
                <w:szCs w:val="20"/>
              </w:rPr>
            </w:pPr>
            <w:r>
              <w:rPr>
                <w:rFonts w:ascii="仿宋_GB2312" w:eastAsia="仿宋_GB2312" w:hAnsi="宋体" w:cs="宋体" w:hint="eastAsia"/>
                <w:b/>
                <w:kern w:val="0"/>
                <w:sz w:val="20"/>
                <w:szCs w:val="20"/>
              </w:rPr>
              <w:t>本年收入合计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28</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3,670.83</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bCs/>
                <w:kern w:val="0"/>
                <w:sz w:val="20"/>
                <w:szCs w:val="20"/>
              </w:rPr>
            </w:pPr>
            <w:r>
              <w:rPr>
                <w:rFonts w:ascii="仿宋_GB2312" w:eastAsia="仿宋_GB2312" w:hAnsi="宋体" w:cs="宋体" w:hint="eastAsia"/>
                <w:b/>
                <w:kern w:val="0"/>
                <w:sz w:val="20"/>
                <w:szCs w:val="20"/>
              </w:rPr>
              <w:t>本年支出合计</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60</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3,670.83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3,670.83</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left"/>
              <w:rPr>
                <w:rFonts w:ascii="仿宋_GB2312" w:eastAsia="仿宋_GB2312" w:hAnsi="宋体" w:cs="宋体"/>
                <w:b/>
                <w:bCs/>
                <w:kern w:val="0"/>
                <w:sz w:val="20"/>
                <w:szCs w:val="20"/>
              </w:rPr>
            </w:pPr>
            <w:r>
              <w:rPr>
                <w:rFonts w:ascii="仿宋_GB2312" w:eastAsia="仿宋_GB2312" w:hAnsi="宋体" w:cs="宋体" w:hint="eastAsia"/>
                <w:b/>
                <w:bCs/>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left"/>
              <w:rPr>
                <w:rFonts w:ascii="仿宋_GB2312" w:eastAsia="仿宋_GB2312" w:hAnsi="宋体" w:cs="宋体"/>
                <w:b/>
                <w:bCs/>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rPr>
                <w:rFonts w:ascii="仿宋_GB2312" w:eastAsia="仿宋_GB2312" w:hAnsi="宋体" w:cs="宋体"/>
                <w:kern w:val="0"/>
                <w:sz w:val="20"/>
                <w:szCs w:val="20"/>
              </w:rPr>
            </w:pPr>
            <w:r>
              <w:rPr>
                <w:rFonts w:ascii="仿宋_GB2312" w:eastAsia="仿宋_GB2312" w:hAnsi="宋体" w:cs="宋体" w:hint="eastAsia"/>
                <w:kern w:val="0"/>
                <w:sz w:val="20"/>
                <w:szCs w:val="20"/>
              </w:rPr>
              <w:t>年初财政拨款结转和结余</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29</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rPr>
                <w:rFonts w:ascii="仿宋_GB2312" w:eastAsia="仿宋_GB2312" w:hAnsi="宋体" w:cs="宋体"/>
                <w:kern w:val="0"/>
                <w:sz w:val="20"/>
                <w:szCs w:val="20"/>
              </w:rPr>
            </w:pPr>
            <w:r>
              <w:rPr>
                <w:rFonts w:ascii="仿宋_GB2312" w:eastAsia="仿宋_GB2312" w:hAnsi="宋体" w:cs="宋体" w:hint="eastAsia"/>
                <w:kern w:val="0"/>
                <w:sz w:val="20"/>
                <w:szCs w:val="20"/>
              </w:rPr>
              <w:t>年末财政拨款结转和结余</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61</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lef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ind w:firstLineChars="200" w:firstLine="392"/>
              <w:rPr>
                <w:rFonts w:ascii="仿宋_GB2312" w:eastAsia="仿宋_GB2312" w:hAnsi="宋体" w:cs="宋体"/>
                <w:kern w:val="0"/>
                <w:sz w:val="20"/>
                <w:szCs w:val="20"/>
              </w:rPr>
            </w:pPr>
            <w:r>
              <w:rPr>
                <w:rFonts w:ascii="仿宋_GB2312" w:eastAsia="仿宋_GB2312" w:hAnsi="宋体" w:cs="宋体" w:hint="eastAsia"/>
                <w:kern w:val="0"/>
                <w:sz w:val="20"/>
                <w:szCs w:val="20"/>
              </w:rPr>
              <w:t>一般公共预算财政拨款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30</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62</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lef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政府性基金预算财政拨款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31</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63</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lef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国有资本经营预算财政拨款</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32</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righ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64</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left"/>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left"/>
              <w:rPr>
                <w:rFonts w:ascii="仿宋_GB2312" w:eastAsia="仿宋_GB2312" w:hAnsi="宋体" w:cs="宋体"/>
                <w:kern w:val="0"/>
                <w:sz w:val="20"/>
                <w:szCs w:val="20"/>
              </w:rPr>
            </w:pPr>
          </w:p>
        </w:tc>
      </w:tr>
      <w:tr w:rsidR="007F64E4">
        <w:trPr>
          <w:trHeight w:val="330"/>
          <w:jc w:val="center"/>
        </w:trPr>
        <w:tc>
          <w:tcPr>
            <w:tcW w:w="3022" w:type="dxa"/>
            <w:tcBorders>
              <w:top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bCs/>
                <w:kern w:val="0"/>
                <w:sz w:val="20"/>
                <w:szCs w:val="20"/>
              </w:rPr>
            </w:pPr>
            <w:r>
              <w:rPr>
                <w:rFonts w:ascii="仿宋_GB2312" w:eastAsia="仿宋_GB2312" w:hAnsi="宋体" w:cs="宋体" w:hint="eastAsia"/>
                <w:b/>
                <w:kern w:val="0"/>
                <w:sz w:val="20"/>
                <w:szCs w:val="20"/>
              </w:rPr>
              <w:t>总计</w:t>
            </w:r>
          </w:p>
        </w:tc>
        <w:tc>
          <w:tcPr>
            <w:tcW w:w="54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33</w:t>
            </w:r>
          </w:p>
        </w:tc>
        <w:tc>
          <w:tcPr>
            <w:tcW w:w="1381" w:type="dxa"/>
            <w:tcBorders>
              <w:top w:val="single" w:sz="4" w:space="0" w:color="auto"/>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3,670.83</w:t>
            </w:r>
          </w:p>
        </w:tc>
        <w:tc>
          <w:tcPr>
            <w:tcW w:w="2827"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bCs/>
                <w:kern w:val="0"/>
                <w:sz w:val="20"/>
                <w:szCs w:val="20"/>
              </w:rPr>
            </w:pPr>
            <w:r>
              <w:rPr>
                <w:rFonts w:ascii="仿宋_GB2312" w:eastAsia="仿宋_GB2312" w:hAnsi="宋体" w:cs="宋体" w:hint="eastAsia"/>
                <w:b/>
                <w:kern w:val="0"/>
                <w:sz w:val="20"/>
                <w:szCs w:val="20"/>
              </w:rPr>
              <w:t>总计</w:t>
            </w:r>
          </w:p>
        </w:tc>
        <w:tc>
          <w:tcPr>
            <w:tcW w:w="472"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65</w:t>
            </w:r>
          </w:p>
        </w:tc>
        <w:tc>
          <w:tcPr>
            <w:tcW w:w="1699"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3,670.83　</w:t>
            </w:r>
          </w:p>
        </w:tc>
        <w:tc>
          <w:tcPr>
            <w:tcW w:w="1700" w:type="dxa"/>
            <w:tcBorders>
              <w:top w:val="single" w:sz="4" w:space="0" w:color="auto"/>
              <w:left w:val="single" w:sz="4" w:space="0" w:color="auto"/>
              <w:bottom w:val="single" w:sz="4" w:space="0" w:color="auto"/>
              <w:right w:val="single" w:sz="4" w:space="0" w:color="auto"/>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0"/>
                <w:szCs w:val="20"/>
              </w:rPr>
            </w:pPr>
            <w:r>
              <w:rPr>
                <w:rFonts w:ascii="仿宋_GB2312" w:eastAsia="仿宋_GB2312" w:hAnsi="宋体" w:cs="宋体" w:hint="eastAsia"/>
                <w:kern w:val="0"/>
                <w:sz w:val="20"/>
                <w:szCs w:val="20"/>
              </w:rPr>
              <w:t xml:space="preserve">　3,670.83</w:t>
            </w:r>
          </w:p>
        </w:tc>
        <w:tc>
          <w:tcPr>
            <w:tcW w:w="1700" w:type="dxa"/>
            <w:tcBorders>
              <w:top w:val="single" w:sz="4" w:space="0" w:color="auto"/>
              <w:left w:val="single" w:sz="4" w:space="0" w:color="auto"/>
              <w:bottom w:val="single" w:sz="4" w:space="0" w:color="auto"/>
            </w:tcBorders>
            <w:vAlign w:val="center"/>
          </w:tcPr>
          <w:p w:rsidR="007F64E4" w:rsidRDefault="00972B80">
            <w:pPr>
              <w:widowControl/>
              <w:spacing w:line="300" w:lineRule="exact"/>
              <w:jc w:val="left"/>
              <w:rPr>
                <w:rFonts w:ascii="仿宋_GB2312" w:eastAsia="仿宋_GB2312" w:hAnsi="宋体" w:cs="宋体"/>
                <w:b/>
                <w:bCs/>
                <w:kern w:val="0"/>
                <w:sz w:val="20"/>
                <w:szCs w:val="20"/>
              </w:rPr>
            </w:pPr>
            <w:r>
              <w:rPr>
                <w:rFonts w:ascii="仿宋_GB2312" w:eastAsia="仿宋_GB2312" w:hAnsi="宋体" w:cs="宋体" w:hint="eastAsia"/>
                <w:b/>
                <w:bCs/>
                <w:kern w:val="0"/>
                <w:sz w:val="20"/>
                <w:szCs w:val="20"/>
              </w:rPr>
              <w:t xml:space="preserve">　</w:t>
            </w:r>
          </w:p>
        </w:tc>
        <w:tc>
          <w:tcPr>
            <w:tcW w:w="1700" w:type="dxa"/>
            <w:tcBorders>
              <w:top w:val="single" w:sz="4" w:space="0" w:color="auto"/>
              <w:left w:val="single" w:sz="4" w:space="0" w:color="auto"/>
              <w:bottom w:val="single" w:sz="4" w:space="0" w:color="auto"/>
            </w:tcBorders>
          </w:tcPr>
          <w:p w:rsidR="007F64E4" w:rsidRDefault="007F64E4">
            <w:pPr>
              <w:widowControl/>
              <w:spacing w:line="300" w:lineRule="exact"/>
              <w:jc w:val="left"/>
              <w:rPr>
                <w:rFonts w:ascii="仿宋_GB2312" w:eastAsia="仿宋_GB2312" w:hAnsi="宋体" w:cs="宋体"/>
                <w:b/>
                <w:bCs/>
                <w:kern w:val="0"/>
                <w:sz w:val="20"/>
                <w:szCs w:val="20"/>
              </w:rPr>
            </w:pPr>
          </w:p>
        </w:tc>
      </w:tr>
    </w:tbl>
    <w:p w:rsidR="007F64E4" w:rsidRDefault="00972B80">
      <w:pPr>
        <w:rPr>
          <w:rFonts w:ascii="仿宋_GB2312" w:eastAsia="仿宋_GB2312" w:hAnsi="宋体"/>
          <w:sz w:val="22"/>
          <w:szCs w:val="22"/>
        </w:rPr>
        <w:sectPr w:rsidR="007F64E4">
          <w:pgSz w:w="16838" w:h="11906" w:orient="landscape"/>
          <w:pgMar w:top="1531" w:right="1701" w:bottom="1531" w:left="1701" w:header="0" w:footer="1418" w:gutter="0"/>
          <w:pgNumType w:fmt="numberInDash"/>
          <w:cols w:space="720"/>
          <w:docGrid w:type="linesAndChars" w:linePitch="610" w:charSpace="-849"/>
        </w:sectPr>
      </w:pPr>
      <w:r>
        <w:rPr>
          <w:rFonts w:ascii="仿宋_GB2312" w:eastAsia="仿宋_GB2312" w:hAnsi="宋体" w:hint="eastAsia"/>
          <w:sz w:val="22"/>
          <w:szCs w:val="22"/>
        </w:rPr>
        <w:t>注：本表反映单位本年度一般公共预算财政拨款、政府性基金预算财政拨款和国有资本经营预算财政拨款的总收支和年末结转结余情况。</w:t>
      </w:r>
    </w:p>
    <w:p w:rsidR="007F64E4" w:rsidRDefault="00972B80">
      <w:pPr>
        <w:jc w:val="center"/>
        <w:rPr>
          <w:rFonts w:ascii="方正小标宋简体" w:eastAsia="方正小标宋简体"/>
          <w:sz w:val="44"/>
          <w:szCs w:val="44"/>
        </w:rPr>
      </w:pPr>
      <w:r>
        <w:rPr>
          <w:rFonts w:ascii="方正小标宋简体" w:eastAsia="方正小标宋简体" w:hint="eastAsia"/>
          <w:sz w:val="44"/>
          <w:szCs w:val="44"/>
        </w:rPr>
        <w:lastRenderedPageBreak/>
        <w:t>一般公共预算财政拨款支出决算表</w:t>
      </w:r>
    </w:p>
    <w:p w:rsidR="007F64E4" w:rsidRDefault="00972B80">
      <w:pPr>
        <w:spacing w:line="400" w:lineRule="exact"/>
        <w:jc w:val="right"/>
        <w:rPr>
          <w:rFonts w:ascii="楷体_GB2312" w:eastAsia="楷体_GB2312"/>
          <w:sz w:val="28"/>
          <w:szCs w:val="28"/>
        </w:rPr>
      </w:pPr>
      <w:r>
        <w:rPr>
          <w:rFonts w:ascii="楷体_GB2312" w:eastAsia="楷体_GB2312" w:hint="eastAsia"/>
          <w:sz w:val="28"/>
          <w:szCs w:val="28"/>
        </w:rPr>
        <w:t>公开05表</w:t>
      </w:r>
    </w:p>
    <w:p w:rsidR="007F64E4" w:rsidRDefault="00972B80">
      <w:pPr>
        <w:wordWrap w:val="0"/>
        <w:spacing w:line="400" w:lineRule="exact"/>
        <w:ind w:firstLineChars="50" w:firstLine="138"/>
        <w:jc w:val="right"/>
        <w:rPr>
          <w:rFonts w:ascii="楷体_GB2312" w:eastAsia="楷体_GB2312"/>
          <w:sz w:val="28"/>
          <w:szCs w:val="28"/>
        </w:rPr>
      </w:pPr>
      <w:r>
        <w:rPr>
          <w:rFonts w:ascii="楷体_GB2312" w:eastAsia="楷体_GB2312" w:hint="eastAsia"/>
          <w:sz w:val="28"/>
          <w:szCs w:val="28"/>
        </w:rPr>
        <w:t xml:space="preserve">单位： 青岛西海岸新区大场小学                                </w:t>
      </w:r>
      <w:r>
        <w:rPr>
          <w:rFonts w:ascii="楷体_GB2312" w:eastAsia="楷体_GB2312"/>
          <w:sz w:val="28"/>
          <w:szCs w:val="28"/>
        </w:rPr>
        <w:t xml:space="preserve">  </w:t>
      </w:r>
      <w:r>
        <w:rPr>
          <w:rFonts w:ascii="楷体_GB2312" w:eastAsia="楷体_GB2312" w:hint="eastAsia"/>
          <w:sz w:val="28"/>
          <w:szCs w:val="28"/>
        </w:rPr>
        <w:t xml:space="preserve">                 金额单位：万元</w:t>
      </w:r>
    </w:p>
    <w:tbl>
      <w:tblPr>
        <w:tblW w:w="0" w:type="auto"/>
        <w:jc w:val="center"/>
        <w:tblLayout w:type="fixed"/>
        <w:tblLook w:val="04A0" w:firstRow="1" w:lastRow="0" w:firstColumn="1" w:lastColumn="0" w:noHBand="0" w:noVBand="1"/>
      </w:tblPr>
      <w:tblGrid>
        <w:gridCol w:w="1701"/>
        <w:gridCol w:w="3170"/>
        <w:gridCol w:w="2783"/>
        <w:gridCol w:w="2978"/>
        <w:gridCol w:w="2520"/>
      </w:tblGrid>
      <w:tr w:rsidR="007F64E4">
        <w:trPr>
          <w:trHeight w:val="428"/>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       目</w:t>
            </w:r>
          </w:p>
        </w:tc>
        <w:tc>
          <w:tcPr>
            <w:tcW w:w="8281" w:type="dxa"/>
            <w:gridSpan w:val="3"/>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w:t>
            </w:r>
          </w:p>
        </w:tc>
      </w:tr>
      <w:tr w:rsidR="007F64E4">
        <w:trPr>
          <w:trHeight w:hRule="exact" w:val="675"/>
          <w:jc w:val="center"/>
        </w:trPr>
        <w:tc>
          <w:tcPr>
            <w:tcW w:w="1701"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p>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科目编码</w:t>
            </w:r>
          </w:p>
        </w:tc>
        <w:tc>
          <w:tcPr>
            <w:tcW w:w="3170"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2783"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2978"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2520"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r>
      <w:tr w:rsidR="007F64E4">
        <w:trPr>
          <w:trHeight w:hRule="exact" w:val="454"/>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  次</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r>
      <w:tr w:rsidR="007F64E4">
        <w:trPr>
          <w:trHeight w:hRule="exact" w:val="454"/>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  计</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3,670.83</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3,602.36</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68.47</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205</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教育支出</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3,670.83</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3,602.36</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68.47</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20502</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普通教育</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3,670.83</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3,602.36</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68.47</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2050202</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小学教育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int="eastAsia"/>
                <w:sz w:val="22"/>
                <w:szCs w:val="22"/>
              </w:rPr>
              <w:t>3,670.83</w:t>
            </w:r>
          </w:p>
        </w:tc>
        <w:tc>
          <w:tcPr>
            <w:tcW w:w="2978"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3,602.36</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68.47</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3170"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2783"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2978"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2520"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bl>
    <w:p w:rsidR="007F64E4" w:rsidRDefault="00972B80">
      <w:pPr>
        <w:spacing w:line="400" w:lineRule="exact"/>
        <w:ind w:firstLineChars="50" w:firstLine="108"/>
        <w:jc w:val="left"/>
        <w:rPr>
          <w:rFonts w:ascii="仿宋_GB2312" w:eastAsia="仿宋_GB2312" w:hAnsi="宋体"/>
          <w:sz w:val="22"/>
          <w:szCs w:val="22"/>
        </w:rPr>
      </w:pPr>
      <w:r>
        <w:rPr>
          <w:rFonts w:ascii="仿宋_GB2312" w:eastAsia="仿宋_GB2312" w:hAnsi="宋体" w:hint="eastAsia"/>
          <w:sz w:val="22"/>
          <w:szCs w:val="22"/>
        </w:rPr>
        <w:t>注：本表反映单位本年度一般公共预算财政拨款支出情况。</w:t>
      </w:r>
    </w:p>
    <w:p w:rsidR="007F64E4" w:rsidRDefault="007F64E4">
      <w:pPr>
        <w:spacing w:line="400" w:lineRule="exact"/>
        <w:jc w:val="left"/>
        <w:rPr>
          <w:rFonts w:ascii="仿宋_GB2312" w:eastAsia="仿宋_GB2312" w:hAnsi="宋体"/>
          <w:sz w:val="22"/>
          <w:szCs w:val="22"/>
        </w:rPr>
        <w:sectPr w:rsidR="007F64E4">
          <w:pgSz w:w="16838" w:h="11906" w:orient="landscape"/>
          <w:pgMar w:top="1531" w:right="1701" w:bottom="1531" w:left="1701" w:header="0" w:footer="1418" w:gutter="0"/>
          <w:pgNumType w:fmt="numberInDash"/>
          <w:cols w:space="720"/>
          <w:docGrid w:type="linesAndChars" w:linePitch="610" w:charSpace="-849"/>
        </w:sectPr>
      </w:pPr>
    </w:p>
    <w:p w:rsidR="007F64E4" w:rsidRDefault="00972B80">
      <w:pPr>
        <w:jc w:val="center"/>
        <w:rPr>
          <w:rFonts w:ascii="方正小标宋简体" w:eastAsia="方正小标宋简体"/>
          <w:sz w:val="44"/>
          <w:szCs w:val="44"/>
        </w:rPr>
      </w:pPr>
      <w:r>
        <w:rPr>
          <w:rFonts w:ascii="方正小标宋简体" w:eastAsia="方正小标宋简体" w:hint="eastAsia"/>
          <w:sz w:val="44"/>
          <w:szCs w:val="44"/>
        </w:rPr>
        <w:lastRenderedPageBreak/>
        <w:t>一般公共预算财政拨款基本支出决算表</w:t>
      </w:r>
    </w:p>
    <w:p w:rsidR="007F64E4" w:rsidRDefault="00972B80">
      <w:pPr>
        <w:spacing w:line="400" w:lineRule="exact"/>
        <w:jc w:val="right"/>
        <w:rPr>
          <w:rFonts w:ascii="楷体_GB2312" w:eastAsia="楷体_GB2312"/>
          <w:sz w:val="28"/>
          <w:szCs w:val="28"/>
        </w:rPr>
      </w:pPr>
      <w:r>
        <w:rPr>
          <w:rFonts w:ascii="楷体_GB2312" w:eastAsia="楷体_GB2312" w:hint="eastAsia"/>
          <w:sz w:val="28"/>
          <w:szCs w:val="28"/>
        </w:rPr>
        <w:t>公开06表</w:t>
      </w:r>
    </w:p>
    <w:p w:rsidR="007F64E4" w:rsidRDefault="00972B80">
      <w:pPr>
        <w:spacing w:line="400" w:lineRule="exact"/>
        <w:ind w:firstLineChars="50" w:firstLine="138"/>
        <w:jc w:val="right"/>
        <w:rPr>
          <w:rFonts w:ascii="楷体_GB2312" w:eastAsia="楷体_GB2312"/>
          <w:sz w:val="28"/>
          <w:szCs w:val="28"/>
        </w:rPr>
      </w:pPr>
      <w:r>
        <w:rPr>
          <w:rFonts w:ascii="楷体_GB2312" w:eastAsia="楷体_GB2312" w:hint="eastAsia"/>
          <w:sz w:val="28"/>
          <w:szCs w:val="28"/>
        </w:rPr>
        <w:t xml:space="preserve">单位：青岛西海岸新区大场小学                                  </w:t>
      </w:r>
      <w:r>
        <w:rPr>
          <w:rFonts w:ascii="楷体_GB2312" w:eastAsia="楷体_GB2312"/>
          <w:sz w:val="28"/>
          <w:szCs w:val="28"/>
        </w:rPr>
        <w:t xml:space="preserve"> </w:t>
      </w:r>
      <w:r>
        <w:rPr>
          <w:rFonts w:ascii="楷体_GB2312" w:eastAsia="楷体_GB2312" w:hint="eastAsia"/>
          <w:sz w:val="28"/>
          <w:szCs w:val="28"/>
        </w:rPr>
        <w:t xml:space="preserve">                  金额单位：万元</w:t>
      </w:r>
    </w:p>
    <w:tbl>
      <w:tblPr>
        <w:tblW w:w="0" w:type="auto"/>
        <w:jc w:val="center"/>
        <w:tblLayout w:type="fixed"/>
        <w:tblLook w:val="04A0" w:firstRow="1" w:lastRow="0" w:firstColumn="1" w:lastColumn="0" w:noHBand="0" w:noVBand="1"/>
      </w:tblPr>
      <w:tblGrid>
        <w:gridCol w:w="932"/>
        <w:gridCol w:w="2896"/>
        <w:gridCol w:w="1050"/>
        <w:gridCol w:w="1138"/>
        <w:gridCol w:w="1984"/>
        <w:gridCol w:w="833"/>
        <w:gridCol w:w="1010"/>
        <w:gridCol w:w="2551"/>
        <w:gridCol w:w="881"/>
      </w:tblGrid>
      <w:tr w:rsidR="007F64E4">
        <w:trPr>
          <w:trHeight w:val="369"/>
          <w:tblHeader/>
          <w:jc w:val="center"/>
        </w:trPr>
        <w:tc>
          <w:tcPr>
            <w:tcW w:w="4878" w:type="dxa"/>
            <w:gridSpan w:val="3"/>
            <w:tcBorders>
              <w:top w:val="single" w:sz="8" w:space="0" w:color="auto"/>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人员经费</w:t>
            </w:r>
          </w:p>
        </w:tc>
        <w:tc>
          <w:tcPr>
            <w:tcW w:w="8397" w:type="dxa"/>
            <w:gridSpan w:val="6"/>
            <w:tcBorders>
              <w:top w:val="single" w:sz="8" w:space="0" w:color="auto"/>
              <w:left w:val="nil"/>
              <w:bottom w:val="single" w:sz="4" w:space="0" w:color="auto"/>
              <w:right w:val="single" w:sz="8" w:space="0" w:color="000000"/>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公用经费</w:t>
            </w:r>
          </w:p>
        </w:tc>
      </w:tr>
      <w:tr w:rsidR="007F64E4">
        <w:trPr>
          <w:trHeight w:val="300"/>
          <w:tblHeader/>
          <w:jc w:val="center"/>
        </w:trPr>
        <w:tc>
          <w:tcPr>
            <w:tcW w:w="932" w:type="dxa"/>
            <w:vMerge w:val="restart"/>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经济分类 科目编码</w:t>
            </w:r>
          </w:p>
        </w:tc>
        <w:tc>
          <w:tcPr>
            <w:tcW w:w="2896" w:type="dxa"/>
            <w:vMerge w:val="restart"/>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科目名称</w:t>
            </w:r>
          </w:p>
        </w:tc>
        <w:tc>
          <w:tcPr>
            <w:tcW w:w="1050" w:type="dxa"/>
            <w:vMerge w:val="restart"/>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决算数</w:t>
            </w:r>
          </w:p>
        </w:tc>
        <w:tc>
          <w:tcPr>
            <w:tcW w:w="1138" w:type="dxa"/>
            <w:vMerge w:val="restart"/>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经济分类科目编码</w:t>
            </w:r>
          </w:p>
        </w:tc>
        <w:tc>
          <w:tcPr>
            <w:tcW w:w="1984" w:type="dxa"/>
            <w:vMerge w:val="restart"/>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科目名称</w:t>
            </w:r>
          </w:p>
        </w:tc>
        <w:tc>
          <w:tcPr>
            <w:tcW w:w="833" w:type="dxa"/>
            <w:vMerge w:val="restart"/>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决算数</w:t>
            </w:r>
          </w:p>
        </w:tc>
        <w:tc>
          <w:tcPr>
            <w:tcW w:w="1010" w:type="dxa"/>
            <w:vMerge w:val="restart"/>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经济分类科目编码</w:t>
            </w:r>
          </w:p>
        </w:tc>
        <w:tc>
          <w:tcPr>
            <w:tcW w:w="2551" w:type="dxa"/>
            <w:vMerge w:val="restart"/>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科目名称</w:t>
            </w:r>
          </w:p>
        </w:tc>
        <w:tc>
          <w:tcPr>
            <w:tcW w:w="881" w:type="dxa"/>
            <w:vMerge w:val="restart"/>
            <w:tcBorders>
              <w:top w:val="nil"/>
              <w:left w:val="single" w:sz="4" w:space="0" w:color="auto"/>
              <w:bottom w:val="single" w:sz="4" w:space="0" w:color="auto"/>
              <w:right w:val="single" w:sz="8"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决算数</w:t>
            </w:r>
          </w:p>
        </w:tc>
      </w:tr>
      <w:tr w:rsidR="007F64E4">
        <w:trPr>
          <w:trHeight w:val="300"/>
          <w:tblHeader/>
          <w:jc w:val="center"/>
        </w:trPr>
        <w:tc>
          <w:tcPr>
            <w:tcW w:w="932" w:type="dxa"/>
            <w:vMerge/>
            <w:tcBorders>
              <w:top w:val="nil"/>
              <w:left w:val="single" w:sz="8"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2"/>
                <w:szCs w:val="22"/>
              </w:rPr>
            </w:pPr>
          </w:p>
        </w:tc>
        <w:tc>
          <w:tcPr>
            <w:tcW w:w="2896" w:type="dxa"/>
            <w:vMerge/>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2"/>
                <w:szCs w:val="22"/>
              </w:rPr>
            </w:pPr>
          </w:p>
        </w:tc>
        <w:tc>
          <w:tcPr>
            <w:tcW w:w="1050" w:type="dxa"/>
            <w:vMerge/>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2"/>
                <w:szCs w:val="22"/>
              </w:rPr>
            </w:pPr>
          </w:p>
        </w:tc>
        <w:tc>
          <w:tcPr>
            <w:tcW w:w="1138" w:type="dxa"/>
            <w:vMerge/>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2"/>
                <w:szCs w:val="22"/>
              </w:rPr>
            </w:pPr>
          </w:p>
        </w:tc>
        <w:tc>
          <w:tcPr>
            <w:tcW w:w="1984" w:type="dxa"/>
            <w:vMerge/>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2"/>
                <w:szCs w:val="22"/>
              </w:rPr>
            </w:pPr>
          </w:p>
        </w:tc>
        <w:tc>
          <w:tcPr>
            <w:tcW w:w="833" w:type="dxa"/>
            <w:vMerge/>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2"/>
                <w:szCs w:val="22"/>
              </w:rPr>
            </w:pPr>
          </w:p>
        </w:tc>
        <w:tc>
          <w:tcPr>
            <w:tcW w:w="1010" w:type="dxa"/>
            <w:vMerge/>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2"/>
                <w:szCs w:val="22"/>
              </w:rPr>
            </w:pPr>
          </w:p>
        </w:tc>
        <w:tc>
          <w:tcPr>
            <w:tcW w:w="2551" w:type="dxa"/>
            <w:vMerge/>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2"/>
                <w:szCs w:val="22"/>
              </w:rPr>
            </w:pPr>
          </w:p>
        </w:tc>
        <w:tc>
          <w:tcPr>
            <w:tcW w:w="881" w:type="dxa"/>
            <w:vMerge/>
            <w:tcBorders>
              <w:top w:val="nil"/>
              <w:left w:val="single" w:sz="4" w:space="0" w:color="auto"/>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2"/>
                <w:szCs w:val="22"/>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工资福利支出</w:t>
            </w:r>
          </w:p>
        </w:tc>
        <w:tc>
          <w:tcPr>
            <w:tcW w:w="105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3，465.45</w:t>
            </w: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商品和服务支出</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136.90</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债务利息及费用支出</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30101</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基本工资</w:t>
            </w:r>
          </w:p>
        </w:tc>
        <w:tc>
          <w:tcPr>
            <w:tcW w:w="105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1,689.57</w:t>
            </w: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30201</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办公费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45.30</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30701</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国内债务付息</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30102</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津贴补贴</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30202</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印刷费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0.64</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30702</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国外债务付息</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30103</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奖金</w:t>
            </w:r>
          </w:p>
        </w:tc>
        <w:tc>
          <w:tcPr>
            <w:tcW w:w="105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527.40</w:t>
            </w: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30203</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咨询费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0.70</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30703</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国内债务发行费用</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30106</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伙食补助费</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30204</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手续费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30704</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国外债务发行费用</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30107</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绩效工资</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30205</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水费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1.61</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资本性支出</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30108</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机关事业单位基本养老保险缴费</w:t>
            </w:r>
          </w:p>
        </w:tc>
        <w:tc>
          <w:tcPr>
            <w:tcW w:w="105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244.95</w:t>
            </w: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30206</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电费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7.17</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31001</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房屋建筑物购建</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30109</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职业年金缴费</w:t>
            </w:r>
          </w:p>
        </w:tc>
        <w:tc>
          <w:tcPr>
            <w:tcW w:w="105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122.47</w:t>
            </w: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30207</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邮电费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3.09</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31002</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办公设备购置</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30110</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职工基本医疗保险缴费</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30208</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取暖费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31003</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专用设备购置</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30111</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公务员医疗补助缴费</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30209</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物业管理费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5.48</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31005</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基础设施建设</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30112</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其他社会保障缴费</w:t>
            </w:r>
          </w:p>
        </w:tc>
        <w:tc>
          <w:tcPr>
            <w:tcW w:w="105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425.20</w:t>
            </w: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30211</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差旅费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1.43</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31006</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大型修缮</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30113</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住房公积金</w:t>
            </w:r>
          </w:p>
        </w:tc>
        <w:tc>
          <w:tcPr>
            <w:tcW w:w="105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436.84</w:t>
            </w: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30212</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因公出国（境）费用</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31007</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信息网络及软件购置更新</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30114</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医疗费</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30213</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维修(护)费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24.08</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31008</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物资储备</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30199</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其他工资福利支出</w:t>
            </w:r>
          </w:p>
        </w:tc>
        <w:tc>
          <w:tcPr>
            <w:tcW w:w="105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19.02</w:t>
            </w: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30214</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租赁费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31009</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土地补偿</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对个人和家庭的补助</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30215</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会议费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31010</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安置补助</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30301</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离休费</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30216</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培训费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4.82</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31011</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地上附着物和青苗补偿</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lastRenderedPageBreak/>
              <w:t>30302</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退休费</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30217</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公务接待费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31012</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拆迁补偿</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30303</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退职（役）费</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30218</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专用材料费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0.08</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31013</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公务用车购置</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30304</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抚恤金</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30224</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被装购置费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31019</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其他交通工具购置</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30305</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生活补助</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30225</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专用燃料费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31021</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文物和陈列品购置</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30306</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救济费</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30226</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劳务费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4.00</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31022</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无形资产购置</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30307</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医疗费补助</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30227</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委托业务费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31099</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其他资本性支出</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30308</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助学金</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30228</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工会经费</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25.11</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对企业补助</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30309</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奖励金</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30229</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福利费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31201</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资本金注入</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30310</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个人农业生产补贴</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30231</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公务用车运行维护费</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31203</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政府投资基金股权投资</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30311</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代缴社会保险费</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30239</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其他交通费用</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31204</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费用补贴</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30399</w:t>
            </w:r>
          </w:p>
        </w:tc>
        <w:tc>
          <w:tcPr>
            <w:tcW w:w="2896"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其他对个人和家庭的补助</w:t>
            </w: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30240</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税金及附加费用</w:t>
            </w: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31205</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利息补贴</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2896"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30299</w:t>
            </w:r>
          </w:p>
        </w:tc>
        <w:tc>
          <w:tcPr>
            <w:tcW w:w="1984"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其他商品和服务支出</w:t>
            </w:r>
          </w:p>
        </w:tc>
        <w:tc>
          <w:tcPr>
            <w:tcW w:w="83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13.39</w:t>
            </w: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31299</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其他对企业补助</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2896"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984"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其他支出</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2896"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984"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39906</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赠与</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2896"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984"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39907</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国家赔偿费用支出</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2896"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984"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39908</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对民间非营利组织和群众性自治组织补贴</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932" w:type="dxa"/>
            <w:tcBorders>
              <w:top w:val="nil"/>
              <w:left w:val="single" w:sz="8"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2896"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5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13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984"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83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c>
          <w:tcPr>
            <w:tcW w:w="101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39999</w:t>
            </w:r>
          </w:p>
        </w:tc>
        <w:tc>
          <w:tcPr>
            <w:tcW w:w="255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其他支出</w:t>
            </w:r>
          </w:p>
        </w:tc>
        <w:tc>
          <w:tcPr>
            <w:tcW w:w="881" w:type="dxa"/>
            <w:tcBorders>
              <w:top w:val="nil"/>
              <w:left w:val="nil"/>
              <w:bottom w:val="single" w:sz="4" w:space="0" w:color="auto"/>
              <w:right w:val="single" w:sz="8" w:space="0" w:color="auto"/>
            </w:tcBorders>
            <w:vAlign w:val="center"/>
          </w:tcPr>
          <w:p w:rsidR="007F64E4" w:rsidRDefault="007F64E4">
            <w:pPr>
              <w:widowControl/>
              <w:spacing w:line="300" w:lineRule="exact"/>
              <w:jc w:val="center"/>
              <w:rPr>
                <w:rFonts w:ascii="仿宋_GB2312" w:eastAsia="仿宋_GB2312" w:hAnsi="宋体" w:cs="宋体"/>
                <w:color w:val="000000"/>
                <w:kern w:val="0"/>
                <w:sz w:val="20"/>
                <w:szCs w:val="20"/>
              </w:rPr>
            </w:pPr>
          </w:p>
        </w:tc>
      </w:tr>
      <w:tr w:rsidR="007F64E4">
        <w:trPr>
          <w:trHeight w:val="20"/>
          <w:jc w:val="center"/>
        </w:trPr>
        <w:tc>
          <w:tcPr>
            <w:tcW w:w="3828" w:type="dxa"/>
            <w:gridSpan w:val="2"/>
            <w:tcBorders>
              <w:top w:val="single" w:sz="4" w:space="0" w:color="auto"/>
              <w:left w:val="single" w:sz="8" w:space="0" w:color="auto"/>
              <w:bottom w:val="single" w:sz="8"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人员经费合计</w:t>
            </w:r>
          </w:p>
        </w:tc>
        <w:tc>
          <w:tcPr>
            <w:tcW w:w="1050" w:type="dxa"/>
            <w:tcBorders>
              <w:top w:val="nil"/>
              <w:left w:val="nil"/>
              <w:bottom w:val="single" w:sz="8"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3，465.45</w:t>
            </w:r>
          </w:p>
        </w:tc>
        <w:tc>
          <w:tcPr>
            <w:tcW w:w="7516" w:type="dxa"/>
            <w:gridSpan w:val="5"/>
            <w:tcBorders>
              <w:top w:val="single" w:sz="4" w:space="0" w:color="auto"/>
              <w:left w:val="nil"/>
              <w:bottom w:val="single" w:sz="8"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公用经费合计</w:t>
            </w:r>
          </w:p>
        </w:tc>
        <w:tc>
          <w:tcPr>
            <w:tcW w:w="881" w:type="dxa"/>
            <w:tcBorders>
              <w:top w:val="nil"/>
              <w:left w:val="nil"/>
              <w:bottom w:val="single" w:sz="8" w:space="0" w:color="auto"/>
              <w:right w:val="single" w:sz="8" w:space="0" w:color="auto"/>
            </w:tcBorders>
            <w:vAlign w:val="center"/>
          </w:tcPr>
          <w:p w:rsidR="007F64E4" w:rsidRDefault="00972B80">
            <w:pPr>
              <w:widowControl/>
              <w:spacing w:line="300" w:lineRule="exact"/>
              <w:jc w:val="center"/>
              <w:rPr>
                <w:rFonts w:ascii="仿宋_GB2312" w:eastAsia="仿宋_GB2312" w:hAnsi="宋体" w:cs="宋体"/>
                <w:color w:val="000000"/>
                <w:kern w:val="0"/>
                <w:sz w:val="20"/>
                <w:szCs w:val="20"/>
              </w:rPr>
            </w:pPr>
            <w:r>
              <w:rPr>
                <w:rFonts w:ascii="仿宋_GB2312" w:eastAsia="仿宋_GB2312" w:hAnsi="宋体" w:cs="宋体" w:hint="eastAsia"/>
                <w:color w:val="000000"/>
                <w:kern w:val="0"/>
                <w:sz w:val="20"/>
                <w:szCs w:val="20"/>
              </w:rPr>
              <w:t>136.90</w:t>
            </w:r>
          </w:p>
        </w:tc>
      </w:tr>
    </w:tbl>
    <w:p w:rsidR="007F64E4" w:rsidRDefault="00972B80">
      <w:pPr>
        <w:spacing w:line="400" w:lineRule="exact"/>
        <w:ind w:firstLineChars="50" w:firstLine="108"/>
        <w:jc w:val="left"/>
        <w:rPr>
          <w:rFonts w:ascii="仿宋_GB2312" w:eastAsia="仿宋_GB2312" w:hAnsi="宋体"/>
          <w:sz w:val="22"/>
          <w:szCs w:val="22"/>
        </w:rPr>
      </w:pPr>
      <w:r>
        <w:rPr>
          <w:rFonts w:ascii="仿宋_GB2312" w:eastAsia="仿宋_GB2312" w:hAnsi="宋体" w:hint="eastAsia"/>
          <w:sz w:val="22"/>
          <w:szCs w:val="22"/>
        </w:rPr>
        <w:t>注:本表反映单位本年度一般公共预算财政拨款基本支出明细情况。</w:t>
      </w:r>
    </w:p>
    <w:p w:rsidR="007F64E4" w:rsidRDefault="007F64E4">
      <w:pPr>
        <w:rPr>
          <w:rFonts w:ascii="仿宋_GB2312" w:eastAsia="仿宋_GB2312" w:hAnsi="宋体"/>
          <w:sz w:val="22"/>
          <w:szCs w:val="22"/>
        </w:rPr>
        <w:sectPr w:rsidR="007F64E4">
          <w:pgSz w:w="16838" w:h="11906" w:orient="landscape"/>
          <w:pgMar w:top="1531" w:right="1701" w:bottom="1531" w:left="1701" w:header="0" w:footer="1418" w:gutter="0"/>
          <w:pgNumType w:fmt="numberInDash"/>
          <w:cols w:space="720"/>
          <w:docGrid w:type="linesAndChars" w:linePitch="610" w:charSpace="-849"/>
        </w:sectPr>
      </w:pPr>
    </w:p>
    <w:p w:rsidR="007F64E4" w:rsidRDefault="00972B80">
      <w:pPr>
        <w:jc w:val="center"/>
        <w:rPr>
          <w:rFonts w:ascii="方正小标宋简体" w:eastAsia="方正小标宋简体"/>
          <w:sz w:val="44"/>
          <w:szCs w:val="44"/>
        </w:rPr>
      </w:pPr>
      <w:r>
        <w:rPr>
          <w:rFonts w:ascii="方正小标宋简体" w:eastAsia="方正小标宋简体" w:hint="eastAsia"/>
          <w:sz w:val="44"/>
          <w:szCs w:val="44"/>
        </w:rPr>
        <w:lastRenderedPageBreak/>
        <w:t>一般公共预算财政拨款“三公”经费支出决算表</w:t>
      </w:r>
    </w:p>
    <w:p w:rsidR="007F64E4" w:rsidRDefault="00972B80">
      <w:pPr>
        <w:wordWrap w:val="0"/>
        <w:spacing w:line="400" w:lineRule="exact"/>
        <w:jc w:val="right"/>
        <w:rPr>
          <w:rFonts w:ascii="楷体_GB2312" w:eastAsia="楷体_GB2312"/>
          <w:sz w:val="28"/>
          <w:szCs w:val="28"/>
        </w:rPr>
      </w:pPr>
      <w:r>
        <w:rPr>
          <w:rFonts w:ascii="方正小标宋简体" w:eastAsia="方正小标宋简体" w:hint="eastAsia"/>
          <w:sz w:val="44"/>
          <w:szCs w:val="44"/>
        </w:rPr>
        <w:t xml:space="preserve">　</w:t>
      </w:r>
      <w:r>
        <w:rPr>
          <w:rFonts w:ascii="楷体_GB2312" w:eastAsia="楷体_GB2312" w:hint="eastAsia"/>
          <w:sz w:val="28"/>
          <w:szCs w:val="28"/>
        </w:rPr>
        <w:t xml:space="preserve">   </w:t>
      </w:r>
      <w:r>
        <w:rPr>
          <w:rFonts w:ascii="楷体_GB2312" w:eastAsia="楷体_GB2312"/>
          <w:sz w:val="28"/>
          <w:szCs w:val="28"/>
        </w:rPr>
        <w:t xml:space="preserve">          </w:t>
      </w:r>
      <w:r>
        <w:rPr>
          <w:rFonts w:ascii="楷体_GB2312" w:eastAsia="楷体_GB2312" w:hint="eastAsia"/>
          <w:sz w:val="28"/>
          <w:szCs w:val="28"/>
        </w:rPr>
        <w:t>公开07表</w:t>
      </w:r>
    </w:p>
    <w:p w:rsidR="007F64E4" w:rsidRDefault="00972B80">
      <w:pPr>
        <w:spacing w:line="400" w:lineRule="exact"/>
        <w:ind w:firstLineChars="50" w:firstLine="138"/>
        <w:jc w:val="right"/>
        <w:rPr>
          <w:rFonts w:ascii="楷体_GB2312" w:eastAsia="楷体_GB2312"/>
          <w:sz w:val="28"/>
          <w:szCs w:val="28"/>
        </w:rPr>
      </w:pPr>
      <w:r>
        <w:rPr>
          <w:rFonts w:ascii="楷体_GB2312" w:eastAsia="楷体_GB2312" w:hint="eastAsia"/>
          <w:sz w:val="28"/>
          <w:szCs w:val="28"/>
        </w:rPr>
        <w:t xml:space="preserve">单位：青岛西海岸新区大场小学                                     </w:t>
      </w:r>
      <w:r>
        <w:rPr>
          <w:rFonts w:ascii="楷体_GB2312" w:eastAsia="楷体_GB2312"/>
          <w:sz w:val="28"/>
          <w:szCs w:val="28"/>
        </w:rPr>
        <w:t xml:space="preserve"> </w:t>
      </w:r>
      <w:r>
        <w:rPr>
          <w:rFonts w:ascii="楷体_GB2312" w:eastAsia="楷体_GB2312" w:hint="eastAsia"/>
          <w:sz w:val="28"/>
          <w:szCs w:val="28"/>
        </w:rPr>
        <w:t xml:space="preserve">               金额单位：万元</w:t>
      </w:r>
    </w:p>
    <w:tbl>
      <w:tblPr>
        <w:tblW w:w="0" w:type="auto"/>
        <w:jc w:val="center"/>
        <w:tblLayout w:type="fixed"/>
        <w:tblLook w:val="04A0" w:firstRow="1" w:lastRow="0" w:firstColumn="1" w:lastColumn="0" w:noHBand="0" w:noVBand="1"/>
      </w:tblPr>
      <w:tblGrid>
        <w:gridCol w:w="1179"/>
        <w:gridCol w:w="1195"/>
        <w:gridCol w:w="1180"/>
        <w:gridCol w:w="1180"/>
        <w:gridCol w:w="1272"/>
        <w:gridCol w:w="878"/>
        <w:gridCol w:w="1098"/>
        <w:gridCol w:w="1143"/>
        <w:gridCol w:w="851"/>
        <w:gridCol w:w="1132"/>
        <w:gridCol w:w="1164"/>
        <w:gridCol w:w="984"/>
      </w:tblGrid>
      <w:tr w:rsidR="007F64E4">
        <w:trPr>
          <w:trHeight w:val="862"/>
          <w:jc w:val="center"/>
        </w:trPr>
        <w:tc>
          <w:tcPr>
            <w:tcW w:w="6884" w:type="dxa"/>
            <w:gridSpan w:val="6"/>
            <w:tcBorders>
              <w:top w:val="single" w:sz="8" w:space="0" w:color="auto"/>
              <w:left w:val="single" w:sz="8" w:space="0" w:color="auto"/>
              <w:bottom w:val="single" w:sz="4" w:space="0" w:color="auto"/>
              <w:right w:val="single" w:sz="8" w:space="0" w:color="000000"/>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预 算 数</w:t>
            </w:r>
          </w:p>
        </w:tc>
        <w:tc>
          <w:tcPr>
            <w:tcW w:w="6372" w:type="dxa"/>
            <w:gridSpan w:val="6"/>
            <w:tcBorders>
              <w:top w:val="single" w:sz="8" w:space="0" w:color="000000"/>
              <w:left w:val="single" w:sz="8" w:space="0" w:color="000000"/>
              <w:bottom w:val="single" w:sz="8" w:space="0" w:color="000000"/>
              <w:right w:val="single" w:sz="8" w:space="0" w:color="000000"/>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决 算 数　</w:t>
            </w:r>
          </w:p>
        </w:tc>
      </w:tr>
      <w:tr w:rsidR="007F64E4">
        <w:trPr>
          <w:trHeight w:val="862"/>
          <w:jc w:val="center"/>
        </w:trPr>
        <w:tc>
          <w:tcPr>
            <w:tcW w:w="1179" w:type="dxa"/>
            <w:vMerge w:val="restart"/>
            <w:tcBorders>
              <w:top w:val="nil"/>
              <w:left w:val="single" w:sz="8"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合计</w:t>
            </w:r>
          </w:p>
        </w:tc>
        <w:tc>
          <w:tcPr>
            <w:tcW w:w="1195" w:type="dxa"/>
            <w:vMerge w:val="restart"/>
            <w:tcBorders>
              <w:top w:val="nil"/>
              <w:left w:val="single" w:sz="4" w:space="0" w:color="auto"/>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因公出国（境）费</w:t>
            </w:r>
          </w:p>
        </w:tc>
        <w:tc>
          <w:tcPr>
            <w:tcW w:w="3632" w:type="dxa"/>
            <w:gridSpan w:val="3"/>
            <w:tcBorders>
              <w:top w:val="single" w:sz="4" w:space="0" w:color="auto"/>
              <w:left w:val="nil"/>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公务用车购置及运行维护费</w:t>
            </w:r>
          </w:p>
        </w:tc>
        <w:tc>
          <w:tcPr>
            <w:tcW w:w="878" w:type="dxa"/>
            <w:vMerge w:val="restart"/>
            <w:tcBorders>
              <w:top w:val="nil"/>
              <w:left w:val="single" w:sz="4" w:space="0" w:color="auto"/>
              <w:bottom w:val="single" w:sz="4" w:space="0" w:color="auto"/>
              <w:right w:val="single" w:sz="8" w:space="0" w:color="000000"/>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w:t>
            </w:r>
          </w:p>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接待费</w:t>
            </w:r>
          </w:p>
        </w:tc>
        <w:tc>
          <w:tcPr>
            <w:tcW w:w="1098"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合计</w:t>
            </w:r>
          </w:p>
        </w:tc>
        <w:tc>
          <w:tcPr>
            <w:tcW w:w="1143" w:type="dxa"/>
            <w:vMerge w:val="restart"/>
            <w:tcBorders>
              <w:top w:val="single" w:sz="8" w:space="0" w:color="000000"/>
              <w:left w:val="single" w:sz="8" w:space="0" w:color="000000"/>
              <w:bottom w:val="single" w:sz="8" w:space="0" w:color="000000"/>
              <w:right w:val="single" w:sz="8" w:space="0" w:color="000000"/>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因公出国（境）费</w:t>
            </w:r>
          </w:p>
        </w:tc>
        <w:tc>
          <w:tcPr>
            <w:tcW w:w="3147" w:type="dxa"/>
            <w:gridSpan w:val="3"/>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公务用车购置及运行维护费</w:t>
            </w:r>
          </w:p>
        </w:tc>
        <w:tc>
          <w:tcPr>
            <w:tcW w:w="984" w:type="dxa"/>
            <w:vMerge w:val="restart"/>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w:t>
            </w:r>
          </w:p>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接待费</w:t>
            </w:r>
          </w:p>
        </w:tc>
      </w:tr>
      <w:tr w:rsidR="007F64E4">
        <w:trPr>
          <w:trHeight w:val="862"/>
          <w:jc w:val="center"/>
        </w:trPr>
        <w:tc>
          <w:tcPr>
            <w:tcW w:w="1179" w:type="dxa"/>
            <w:vMerge/>
            <w:tcBorders>
              <w:top w:val="nil"/>
              <w:left w:val="single" w:sz="8"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195" w:type="dxa"/>
            <w:vMerge/>
            <w:tcBorders>
              <w:top w:val="nil"/>
              <w:left w:val="single" w:sz="4" w:space="0" w:color="auto"/>
              <w:bottom w:val="single" w:sz="4" w:space="0" w:color="auto"/>
              <w:right w:val="single" w:sz="4" w:space="0" w:color="auto"/>
            </w:tcBorders>
            <w:shd w:val="clear" w:color="auto" w:fill="auto"/>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180" w:type="dxa"/>
            <w:tcBorders>
              <w:top w:val="nil"/>
              <w:left w:val="nil"/>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1180" w:type="dxa"/>
            <w:tcBorders>
              <w:top w:val="nil"/>
              <w:left w:val="nil"/>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公务用车购置费</w:t>
            </w:r>
          </w:p>
        </w:tc>
        <w:tc>
          <w:tcPr>
            <w:tcW w:w="1272" w:type="dxa"/>
            <w:tcBorders>
              <w:top w:val="nil"/>
              <w:left w:val="nil"/>
              <w:bottom w:val="single" w:sz="4"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公务用车运行维护费</w:t>
            </w:r>
          </w:p>
        </w:tc>
        <w:tc>
          <w:tcPr>
            <w:tcW w:w="878" w:type="dxa"/>
            <w:vMerge/>
            <w:tcBorders>
              <w:top w:val="nil"/>
              <w:left w:val="single" w:sz="4" w:space="0" w:color="auto"/>
              <w:bottom w:val="single" w:sz="4" w:space="0" w:color="auto"/>
              <w:right w:val="single" w:sz="8" w:space="0" w:color="000000"/>
            </w:tcBorders>
            <w:shd w:val="clear" w:color="auto" w:fill="auto"/>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098"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F64E4" w:rsidRDefault="007F64E4">
            <w:pPr>
              <w:spacing w:line="300" w:lineRule="exact"/>
              <w:jc w:val="left"/>
              <w:rPr>
                <w:rFonts w:ascii="仿宋_GB2312" w:eastAsia="仿宋_GB2312" w:hAnsi="宋体" w:cs="宋体"/>
                <w:kern w:val="0"/>
                <w:sz w:val="22"/>
                <w:szCs w:val="22"/>
              </w:rPr>
            </w:pPr>
          </w:p>
        </w:tc>
        <w:tc>
          <w:tcPr>
            <w:tcW w:w="1143" w:type="dxa"/>
            <w:vMerge/>
            <w:tcBorders>
              <w:top w:val="single" w:sz="8" w:space="0" w:color="000000"/>
              <w:left w:val="single" w:sz="8" w:space="0" w:color="000000"/>
              <w:bottom w:val="single" w:sz="8" w:space="0" w:color="000000"/>
              <w:right w:val="single" w:sz="8" w:space="0" w:color="000000"/>
            </w:tcBorders>
            <w:shd w:val="clear" w:color="auto" w:fill="FFFFFF"/>
            <w:vAlign w:val="center"/>
          </w:tcPr>
          <w:p w:rsidR="007F64E4" w:rsidRDefault="007F64E4">
            <w:pPr>
              <w:spacing w:line="300" w:lineRule="exact"/>
              <w:jc w:val="left"/>
              <w:rPr>
                <w:rFonts w:ascii="仿宋_GB2312" w:eastAsia="仿宋_GB2312" w:hAnsi="宋体" w:cs="宋体"/>
                <w:kern w:val="0"/>
                <w:sz w:val="22"/>
                <w:szCs w:val="22"/>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1132"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公务用车购置费</w:t>
            </w:r>
          </w:p>
        </w:tc>
        <w:tc>
          <w:tcPr>
            <w:tcW w:w="1164"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公务用车运行维护费</w:t>
            </w:r>
          </w:p>
        </w:tc>
        <w:tc>
          <w:tcPr>
            <w:tcW w:w="984" w:type="dxa"/>
            <w:vMerge/>
            <w:tcBorders>
              <w:top w:val="single" w:sz="8" w:space="0" w:color="000000"/>
              <w:left w:val="single" w:sz="8" w:space="0" w:color="000000"/>
              <w:bottom w:val="single" w:sz="8" w:space="0" w:color="000000"/>
              <w:right w:val="single" w:sz="8" w:space="0" w:color="000000"/>
            </w:tcBorders>
            <w:vAlign w:val="center"/>
          </w:tcPr>
          <w:p w:rsidR="007F64E4" w:rsidRDefault="007F64E4">
            <w:pPr>
              <w:widowControl/>
              <w:spacing w:line="300" w:lineRule="exact"/>
              <w:jc w:val="left"/>
              <w:rPr>
                <w:rFonts w:ascii="仿宋_GB2312" w:eastAsia="仿宋_GB2312" w:hAnsi="宋体" w:cs="宋体"/>
                <w:kern w:val="0"/>
                <w:sz w:val="22"/>
                <w:szCs w:val="22"/>
              </w:rPr>
            </w:pPr>
          </w:p>
        </w:tc>
      </w:tr>
      <w:tr w:rsidR="007F64E4">
        <w:trPr>
          <w:trHeight w:val="623"/>
          <w:jc w:val="center"/>
        </w:trPr>
        <w:tc>
          <w:tcPr>
            <w:tcW w:w="1179" w:type="dxa"/>
            <w:tcBorders>
              <w:top w:val="nil"/>
              <w:left w:val="single" w:sz="8" w:space="0" w:color="auto"/>
              <w:bottom w:val="single" w:sz="8"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195" w:type="dxa"/>
            <w:tcBorders>
              <w:top w:val="nil"/>
              <w:left w:val="nil"/>
              <w:bottom w:val="single" w:sz="8"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180" w:type="dxa"/>
            <w:tcBorders>
              <w:top w:val="nil"/>
              <w:left w:val="nil"/>
              <w:bottom w:val="single" w:sz="8"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180" w:type="dxa"/>
            <w:tcBorders>
              <w:top w:val="nil"/>
              <w:left w:val="nil"/>
              <w:bottom w:val="single" w:sz="8"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272" w:type="dxa"/>
            <w:tcBorders>
              <w:top w:val="nil"/>
              <w:left w:val="nil"/>
              <w:bottom w:val="single" w:sz="8" w:space="0" w:color="auto"/>
              <w:right w:val="single" w:sz="4" w:space="0" w:color="auto"/>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878" w:type="dxa"/>
            <w:tcBorders>
              <w:top w:val="nil"/>
              <w:left w:val="nil"/>
              <w:bottom w:val="single" w:sz="8" w:space="0" w:color="auto"/>
              <w:right w:val="single" w:sz="8" w:space="0" w:color="000000"/>
            </w:tcBorders>
            <w:shd w:val="clear" w:color="auto" w:fill="auto"/>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c>
          <w:tcPr>
            <w:tcW w:w="1098"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7</w:t>
            </w:r>
          </w:p>
        </w:tc>
        <w:tc>
          <w:tcPr>
            <w:tcW w:w="11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8</w:t>
            </w:r>
          </w:p>
        </w:tc>
        <w:tc>
          <w:tcPr>
            <w:tcW w:w="851"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9</w:t>
            </w:r>
          </w:p>
        </w:tc>
        <w:tc>
          <w:tcPr>
            <w:tcW w:w="1132"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10</w:t>
            </w:r>
          </w:p>
        </w:tc>
        <w:tc>
          <w:tcPr>
            <w:tcW w:w="1164"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11</w:t>
            </w:r>
          </w:p>
        </w:tc>
        <w:tc>
          <w:tcPr>
            <w:tcW w:w="984"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12</w:t>
            </w:r>
          </w:p>
        </w:tc>
      </w:tr>
      <w:tr w:rsidR="007F64E4">
        <w:trPr>
          <w:trHeight w:val="1296"/>
          <w:jc w:val="center"/>
        </w:trPr>
        <w:tc>
          <w:tcPr>
            <w:tcW w:w="1179" w:type="dxa"/>
            <w:tcBorders>
              <w:top w:val="nil"/>
              <w:left w:val="single" w:sz="8" w:space="0" w:color="auto"/>
              <w:bottom w:val="single" w:sz="8"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195" w:type="dxa"/>
            <w:tcBorders>
              <w:top w:val="nil"/>
              <w:left w:val="nil"/>
              <w:bottom w:val="single" w:sz="8"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180" w:type="dxa"/>
            <w:tcBorders>
              <w:top w:val="nil"/>
              <w:left w:val="nil"/>
              <w:bottom w:val="single" w:sz="8"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180" w:type="dxa"/>
            <w:tcBorders>
              <w:top w:val="nil"/>
              <w:left w:val="nil"/>
              <w:bottom w:val="single" w:sz="8"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272" w:type="dxa"/>
            <w:tcBorders>
              <w:top w:val="nil"/>
              <w:left w:val="nil"/>
              <w:bottom w:val="single" w:sz="8" w:space="0" w:color="auto"/>
              <w:right w:val="single" w:sz="4" w:space="0" w:color="auto"/>
            </w:tcBorders>
            <w:shd w:val="clear" w:color="auto" w:fill="auto"/>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878" w:type="dxa"/>
            <w:tcBorders>
              <w:top w:val="nil"/>
              <w:left w:val="nil"/>
              <w:bottom w:val="single" w:sz="8" w:space="0" w:color="auto"/>
              <w:right w:val="single" w:sz="8" w:space="0" w:color="000000"/>
            </w:tcBorders>
            <w:shd w:val="clear" w:color="auto" w:fill="auto"/>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098"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143" w:type="dxa"/>
            <w:tcBorders>
              <w:top w:val="single" w:sz="8" w:space="0" w:color="000000"/>
              <w:left w:val="single" w:sz="8" w:space="0" w:color="000000"/>
              <w:bottom w:val="single" w:sz="8" w:space="0" w:color="000000"/>
              <w:right w:val="single" w:sz="8" w:space="0" w:color="000000"/>
            </w:tcBorders>
            <w:shd w:val="clear" w:color="auto" w:fill="FFFFFF"/>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851"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132"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164"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984" w:type="dxa"/>
            <w:tcBorders>
              <w:top w:val="single" w:sz="8" w:space="0" w:color="000000"/>
              <w:left w:val="single" w:sz="8" w:space="0" w:color="000000"/>
              <w:bottom w:val="single" w:sz="8" w:space="0" w:color="000000"/>
              <w:right w:val="single" w:sz="8" w:space="0" w:color="000000"/>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bl>
    <w:p w:rsidR="007F64E4" w:rsidRDefault="00972B80">
      <w:pPr>
        <w:spacing w:line="360" w:lineRule="exact"/>
        <w:ind w:firstLineChars="50" w:firstLine="108"/>
        <w:rPr>
          <w:rFonts w:ascii="仿宋_GB2312" w:eastAsia="仿宋_GB2312" w:hAnsi="宋体"/>
          <w:sz w:val="22"/>
          <w:szCs w:val="22"/>
        </w:rPr>
      </w:pPr>
      <w:r>
        <w:rPr>
          <w:rFonts w:ascii="仿宋_GB2312" w:eastAsia="仿宋_GB2312" w:hAnsi="宋体" w:hint="eastAsia"/>
          <w:sz w:val="22"/>
          <w:szCs w:val="22"/>
        </w:rPr>
        <w:t>注：本表反映单位本年度“三公”经费支出预决算情况。其中，预算数为“三公”经费年初预算数；决算数是包括当年一般公共预算财政拨款和以前年度结转资金安排的实际支出。</w:t>
      </w:r>
    </w:p>
    <w:p w:rsidR="007F64E4" w:rsidRDefault="00972B80">
      <w:pPr>
        <w:spacing w:line="440" w:lineRule="exact"/>
        <w:ind w:firstLineChars="50" w:firstLine="108"/>
        <w:rPr>
          <w:rFonts w:ascii="仿宋_GB2312" w:eastAsia="仿宋_GB2312" w:hAnsi="宋体"/>
          <w:sz w:val="22"/>
          <w:szCs w:val="22"/>
        </w:rPr>
      </w:pPr>
      <w:r>
        <w:rPr>
          <w:rFonts w:ascii="仿宋_GB2312" w:eastAsia="仿宋_GB2312" w:hAnsi="宋体" w:hint="eastAsia"/>
          <w:sz w:val="22"/>
          <w:szCs w:val="22"/>
        </w:rPr>
        <w:t>本单位无一般公共预算安排的“三公”经费支出，故本表无数据</w:t>
      </w:r>
    </w:p>
    <w:p w:rsidR="007F64E4" w:rsidRDefault="007F64E4">
      <w:pPr>
        <w:ind w:firstLineChars="50" w:firstLine="108"/>
        <w:rPr>
          <w:rFonts w:ascii="仿宋_GB2312" w:eastAsia="仿宋_GB2312" w:hAnsi="宋体"/>
          <w:sz w:val="22"/>
          <w:szCs w:val="22"/>
        </w:rPr>
      </w:pPr>
    </w:p>
    <w:p w:rsidR="007F64E4" w:rsidRDefault="007F64E4">
      <w:pPr>
        <w:ind w:firstLineChars="50" w:firstLine="108"/>
        <w:rPr>
          <w:rFonts w:ascii="仿宋_GB2312" w:eastAsia="仿宋_GB2312" w:hAnsi="宋体"/>
          <w:sz w:val="22"/>
          <w:szCs w:val="22"/>
        </w:rPr>
      </w:pPr>
    </w:p>
    <w:p w:rsidR="007F64E4" w:rsidRDefault="00972B80">
      <w:pPr>
        <w:jc w:val="center"/>
        <w:rPr>
          <w:rFonts w:ascii="方正小标宋简体" w:eastAsia="方正小标宋简体"/>
          <w:sz w:val="44"/>
          <w:szCs w:val="44"/>
        </w:rPr>
      </w:pPr>
      <w:r>
        <w:rPr>
          <w:rFonts w:ascii="方正小标宋简体" w:eastAsia="方正小标宋简体" w:hint="eastAsia"/>
          <w:sz w:val="44"/>
          <w:szCs w:val="44"/>
        </w:rPr>
        <w:t>政府性基金预算财政拨款收入支出决算表</w:t>
      </w:r>
    </w:p>
    <w:p w:rsidR="007F64E4" w:rsidRDefault="00972B80">
      <w:pPr>
        <w:spacing w:line="400" w:lineRule="exact"/>
        <w:jc w:val="right"/>
        <w:rPr>
          <w:rFonts w:ascii="楷体_GB2312" w:eastAsia="楷体_GB2312"/>
          <w:sz w:val="28"/>
          <w:szCs w:val="28"/>
        </w:rPr>
      </w:pPr>
      <w:r>
        <w:rPr>
          <w:rFonts w:ascii="楷体_GB2312" w:eastAsia="楷体_GB2312" w:hint="eastAsia"/>
          <w:sz w:val="28"/>
          <w:szCs w:val="28"/>
        </w:rPr>
        <w:t>公开08表</w:t>
      </w:r>
    </w:p>
    <w:p w:rsidR="007F64E4" w:rsidRDefault="00972B80">
      <w:pPr>
        <w:spacing w:line="400" w:lineRule="exact"/>
        <w:ind w:firstLineChars="50" w:firstLine="138"/>
        <w:jc w:val="right"/>
        <w:rPr>
          <w:rFonts w:ascii="楷体_GB2312" w:eastAsia="楷体_GB2312"/>
          <w:sz w:val="28"/>
          <w:szCs w:val="28"/>
        </w:rPr>
      </w:pPr>
      <w:r>
        <w:rPr>
          <w:rFonts w:ascii="楷体_GB2312" w:eastAsia="楷体_GB2312" w:hint="eastAsia"/>
          <w:sz w:val="28"/>
          <w:szCs w:val="28"/>
        </w:rPr>
        <w:t>单位：青岛西海岸新区大场小学                                                      金额单位：万元</w:t>
      </w:r>
    </w:p>
    <w:tbl>
      <w:tblPr>
        <w:tblpPr w:leftFromText="180" w:rightFromText="180" w:vertAnchor="text" w:tblpXSpec="center" w:tblpY="1"/>
        <w:tblOverlap w:val="never"/>
        <w:tblW w:w="0" w:type="auto"/>
        <w:tblLayout w:type="fixed"/>
        <w:tblLook w:val="04A0" w:firstRow="1" w:lastRow="0" w:firstColumn="1" w:lastColumn="0" w:noHBand="0" w:noVBand="1"/>
      </w:tblPr>
      <w:tblGrid>
        <w:gridCol w:w="1372"/>
        <w:gridCol w:w="56"/>
        <w:gridCol w:w="1429"/>
        <w:gridCol w:w="1731"/>
        <w:gridCol w:w="1707"/>
        <w:gridCol w:w="1708"/>
        <w:gridCol w:w="1708"/>
        <w:gridCol w:w="1708"/>
        <w:gridCol w:w="1791"/>
      </w:tblGrid>
      <w:tr w:rsidR="007F64E4">
        <w:trPr>
          <w:trHeight w:val="453"/>
        </w:trPr>
        <w:tc>
          <w:tcPr>
            <w:tcW w:w="2857" w:type="dxa"/>
            <w:gridSpan w:val="3"/>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       目</w:t>
            </w:r>
          </w:p>
        </w:tc>
        <w:tc>
          <w:tcPr>
            <w:tcW w:w="1731" w:type="dxa"/>
            <w:vMerge w:val="restart"/>
            <w:tcBorders>
              <w:top w:val="single" w:sz="4" w:space="0" w:color="auto"/>
              <w:left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年初结转和结余</w:t>
            </w:r>
          </w:p>
        </w:tc>
        <w:tc>
          <w:tcPr>
            <w:tcW w:w="1707" w:type="dxa"/>
            <w:vMerge w:val="restart"/>
            <w:tcBorders>
              <w:top w:val="single" w:sz="4" w:space="0" w:color="auto"/>
              <w:left w:val="nil"/>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本年收入</w:t>
            </w:r>
          </w:p>
        </w:tc>
        <w:tc>
          <w:tcPr>
            <w:tcW w:w="5124" w:type="dxa"/>
            <w:gridSpan w:val="3"/>
            <w:tcBorders>
              <w:top w:val="single" w:sz="4" w:space="0" w:color="auto"/>
              <w:left w:val="nil"/>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w:t>
            </w:r>
          </w:p>
        </w:tc>
        <w:tc>
          <w:tcPr>
            <w:tcW w:w="1791" w:type="dxa"/>
            <w:vMerge w:val="restart"/>
            <w:tcBorders>
              <w:top w:val="single" w:sz="4" w:space="0" w:color="auto"/>
              <w:left w:val="nil"/>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年末结转和结余</w:t>
            </w:r>
          </w:p>
        </w:tc>
      </w:tr>
      <w:tr w:rsidR="007F64E4">
        <w:trPr>
          <w:trHeight w:val="599"/>
        </w:trPr>
        <w:tc>
          <w:tcPr>
            <w:tcW w:w="1428"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  科目编码</w:t>
            </w:r>
          </w:p>
        </w:tc>
        <w:tc>
          <w:tcPr>
            <w:tcW w:w="1429"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1731" w:type="dxa"/>
            <w:vMerge/>
            <w:tcBorders>
              <w:left w:val="single" w:sz="4" w:space="0" w:color="auto"/>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07" w:type="dxa"/>
            <w:vMerge/>
            <w:tcBorders>
              <w:left w:val="nil"/>
              <w:bottom w:val="single" w:sz="4" w:space="0" w:color="auto"/>
              <w:right w:val="single" w:sz="4" w:space="0" w:color="auto"/>
            </w:tcBorders>
            <w:vAlign w:val="center"/>
          </w:tcPr>
          <w:p w:rsidR="007F64E4" w:rsidRDefault="007F64E4">
            <w:pPr>
              <w:spacing w:line="300" w:lineRule="exact"/>
              <w:jc w:val="center"/>
              <w:rPr>
                <w:rFonts w:ascii="仿宋_GB2312" w:eastAsia="仿宋_GB2312" w:hAnsi="宋体" w:cs="宋体"/>
                <w:kern w:val="0"/>
                <w:sz w:val="22"/>
                <w:szCs w:val="22"/>
              </w:rPr>
            </w:pPr>
          </w:p>
        </w:tc>
        <w:tc>
          <w:tcPr>
            <w:tcW w:w="1708" w:type="dxa"/>
            <w:tcBorders>
              <w:top w:val="single" w:sz="4" w:space="0" w:color="auto"/>
              <w:left w:val="nil"/>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1708" w:type="dxa"/>
            <w:tcBorders>
              <w:top w:val="single" w:sz="4" w:space="0" w:color="auto"/>
              <w:left w:val="nil"/>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1708" w:type="dxa"/>
            <w:tcBorders>
              <w:top w:val="single" w:sz="4" w:space="0" w:color="auto"/>
              <w:left w:val="nil"/>
              <w:bottom w:val="single" w:sz="4" w:space="0" w:color="auto"/>
              <w:right w:val="single" w:sz="4" w:space="0" w:color="auto"/>
            </w:tcBorders>
            <w:vAlign w:val="center"/>
          </w:tcPr>
          <w:p w:rsidR="007F64E4" w:rsidRDefault="00972B80">
            <w:pPr>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c>
          <w:tcPr>
            <w:tcW w:w="1791" w:type="dxa"/>
            <w:vMerge/>
            <w:tcBorders>
              <w:left w:val="nil"/>
              <w:bottom w:val="single" w:sz="4" w:space="0" w:color="auto"/>
              <w:right w:val="single" w:sz="4" w:space="0" w:color="auto"/>
            </w:tcBorders>
            <w:vAlign w:val="center"/>
          </w:tcPr>
          <w:p w:rsidR="007F64E4" w:rsidRDefault="007F64E4">
            <w:pPr>
              <w:spacing w:line="300" w:lineRule="exact"/>
              <w:jc w:val="center"/>
              <w:rPr>
                <w:rFonts w:ascii="仿宋_GB2312" w:eastAsia="仿宋_GB2312" w:hAnsi="宋体" w:cs="宋体"/>
                <w:kern w:val="0"/>
                <w:sz w:val="22"/>
                <w:szCs w:val="22"/>
              </w:rPr>
            </w:pPr>
          </w:p>
        </w:tc>
      </w:tr>
      <w:tr w:rsidR="007F64E4">
        <w:trPr>
          <w:trHeight w:val="454"/>
        </w:trPr>
        <w:tc>
          <w:tcPr>
            <w:tcW w:w="2857" w:type="dxa"/>
            <w:gridSpan w:val="3"/>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  次</w:t>
            </w:r>
          </w:p>
        </w:tc>
        <w:tc>
          <w:tcPr>
            <w:tcW w:w="173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1707"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170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c>
          <w:tcPr>
            <w:tcW w:w="170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4</w:t>
            </w:r>
          </w:p>
        </w:tc>
        <w:tc>
          <w:tcPr>
            <w:tcW w:w="170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5</w:t>
            </w:r>
          </w:p>
        </w:tc>
        <w:tc>
          <w:tcPr>
            <w:tcW w:w="1791"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6</w:t>
            </w:r>
          </w:p>
        </w:tc>
      </w:tr>
      <w:tr w:rsidR="007F64E4">
        <w:trPr>
          <w:trHeight w:val="454"/>
        </w:trPr>
        <w:tc>
          <w:tcPr>
            <w:tcW w:w="2857" w:type="dxa"/>
            <w:gridSpan w:val="3"/>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  计</w:t>
            </w:r>
          </w:p>
        </w:tc>
        <w:tc>
          <w:tcPr>
            <w:tcW w:w="1731"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r>
      <w:tr w:rsidR="007F64E4">
        <w:trPr>
          <w:trHeight w:val="454"/>
        </w:trPr>
        <w:tc>
          <w:tcPr>
            <w:tcW w:w="1372"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54"/>
        </w:trPr>
        <w:tc>
          <w:tcPr>
            <w:tcW w:w="1372"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54"/>
        </w:trPr>
        <w:tc>
          <w:tcPr>
            <w:tcW w:w="1372"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54"/>
        </w:trPr>
        <w:tc>
          <w:tcPr>
            <w:tcW w:w="1372"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54"/>
        </w:trPr>
        <w:tc>
          <w:tcPr>
            <w:tcW w:w="1372"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val="454"/>
        </w:trPr>
        <w:tc>
          <w:tcPr>
            <w:tcW w:w="1372"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485" w:type="dxa"/>
            <w:gridSpan w:val="2"/>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31"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1707"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08"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972B80">
            <w:pPr>
              <w:widowControl/>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1708" w:type="dxa"/>
            <w:tcBorders>
              <w:top w:val="nil"/>
              <w:left w:val="nil"/>
              <w:bottom w:val="single" w:sz="4" w:space="0" w:color="auto"/>
              <w:right w:val="single" w:sz="4" w:space="0" w:color="auto"/>
            </w:tcBorders>
            <w:vAlign w:val="center"/>
          </w:tcPr>
          <w:p w:rsidR="007F64E4" w:rsidRDefault="007F64E4">
            <w:pPr>
              <w:widowControl/>
              <w:spacing w:line="300" w:lineRule="exact"/>
              <w:jc w:val="right"/>
              <w:rPr>
                <w:rFonts w:ascii="仿宋_GB2312" w:eastAsia="仿宋_GB2312" w:hAnsi="宋体" w:cs="宋体"/>
                <w:kern w:val="0"/>
                <w:sz w:val="22"/>
                <w:szCs w:val="22"/>
              </w:rPr>
            </w:pPr>
          </w:p>
        </w:tc>
        <w:tc>
          <w:tcPr>
            <w:tcW w:w="1791" w:type="dxa"/>
            <w:tcBorders>
              <w:top w:val="nil"/>
              <w:left w:val="nil"/>
              <w:bottom w:val="single" w:sz="4" w:space="0" w:color="auto"/>
              <w:right w:val="single" w:sz="4" w:space="0" w:color="auto"/>
            </w:tcBorders>
            <w:vAlign w:val="center"/>
          </w:tcPr>
          <w:p w:rsidR="007F64E4" w:rsidRDefault="00972B80">
            <w:pPr>
              <w:spacing w:line="300" w:lineRule="exact"/>
              <w:jc w:val="righ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bl>
    <w:p w:rsidR="007F64E4" w:rsidRDefault="00972B80">
      <w:pPr>
        <w:ind w:firstLineChars="50" w:firstLine="108"/>
        <w:rPr>
          <w:rFonts w:ascii="仿宋_GB2312" w:eastAsia="仿宋_GB2312" w:hAnsi="宋体"/>
          <w:sz w:val="22"/>
          <w:szCs w:val="22"/>
        </w:rPr>
      </w:pPr>
      <w:r>
        <w:rPr>
          <w:rFonts w:ascii="仿宋_GB2312" w:eastAsia="仿宋_GB2312" w:hAnsi="宋体" w:hint="eastAsia"/>
          <w:sz w:val="22"/>
          <w:szCs w:val="22"/>
        </w:rPr>
        <w:t>注：本表反映单位本年度政府性基金预算财政拨款收入、支出及结转和结余情况。</w:t>
      </w:r>
    </w:p>
    <w:p w:rsidR="007F64E4" w:rsidRDefault="00972B80">
      <w:pPr>
        <w:rPr>
          <w:rFonts w:ascii="仿宋_GB2312" w:eastAsia="仿宋_GB2312" w:hAnsi="宋体"/>
          <w:sz w:val="22"/>
          <w:szCs w:val="22"/>
        </w:rPr>
        <w:sectPr w:rsidR="007F64E4">
          <w:pgSz w:w="16838" w:h="11906" w:orient="landscape"/>
          <w:pgMar w:top="1531" w:right="1701" w:bottom="1531" w:left="1701" w:header="0" w:footer="1418" w:gutter="0"/>
          <w:pgNumType w:fmt="numberInDash"/>
          <w:cols w:space="720"/>
          <w:docGrid w:type="linesAndChars" w:linePitch="610" w:charSpace="-849"/>
        </w:sectPr>
      </w:pPr>
      <w:r>
        <w:rPr>
          <w:rFonts w:ascii="仿宋_GB2312" w:eastAsia="仿宋_GB2312" w:hAnsi="宋体" w:hint="eastAsia"/>
          <w:sz w:val="22"/>
          <w:szCs w:val="22"/>
        </w:rPr>
        <w:t>本单位没有政府性基金收入，也没有使用政府性基金安排的支出，故本表无数据。</w:t>
      </w:r>
    </w:p>
    <w:p w:rsidR="007F64E4" w:rsidRDefault="00972B80">
      <w:pPr>
        <w:jc w:val="center"/>
        <w:rPr>
          <w:rFonts w:ascii="方正小标宋简体" w:eastAsia="方正小标宋简体"/>
          <w:sz w:val="44"/>
          <w:szCs w:val="44"/>
        </w:rPr>
      </w:pPr>
      <w:r>
        <w:rPr>
          <w:rFonts w:ascii="方正小标宋简体" w:eastAsia="方正小标宋简体" w:hint="eastAsia"/>
          <w:sz w:val="44"/>
          <w:szCs w:val="44"/>
        </w:rPr>
        <w:lastRenderedPageBreak/>
        <w:t>国有资本经营预算财政拨款支出决算表</w:t>
      </w:r>
    </w:p>
    <w:p w:rsidR="007F64E4" w:rsidRDefault="00972B80">
      <w:pPr>
        <w:spacing w:line="400" w:lineRule="exact"/>
        <w:jc w:val="right"/>
        <w:rPr>
          <w:rFonts w:ascii="楷体_GB2312" w:eastAsia="楷体_GB2312"/>
          <w:sz w:val="28"/>
          <w:szCs w:val="28"/>
        </w:rPr>
      </w:pPr>
      <w:r>
        <w:rPr>
          <w:rFonts w:ascii="楷体_GB2312" w:eastAsia="楷体_GB2312" w:hint="eastAsia"/>
          <w:sz w:val="28"/>
          <w:szCs w:val="28"/>
        </w:rPr>
        <w:t>公开09表</w:t>
      </w:r>
    </w:p>
    <w:p w:rsidR="007F64E4" w:rsidRDefault="00972B80">
      <w:pPr>
        <w:wordWrap w:val="0"/>
        <w:spacing w:line="400" w:lineRule="exact"/>
        <w:ind w:firstLineChars="50" w:firstLine="138"/>
        <w:jc w:val="right"/>
        <w:rPr>
          <w:rFonts w:ascii="楷体_GB2312" w:eastAsia="楷体_GB2312"/>
          <w:sz w:val="28"/>
          <w:szCs w:val="28"/>
        </w:rPr>
      </w:pPr>
      <w:r>
        <w:rPr>
          <w:rFonts w:ascii="楷体_GB2312" w:eastAsia="楷体_GB2312" w:hint="eastAsia"/>
          <w:sz w:val="28"/>
          <w:szCs w:val="28"/>
        </w:rPr>
        <w:t xml:space="preserve">单位：青岛西海岸新区大场小学                                     </w:t>
      </w:r>
      <w:r>
        <w:rPr>
          <w:rFonts w:ascii="楷体_GB2312" w:eastAsia="楷体_GB2312"/>
          <w:sz w:val="28"/>
          <w:szCs w:val="28"/>
        </w:rPr>
        <w:t xml:space="preserve">  </w:t>
      </w:r>
      <w:r>
        <w:rPr>
          <w:rFonts w:ascii="楷体_GB2312" w:eastAsia="楷体_GB2312" w:hint="eastAsia"/>
          <w:sz w:val="28"/>
          <w:szCs w:val="28"/>
        </w:rPr>
        <w:t xml:space="preserve">              金额单位：万元</w:t>
      </w:r>
    </w:p>
    <w:tbl>
      <w:tblPr>
        <w:tblW w:w="0" w:type="auto"/>
        <w:jc w:val="center"/>
        <w:tblLayout w:type="fixed"/>
        <w:tblLook w:val="04A0" w:firstRow="1" w:lastRow="0" w:firstColumn="1" w:lastColumn="0" w:noHBand="0" w:noVBand="1"/>
      </w:tblPr>
      <w:tblGrid>
        <w:gridCol w:w="1701"/>
        <w:gridCol w:w="3170"/>
        <w:gridCol w:w="2783"/>
        <w:gridCol w:w="2978"/>
        <w:gridCol w:w="2520"/>
      </w:tblGrid>
      <w:tr w:rsidR="007F64E4">
        <w:trPr>
          <w:trHeight w:val="428"/>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       目</w:t>
            </w:r>
          </w:p>
        </w:tc>
        <w:tc>
          <w:tcPr>
            <w:tcW w:w="8281" w:type="dxa"/>
            <w:gridSpan w:val="3"/>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本年支出</w:t>
            </w:r>
          </w:p>
        </w:tc>
      </w:tr>
      <w:tr w:rsidR="007F64E4">
        <w:trPr>
          <w:trHeight w:hRule="exact" w:val="675"/>
          <w:jc w:val="center"/>
        </w:trPr>
        <w:tc>
          <w:tcPr>
            <w:tcW w:w="1701"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功能分类</w:t>
            </w:r>
          </w:p>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科目编码</w:t>
            </w:r>
          </w:p>
        </w:tc>
        <w:tc>
          <w:tcPr>
            <w:tcW w:w="3170"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科目名称</w:t>
            </w:r>
          </w:p>
        </w:tc>
        <w:tc>
          <w:tcPr>
            <w:tcW w:w="2783"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小计</w:t>
            </w:r>
          </w:p>
        </w:tc>
        <w:tc>
          <w:tcPr>
            <w:tcW w:w="2978"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基本支出</w:t>
            </w:r>
          </w:p>
        </w:tc>
        <w:tc>
          <w:tcPr>
            <w:tcW w:w="2520" w:type="dxa"/>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项目支出</w:t>
            </w:r>
          </w:p>
        </w:tc>
      </w:tr>
      <w:tr w:rsidR="007F64E4">
        <w:trPr>
          <w:trHeight w:hRule="exact" w:val="454"/>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栏  次</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1</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2</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3</w:t>
            </w:r>
          </w:p>
        </w:tc>
      </w:tr>
      <w:tr w:rsidR="007F64E4">
        <w:trPr>
          <w:trHeight w:hRule="exact" w:val="454"/>
          <w:jc w:val="center"/>
        </w:trPr>
        <w:tc>
          <w:tcPr>
            <w:tcW w:w="4871" w:type="dxa"/>
            <w:gridSpan w:val="2"/>
            <w:tcBorders>
              <w:top w:val="single" w:sz="4" w:space="0" w:color="auto"/>
              <w:left w:val="single" w:sz="4" w:space="0" w:color="auto"/>
              <w:bottom w:val="single" w:sz="4" w:space="0" w:color="auto"/>
              <w:right w:val="single" w:sz="4" w:space="0" w:color="auto"/>
            </w:tcBorders>
            <w:vAlign w:val="center"/>
          </w:tcPr>
          <w:p w:rsidR="007F64E4" w:rsidRDefault="00972B80">
            <w:pPr>
              <w:widowControl/>
              <w:spacing w:line="300" w:lineRule="exact"/>
              <w:jc w:val="center"/>
              <w:rPr>
                <w:rFonts w:ascii="仿宋_GB2312" w:eastAsia="仿宋_GB2312" w:hAnsi="宋体" w:cs="宋体"/>
                <w:kern w:val="0"/>
                <w:sz w:val="22"/>
                <w:szCs w:val="22"/>
              </w:rPr>
            </w:pPr>
            <w:r>
              <w:rPr>
                <w:rFonts w:ascii="仿宋_GB2312" w:eastAsia="仿宋_GB2312" w:hAnsi="宋体" w:cs="宋体" w:hint="eastAsia"/>
                <w:kern w:val="0"/>
                <w:sz w:val="22"/>
                <w:szCs w:val="22"/>
              </w:rPr>
              <w:t>合  计</w:t>
            </w:r>
          </w:p>
        </w:tc>
        <w:tc>
          <w:tcPr>
            <w:tcW w:w="2783"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2978"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c>
          <w:tcPr>
            <w:tcW w:w="2520" w:type="dxa"/>
            <w:tcBorders>
              <w:top w:val="nil"/>
              <w:left w:val="nil"/>
              <w:bottom w:val="single" w:sz="4" w:space="0" w:color="auto"/>
              <w:right w:val="single" w:sz="4" w:space="0" w:color="auto"/>
            </w:tcBorders>
            <w:vAlign w:val="center"/>
          </w:tcPr>
          <w:p w:rsidR="007F64E4" w:rsidRDefault="007F64E4">
            <w:pPr>
              <w:widowControl/>
              <w:spacing w:line="300" w:lineRule="exact"/>
              <w:jc w:val="center"/>
              <w:rPr>
                <w:rFonts w:ascii="仿宋_GB2312" w:eastAsia="仿宋_GB2312" w:hAnsi="宋体" w:cs="宋体"/>
                <w:kern w:val="0"/>
                <w:sz w:val="22"/>
                <w:szCs w:val="22"/>
              </w:rPr>
            </w:pP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single" w:sz="4" w:space="0" w:color="auto"/>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3170"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2783"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2978"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c>
          <w:tcPr>
            <w:tcW w:w="2520" w:type="dxa"/>
            <w:tcBorders>
              <w:top w:val="nil"/>
              <w:left w:val="nil"/>
              <w:bottom w:val="single" w:sz="4" w:space="0" w:color="auto"/>
              <w:right w:val="single" w:sz="4" w:space="0" w:color="auto"/>
            </w:tcBorders>
            <w:vAlign w:val="center"/>
          </w:tcPr>
          <w:p w:rsidR="007F64E4" w:rsidRDefault="007F64E4">
            <w:pPr>
              <w:widowControl/>
              <w:spacing w:line="300" w:lineRule="exact"/>
              <w:jc w:val="left"/>
              <w:rPr>
                <w:rFonts w:ascii="仿宋_GB2312" w:eastAsia="仿宋_GB2312" w:hAnsi="宋体" w:cs="宋体"/>
                <w:kern w:val="0"/>
                <w:sz w:val="22"/>
                <w:szCs w:val="22"/>
              </w:rPr>
            </w:pP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r w:rsidR="007F64E4">
        <w:trPr>
          <w:trHeight w:hRule="exact" w:val="454"/>
          <w:jc w:val="center"/>
        </w:trPr>
        <w:tc>
          <w:tcPr>
            <w:tcW w:w="1701" w:type="dxa"/>
            <w:tcBorders>
              <w:top w:val="nil"/>
              <w:left w:val="single" w:sz="4" w:space="0" w:color="auto"/>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317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783"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978"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c>
          <w:tcPr>
            <w:tcW w:w="2520" w:type="dxa"/>
            <w:tcBorders>
              <w:top w:val="nil"/>
              <w:left w:val="nil"/>
              <w:bottom w:val="single" w:sz="4" w:space="0" w:color="auto"/>
              <w:right w:val="single" w:sz="4" w:space="0" w:color="auto"/>
            </w:tcBorders>
            <w:vAlign w:val="center"/>
          </w:tcPr>
          <w:p w:rsidR="007F64E4" w:rsidRDefault="00972B80">
            <w:pPr>
              <w:widowControl/>
              <w:spacing w:line="300" w:lineRule="exact"/>
              <w:jc w:val="left"/>
              <w:rPr>
                <w:rFonts w:ascii="仿宋_GB2312" w:eastAsia="仿宋_GB2312" w:hAnsi="宋体" w:cs="宋体"/>
                <w:kern w:val="0"/>
                <w:sz w:val="22"/>
                <w:szCs w:val="22"/>
              </w:rPr>
            </w:pPr>
            <w:r>
              <w:rPr>
                <w:rFonts w:ascii="仿宋_GB2312" w:eastAsia="仿宋_GB2312" w:hAnsi="宋体" w:cs="宋体" w:hint="eastAsia"/>
                <w:kern w:val="0"/>
                <w:sz w:val="22"/>
                <w:szCs w:val="22"/>
              </w:rPr>
              <w:t xml:space="preserve">　</w:t>
            </w:r>
          </w:p>
        </w:tc>
      </w:tr>
    </w:tbl>
    <w:p w:rsidR="007F64E4" w:rsidRDefault="00972B80">
      <w:pPr>
        <w:spacing w:line="400" w:lineRule="exact"/>
        <w:ind w:firstLineChars="50" w:firstLine="108"/>
        <w:jc w:val="left"/>
        <w:rPr>
          <w:rFonts w:ascii="仿宋_GB2312" w:eastAsia="仿宋_GB2312" w:hAnsi="宋体"/>
          <w:sz w:val="22"/>
          <w:szCs w:val="22"/>
        </w:rPr>
      </w:pPr>
      <w:r>
        <w:rPr>
          <w:rFonts w:ascii="仿宋_GB2312" w:eastAsia="仿宋_GB2312" w:hAnsi="宋体" w:hint="eastAsia"/>
          <w:sz w:val="22"/>
          <w:szCs w:val="22"/>
        </w:rPr>
        <w:t>注：本表反映单位本年度国有资本经营预算财政拨款支出情况。</w:t>
      </w:r>
    </w:p>
    <w:p w:rsidR="007F64E4" w:rsidRDefault="00972B80">
      <w:pPr>
        <w:spacing w:line="400" w:lineRule="exact"/>
        <w:jc w:val="left"/>
        <w:rPr>
          <w:rFonts w:ascii="仿宋_GB2312" w:eastAsia="仿宋_GB2312" w:hAnsi="宋体"/>
          <w:sz w:val="22"/>
          <w:szCs w:val="22"/>
        </w:rPr>
        <w:sectPr w:rsidR="007F64E4">
          <w:pgSz w:w="16838" w:h="11906" w:orient="landscape"/>
          <w:pgMar w:top="1531" w:right="1701" w:bottom="1531" w:left="1701" w:header="0" w:footer="1418" w:gutter="0"/>
          <w:pgNumType w:fmt="numberInDash"/>
          <w:cols w:space="720"/>
          <w:docGrid w:type="linesAndChars" w:linePitch="610" w:charSpace="-849"/>
        </w:sectPr>
      </w:pPr>
      <w:r>
        <w:rPr>
          <w:rFonts w:ascii="仿宋_GB2312" w:eastAsia="仿宋_GB2312" w:hAnsi="宋体" w:hint="eastAsia"/>
          <w:sz w:val="22"/>
          <w:szCs w:val="22"/>
        </w:rPr>
        <w:t>本单位没有使用国有资本经营预算安排的支出，故本表无数据。</w:t>
      </w:r>
    </w:p>
    <w:p w:rsidR="007F64E4" w:rsidRDefault="007F64E4">
      <w:pPr>
        <w:jc w:val="center"/>
        <w:rPr>
          <w:rFonts w:ascii="方正小标宋简体" w:eastAsia="方正小标宋简体"/>
          <w:sz w:val="42"/>
        </w:rPr>
      </w:pPr>
    </w:p>
    <w:p w:rsidR="007F64E4" w:rsidRDefault="007F64E4">
      <w:pPr>
        <w:jc w:val="center"/>
        <w:rPr>
          <w:rFonts w:ascii="方正小标宋简体" w:eastAsia="方正小标宋简体"/>
          <w:sz w:val="42"/>
        </w:rPr>
      </w:pPr>
    </w:p>
    <w:p w:rsidR="007F64E4" w:rsidRDefault="007F64E4">
      <w:pPr>
        <w:jc w:val="center"/>
        <w:rPr>
          <w:rFonts w:ascii="方正小标宋简体" w:eastAsia="方正小标宋简体"/>
          <w:sz w:val="42"/>
        </w:rPr>
      </w:pPr>
    </w:p>
    <w:p w:rsidR="007F64E4" w:rsidRDefault="00972B80">
      <w:pPr>
        <w:ind w:firstLineChars="100" w:firstLine="536"/>
        <w:rPr>
          <w:rFonts w:ascii="方正小标宋简体" w:eastAsia="方正小标宋简体"/>
          <w:spacing w:val="60"/>
          <w:sz w:val="42"/>
        </w:rPr>
      </w:pPr>
      <w:r>
        <w:rPr>
          <w:rFonts w:ascii="方正小标宋简体" w:eastAsia="方正小标宋简体" w:hint="eastAsia"/>
          <w:spacing w:val="60"/>
          <w:sz w:val="42"/>
        </w:rPr>
        <w:t>第三部分</w:t>
      </w:r>
    </w:p>
    <w:p w:rsidR="007F64E4" w:rsidRDefault="007F64E4">
      <w:pPr>
        <w:spacing w:line="800" w:lineRule="exact"/>
        <w:jc w:val="center"/>
        <w:rPr>
          <w:rFonts w:ascii="方正小标宋简体" w:eastAsia="方正小标宋简体"/>
          <w:spacing w:val="60"/>
          <w:sz w:val="48"/>
        </w:rPr>
      </w:pPr>
    </w:p>
    <w:p w:rsidR="007F64E4" w:rsidRDefault="007F64E4">
      <w:pPr>
        <w:spacing w:line="800" w:lineRule="exact"/>
        <w:jc w:val="center"/>
        <w:rPr>
          <w:rFonts w:ascii="方正小标宋简体" w:eastAsia="方正小标宋简体"/>
          <w:spacing w:val="60"/>
          <w:sz w:val="48"/>
        </w:rPr>
      </w:pPr>
    </w:p>
    <w:p w:rsidR="007F64E4" w:rsidRDefault="00972B80">
      <w:pPr>
        <w:spacing w:line="800" w:lineRule="exact"/>
        <w:jc w:val="center"/>
        <w:rPr>
          <w:rFonts w:ascii="方正小标宋简体" w:eastAsia="方正小标宋简体"/>
          <w:spacing w:val="60"/>
          <w:sz w:val="48"/>
        </w:rPr>
        <w:sectPr w:rsidR="007F64E4">
          <w:pgSz w:w="11906" w:h="16838"/>
          <w:pgMar w:top="1701" w:right="1531" w:bottom="1701" w:left="1531" w:header="0" w:footer="1418" w:gutter="0"/>
          <w:pgNumType w:fmt="numberInDash"/>
          <w:cols w:space="720"/>
          <w:docGrid w:type="linesAndChars" w:linePitch="610" w:charSpace="-849"/>
        </w:sectPr>
      </w:pPr>
      <w:r>
        <w:rPr>
          <w:rFonts w:ascii="方正小标宋简体" w:eastAsia="方正小标宋简体" w:hint="eastAsia"/>
          <w:spacing w:val="60"/>
          <w:sz w:val="48"/>
        </w:rPr>
        <w:t>2020年度单位决算情况说明</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lastRenderedPageBreak/>
        <w:t>一、收入支出决算总体情况说明</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2020年度收入总计 3670.83万元、支出 3670.83万元。与2019年度相比，收入减少1258.17万元、收入减少25.53%;支出减少1258.17万元、支出减少25.53%。主要是学生减少、教师退休、教师调走等</w:t>
      </w:r>
      <w:r>
        <w:rPr>
          <w:rFonts w:ascii="仿宋_GB2312" w:eastAsia="仿宋_GB2312" w:hAnsi="宋体" w:cs="宋体" w:hint="eastAsia"/>
          <w:kern w:val="0"/>
          <w:szCs w:val="32"/>
        </w:rPr>
        <w:t>教职工人员减少，</w:t>
      </w:r>
      <w:r>
        <w:rPr>
          <w:rFonts w:ascii="仿宋_GB2312" w:eastAsia="仿宋_GB2312" w:hint="eastAsia"/>
          <w:szCs w:val="32"/>
        </w:rPr>
        <w:t>教育投入逐年减少。</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二、收入决算情况说明</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 xml:space="preserve">（一）收入决算结构情况 </w:t>
      </w:r>
    </w:p>
    <w:p w:rsidR="007F64E4" w:rsidRDefault="00972B80">
      <w:pPr>
        <w:spacing w:line="580" w:lineRule="exact"/>
        <w:ind w:firstLineChars="200" w:firstLine="640"/>
        <w:rPr>
          <w:rFonts w:ascii="仿宋_GB2312" w:eastAsia="仿宋_GB2312"/>
          <w:b/>
          <w:szCs w:val="32"/>
        </w:rPr>
      </w:pPr>
      <w:r>
        <w:rPr>
          <w:rFonts w:ascii="仿宋_GB2312" w:eastAsia="仿宋_GB2312" w:hint="eastAsia"/>
          <w:szCs w:val="32"/>
        </w:rPr>
        <w:t>本年收入合计3670.83万元，其中:财政拨款收入3670.83万元，占100%;上级补助收入0万元，占0%;事业收入0万元，占0%;其他收入0万元，占0%。经营收入0万元，占0%;附属单位上缴收入0万元，占0%。</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（二）收入决算具体情况</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1</w:t>
      </w:r>
      <w:r w:rsidR="00F742F7">
        <w:rPr>
          <w:rFonts w:ascii="仿宋_GB2312" w:eastAsia="仿宋_GB2312" w:hint="eastAsia"/>
          <w:szCs w:val="32"/>
        </w:rPr>
        <w:t>．</w:t>
      </w:r>
      <w:r>
        <w:rPr>
          <w:rFonts w:ascii="仿宋_GB2312" w:eastAsia="仿宋_GB2312" w:hint="eastAsia"/>
          <w:szCs w:val="32"/>
        </w:rPr>
        <w:t>财政拨款收入3670.83万元。与2019年度相比，减少1258.17万元，下降25.53%。主要是学生减少、教师退休、教师调走等</w:t>
      </w:r>
      <w:r>
        <w:rPr>
          <w:rFonts w:ascii="仿宋_GB2312" w:eastAsia="仿宋_GB2312" w:hAnsi="宋体" w:cs="宋体" w:hint="eastAsia"/>
          <w:kern w:val="0"/>
          <w:szCs w:val="32"/>
        </w:rPr>
        <w:t>教职工人员减少，</w:t>
      </w:r>
      <w:r>
        <w:rPr>
          <w:rFonts w:ascii="仿宋_GB2312" w:eastAsia="仿宋_GB2312" w:hint="eastAsia"/>
          <w:szCs w:val="32"/>
        </w:rPr>
        <w:t>教育投入逐年减少。</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2</w:t>
      </w:r>
      <w:r w:rsidR="00F742F7">
        <w:rPr>
          <w:rFonts w:ascii="仿宋_GB2312" w:eastAsia="仿宋_GB2312" w:hint="eastAsia"/>
          <w:szCs w:val="32"/>
        </w:rPr>
        <w:t>．</w:t>
      </w:r>
      <w:r>
        <w:rPr>
          <w:rFonts w:ascii="仿宋_GB2312" w:eastAsia="仿宋_GB2312" w:hint="eastAsia"/>
          <w:szCs w:val="32"/>
        </w:rPr>
        <w:t>上级补助收入0万元。与2019年度相比，增加0万元，增长0%。主要是2020年无上级补助收入。</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3</w:t>
      </w:r>
      <w:r w:rsidR="00F742F7">
        <w:rPr>
          <w:rFonts w:ascii="仿宋_GB2312" w:eastAsia="仿宋_GB2312" w:hint="eastAsia"/>
          <w:szCs w:val="32"/>
        </w:rPr>
        <w:t>．</w:t>
      </w:r>
      <w:r>
        <w:rPr>
          <w:rFonts w:ascii="仿宋_GB2312" w:eastAsia="仿宋_GB2312" w:hint="eastAsia"/>
          <w:szCs w:val="32"/>
        </w:rPr>
        <w:t>事业收入0万元。与2019年度相比，增加0万元，增长0%。主要是2020年无事业收入。</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4</w:t>
      </w:r>
      <w:r w:rsidR="00F742F7">
        <w:rPr>
          <w:rFonts w:ascii="仿宋_GB2312" w:eastAsia="仿宋_GB2312" w:hint="eastAsia"/>
          <w:szCs w:val="32"/>
        </w:rPr>
        <w:t>．</w:t>
      </w:r>
      <w:r>
        <w:rPr>
          <w:rFonts w:ascii="仿宋_GB2312" w:eastAsia="仿宋_GB2312" w:hint="eastAsia"/>
          <w:szCs w:val="32"/>
        </w:rPr>
        <w:t>经营收入0万元。与2019年度相比，增加0万元，增长0%。主要是2020年无经营收入。</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lastRenderedPageBreak/>
        <w:t>5</w:t>
      </w:r>
      <w:r w:rsidR="00F742F7">
        <w:rPr>
          <w:rFonts w:ascii="仿宋_GB2312" w:eastAsia="仿宋_GB2312" w:hint="eastAsia"/>
          <w:szCs w:val="32"/>
        </w:rPr>
        <w:t>．</w:t>
      </w:r>
      <w:r>
        <w:rPr>
          <w:rFonts w:ascii="仿宋_GB2312" w:eastAsia="仿宋_GB2312" w:hint="eastAsia"/>
          <w:szCs w:val="32"/>
        </w:rPr>
        <w:t>附属单位上缴收入0万元。与2019年度相比，增加0万元，增长0%。主要是2020年无附属单位上缴收入。</w:t>
      </w:r>
    </w:p>
    <w:p w:rsidR="007F64E4" w:rsidRDefault="00972B80">
      <w:pPr>
        <w:spacing w:line="580" w:lineRule="exact"/>
        <w:ind w:firstLineChars="200" w:firstLine="640"/>
        <w:rPr>
          <w:rFonts w:ascii="仿宋_GB2312" w:eastAsia="仿宋_GB2312"/>
          <w:b/>
          <w:szCs w:val="32"/>
        </w:rPr>
      </w:pPr>
      <w:r>
        <w:rPr>
          <w:rFonts w:ascii="仿宋_GB2312" w:eastAsia="仿宋_GB2312" w:hint="eastAsia"/>
          <w:szCs w:val="32"/>
        </w:rPr>
        <w:t>6</w:t>
      </w:r>
      <w:r w:rsidR="00F742F7">
        <w:rPr>
          <w:rFonts w:ascii="仿宋_GB2312" w:eastAsia="仿宋_GB2312" w:hint="eastAsia"/>
          <w:szCs w:val="32"/>
        </w:rPr>
        <w:t>．</w:t>
      </w:r>
      <w:r>
        <w:rPr>
          <w:rFonts w:ascii="仿宋_GB2312" w:eastAsia="仿宋_GB2312" w:hint="eastAsia"/>
          <w:szCs w:val="32"/>
        </w:rPr>
        <w:t>其他收入0万元。与2019年度相比，增加0万元，增长0%。主要是2020年无其他收入。</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三、支出决算情况说明</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（一）支出决算结构情况</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本年支3670.83万元，其中:基本支出3602.36万元，占98.14%;项目68.47万元，占1.86%; 对附属单位补助支出0万元，占0%;上缴上级支出0万元，占0%; 经营支出0万元，占0%。</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（二）支出决算具体情况</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1</w:t>
      </w:r>
      <w:r w:rsidR="00F742F7">
        <w:rPr>
          <w:rFonts w:ascii="仿宋_GB2312" w:eastAsia="仿宋_GB2312" w:hint="eastAsia"/>
          <w:szCs w:val="32"/>
        </w:rPr>
        <w:t>．</w:t>
      </w:r>
      <w:r>
        <w:rPr>
          <w:rFonts w:ascii="仿宋_GB2312" w:eastAsia="仿宋_GB2312" w:hint="eastAsia"/>
          <w:szCs w:val="32"/>
        </w:rPr>
        <w:t>基本支出3602.36万元。与2019年度4869.40相比，减少1267.04万元，下降26.02%。主要是学生减少，学校公用经费减少，教师退休、教师调走等</w:t>
      </w:r>
      <w:r>
        <w:rPr>
          <w:rFonts w:ascii="仿宋_GB2312" w:eastAsia="仿宋_GB2312" w:hAnsi="宋体" w:cs="宋体" w:hint="eastAsia"/>
          <w:kern w:val="0"/>
          <w:szCs w:val="32"/>
        </w:rPr>
        <w:t>教职工人员减少，</w:t>
      </w:r>
      <w:r>
        <w:rPr>
          <w:rFonts w:ascii="仿宋_GB2312" w:eastAsia="仿宋_GB2312" w:hint="eastAsia"/>
          <w:szCs w:val="32"/>
        </w:rPr>
        <w:t>教师工资减少。</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2</w:t>
      </w:r>
      <w:r w:rsidR="00F742F7">
        <w:rPr>
          <w:rFonts w:ascii="仿宋_GB2312" w:eastAsia="仿宋_GB2312" w:hint="eastAsia"/>
          <w:szCs w:val="32"/>
        </w:rPr>
        <w:t>．</w:t>
      </w:r>
      <w:r>
        <w:rPr>
          <w:rFonts w:ascii="仿宋_GB2312" w:eastAsia="仿宋_GB2312" w:hint="eastAsia"/>
          <w:szCs w:val="32"/>
        </w:rPr>
        <w:t>项目支出68.47万元。与2019年度相比，增加8.87万元，增长14.9%。主要是退休教师其他工资福利支出增加。</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3</w:t>
      </w:r>
      <w:r w:rsidR="00F742F7">
        <w:rPr>
          <w:rFonts w:ascii="仿宋_GB2312" w:eastAsia="仿宋_GB2312" w:hint="eastAsia"/>
          <w:szCs w:val="32"/>
        </w:rPr>
        <w:t>．</w:t>
      </w:r>
      <w:r>
        <w:rPr>
          <w:rFonts w:ascii="仿宋_GB2312" w:eastAsia="仿宋_GB2312" w:hint="eastAsia"/>
          <w:szCs w:val="32"/>
        </w:rPr>
        <w:t>上缴上级支出0万元。与2019年度相比，增加0万元，增长0%。主要是2020年无上缴上级支出。</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4</w:t>
      </w:r>
      <w:r w:rsidR="00F742F7">
        <w:rPr>
          <w:rFonts w:ascii="仿宋_GB2312" w:eastAsia="仿宋_GB2312" w:hint="eastAsia"/>
          <w:szCs w:val="32"/>
        </w:rPr>
        <w:t>．</w:t>
      </w:r>
      <w:r>
        <w:rPr>
          <w:rFonts w:ascii="仿宋_GB2312" w:eastAsia="仿宋_GB2312" w:hint="eastAsia"/>
          <w:szCs w:val="32"/>
        </w:rPr>
        <w:t>经营支出0万元。与2019年度相比，增加0万元，增长0%。主要是2020年无经营支出。</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lastRenderedPageBreak/>
        <w:t>5</w:t>
      </w:r>
      <w:r w:rsidR="00F742F7">
        <w:rPr>
          <w:rFonts w:ascii="仿宋_GB2312" w:eastAsia="仿宋_GB2312" w:hint="eastAsia"/>
          <w:szCs w:val="32"/>
        </w:rPr>
        <w:t>．</w:t>
      </w:r>
      <w:r>
        <w:rPr>
          <w:rFonts w:ascii="仿宋_GB2312" w:eastAsia="仿宋_GB2312" w:hint="eastAsia"/>
          <w:szCs w:val="32"/>
        </w:rPr>
        <w:t>对附属单位补助支出0万元。与2019年度相比，增加0万元，增长0%。主要是2020年无对附属单位补助支出。</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四、财政拨款收入支出决算总体情况说明</w:t>
      </w:r>
    </w:p>
    <w:p w:rsidR="007F64E4" w:rsidRDefault="00972B80">
      <w:pPr>
        <w:spacing w:line="580" w:lineRule="exact"/>
        <w:ind w:firstLineChars="200" w:firstLine="640"/>
        <w:rPr>
          <w:rFonts w:ascii="仿宋_GB2312" w:eastAsia="仿宋_GB2312"/>
          <w:b/>
          <w:szCs w:val="32"/>
        </w:rPr>
      </w:pPr>
      <w:r>
        <w:rPr>
          <w:rFonts w:ascii="仿宋_GB2312" w:eastAsia="仿宋_GB2312" w:hint="eastAsia"/>
          <w:szCs w:val="32"/>
        </w:rPr>
        <w:t>2020年度收入总计 3670.83万元、支出 3670.83万元。与2019年度相比，收入减少1258.17万元、收入减少25.53%;支出减少1258.17万元、支出减少25.53%。主要是学生减少、教师退休、教师调走等教职工人员减少，教育投入逐年减少。</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五、一般公共预算财政拨款支出决算情况说明</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（一）一般公共预算财政拨款支出决算总体情况</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2020年度一般公共预算财政拨款支出3670.83万元，占本年支出合计的100%。与2019年度相比，一般公共预算财政拨款支出减少1258.17万元，下降25.53%。主要是学生减少，学校公用经费减少，教师退休、教师调走等</w:t>
      </w:r>
      <w:r>
        <w:rPr>
          <w:rFonts w:ascii="仿宋_GB2312" w:eastAsia="仿宋_GB2312" w:hAnsi="宋体" w:cs="宋体" w:hint="eastAsia"/>
          <w:kern w:val="0"/>
          <w:szCs w:val="32"/>
        </w:rPr>
        <w:t>教职工人员减少，</w:t>
      </w:r>
      <w:r>
        <w:rPr>
          <w:rFonts w:ascii="仿宋_GB2312" w:eastAsia="仿宋_GB2312" w:hint="eastAsia"/>
          <w:szCs w:val="32"/>
        </w:rPr>
        <w:t>教师工资减少。</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（二）一般公共预算财政拨款支出决算结构情况</w:t>
      </w:r>
    </w:p>
    <w:p w:rsidR="007F64E4" w:rsidRDefault="00972B80">
      <w:pPr>
        <w:spacing w:line="580" w:lineRule="exact"/>
        <w:ind w:firstLineChars="200" w:firstLine="640"/>
        <w:rPr>
          <w:rFonts w:ascii="仿宋_GB2312" w:eastAsia="仿宋_GB2312"/>
          <w:b/>
          <w:szCs w:val="32"/>
        </w:rPr>
      </w:pPr>
      <w:r>
        <w:rPr>
          <w:rFonts w:ascii="仿宋_GB2312" w:eastAsia="仿宋_GB2312" w:hint="eastAsia"/>
          <w:szCs w:val="32"/>
        </w:rPr>
        <w:t>2020年度一般公共预算财政拨款支出3670.83万元，主要用于以下方面：基本支出中人员经费支出3465.46万元，占94.41%；基本支出中公用经费支出136.90万元，占3.73%；项目支出68.47万元，占1.86%。</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（三）一般公共预算财政拨款支出决算具体情况</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2020年度一般公共预算财政拨款支出年初预算为</w:t>
      </w:r>
      <w:r>
        <w:rPr>
          <w:rFonts w:ascii="仿宋_GB2312" w:eastAsia="仿宋_GB2312" w:hint="eastAsia"/>
          <w:szCs w:val="32"/>
        </w:rPr>
        <w:lastRenderedPageBreak/>
        <w:t>4042.42万元，支出决算为3670.83万元，完成年初预算的90.81%。决算数小于年初预算数的主要原因</w:t>
      </w:r>
      <w:proofErr w:type="gramStart"/>
      <w:r>
        <w:rPr>
          <w:rFonts w:ascii="仿宋_GB2312" w:eastAsia="仿宋_GB2312" w:hint="eastAsia"/>
          <w:szCs w:val="32"/>
        </w:rPr>
        <w:t>因</w:t>
      </w:r>
      <w:proofErr w:type="gramEnd"/>
      <w:r>
        <w:rPr>
          <w:rFonts w:ascii="仿宋_GB2312" w:eastAsia="仿宋_GB2312" w:hint="eastAsia"/>
          <w:szCs w:val="32"/>
        </w:rPr>
        <w:t>疫情原因学校公用经费减少，学生数减少、教师退休、教师调走等教职工人员减少，教师工资减少。其中：</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1</w:t>
      </w:r>
      <w:r w:rsidR="00F742F7">
        <w:rPr>
          <w:rFonts w:ascii="仿宋_GB2312" w:eastAsia="仿宋_GB2312" w:hint="eastAsia"/>
          <w:szCs w:val="32"/>
        </w:rPr>
        <w:t>．</w:t>
      </w:r>
      <w:r>
        <w:rPr>
          <w:rFonts w:ascii="仿宋_GB2312" w:eastAsia="仿宋_GB2312" w:hint="eastAsia"/>
          <w:szCs w:val="32"/>
        </w:rPr>
        <w:t>教育支出（类）普通教育（款）小学教育(项)。年初预算为4042.42万元，支出决算为3670.83万元，完成年初预算的90.81%。决算数小于年初预算数的主要原因</w:t>
      </w:r>
      <w:proofErr w:type="gramStart"/>
      <w:r>
        <w:rPr>
          <w:rFonts w:ascii="仿宋_GB2312" w:eastAsia="仿宋_GB2312" w:hint="eastAsia"/>
          <w:szCs w:val="32"/>
        </w:rPr>
        <w:t>因</w:t>
      </w:r>
      <w:proofErr w:type="gramEnd"/>
      <w:r>
        <w:rPr>
          <w:rFonts w:ascii="仿宋_GB2312" w:eastAsia="仿宋_GB2312" w:hint="eastAsia"/>
          <w:szCs w:val="32"/>
        </w:rPr>
        <w:t>疫情原因学校公用经费减少，学生数减少、教师退休、教师调走等教职工人员减少，教师工资减少。</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2</w:t>
      </w:r>
      <w:r w:rsidR="00F742F7">
        <w:rPr>
          <w:rFonts w:ascii="仿宋_GB2312" w:eastAsia="仿宋_GB2312" w:hint="eastAsia"/>
          <w:szCs w:val="32"/>
        </w:rPr>
        <w:t>．</w:t>
      </w:r>
      <w:r>
        <w:rPr>
          <w:rFonts w:ascii="仿宋_GB2312" w:eastAsia="仿宋_GB2312" w:hint="eastAsia"/>
          <w:szCs w:val="32"/>
        </w:rPr>
        <w:t>社会保障和就业支出（类）行政事业单位养老支出（款）机关事业单位基本养老保险费支出(项)。年初预算为274.94万元，支出决算为244.95万元，完成年初预算的89.09%。决算数小于年初预算</w:t>
      </w:r>
      <w:proofErr w:type="gramStart"/>
      <w:r>
        <w:rPr>
          <w:rFonts w:ascii="仿宋_GB2312" w:eastAsia="仿宋_GB2312" w:hint="eastAsia"/>
          <w:szCs w:val="32"/>
        </w:rPr>
        <w:t>数主要</w:t>
      </w:r>
      <w:proofErr w:type="gramEnd"/>
      <w:r>
        <w:rPr>
          <w:rFonts w:ascii="仿宋_GB2312" w:eastAsia="仿宋_GB2312" w:hint="eastAsia"/>
          <w:szCs w:val="32"/>
        </w:rPr>
        <w:t>原因是教师退休、教师调走等教职工人员减少。</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3</w:t>
      </w:r>
      <w:r w:rsidR="00F742F7">
        <w:rPr>
          <w:rFonts w:ascii="仿宋_GB2312" w:eastAsia="仿宋_GB2312" w:hint="eastAsia"/>
          <w:szCs w:val="32"/>
        </w:rPr>
        <w:t>．</w:t>
      </w:r>
      <w:r>
        <w:rPr>
          <w:rFonts w:ascii="仿宋_GB2312" w:eastAsia="仿宋_GB2312" w:hint="eastAsia"/>
          <w:szCs w:val="32"/>
        </w:rPr>
        <w:t>社会保障和就业支出（类）行政事业单位养老支出（款）机关事业单位职业年金缴费支出(项)。年初预算为137.46万元，支出决算为122.47万元，完成年初预算的89.10%。决算数小于年初预算</w:t>
      </w:r>
      <w:proofErr w:type="gramStart"/>
      <w:r>
        <w:rPr>
          <w:rFonts w:ascii="仿宋_GB2312" w:eastAsia="仿宋_GB2312" w:hint="eastAsia"/>
          <w:szCs w:val="32"/>
        </w:rPr>
        <w:t>数主要</w:t>
      </w:r>
      <w:proofErr w:type="gramEnd"/>
      <w:r>
        <w:rPr>
          <w:rFonts w:ascii="仿宋_GB2312" w:eastAsia="仿宋_GB2312" w:hint="eastAsia"/>
          <w:szCs w:val="32"/>
        </w:rPr>
        <w:t>原因是教师退休、教师调走等教职工人员减少。</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六、一般公共预算财政拨款基本支出决算情况说明</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2020年度一般公共预算财政拨款基本支出决算3602.4万</w:t>
      </w:r>
      <w:r>
        <w:rPr>
          <w:rFonts w:ascii="仿宋_GB2312" w:eastAsia="仿宋_GB2312" w:hint="eastAsia"/>
          <w:szCs w:val="32"/>
        </w:rPr>
        <w:lastRenderedPageBreak/>
        <w:t>元，包括人员经费和公用经费，支出具体情况如下：</w:t>
      </w:r>
    </w:p>
    <w:p w:rsidR="007F64E4" w:rsidRDefault="00972B80">
      <w:pPr>
        <w:spacing w:line="580" w:lineRule="exact"/>
        <w:ind w:firstLineChars="200" w:firstLine="640"/>
        <w:rPr>
          <w:rFonts w:ascii="仿宋_GB2312" w:eastAsia="仿宋_GB2312"/>
          <w:b/>
          <w:szCs w:val="32"/>
        </w:rPr>
      </w:pPr>
      <w:r>
        <w:rPr>
          <w:rFonts w:ascii="仿宋_GB2312" w:eastAsia="仿宋_GB2312" w:hint="eastAsia"/>
          <w:szCs w:val="32"/>
        </w:rPr>
        <w:t>人员经费3465.5万元，主要包括：基本工资：1,689.57万元、奖金：527.40万元、机关事业单位基本养老保险缴费：244.95万元、职业年金缴费：122.47万元、住房公积金:436.84万元、医疗费、其他社会保障缴费：425.20万元、其他工资福利支出：19.02万元。</w:t>
      </w:r>
    </w:p>
    <w:p w:rsidR="007F64E4" w:rsidRDefault="00972B80">
      <w:pPr>
        <w:spacing w:line="580" w:lineRule="exact"/>
        <w:ind w:firstLineChars="200" w:firstLine="640"/>
        <w:rPr>
          <w:rFonts w:ascii="仿宋_GB2312" w:eastAsia="仿宋_GB2312"/>
          <w:b/>
          <w:szCs w:val="32"/>
        </w:rPr>
      </w:pPr>
      <w:r>
        <w:rPr>
          <w:rFonts w:ascii="仿宋_GB2312" w:eastAsia="仿宋_GB2312" w:hint="eastAsia"/>
          <w:szCs w:val="32"/>
        </w:rPr>
        <w:t>公用经费136.9万元，主要包括：办公费：45030万元、印刷费：0.64万元、咨询费：0.70万元、水费：1.61万元、电费：7.17万元、邮电费：3.09万元、物业管理费：5.48万元、差旅费：1.43万元、维修（护）费：24.08万元、培训费：4082万元、专用材料费：0.08万元、劳务费：4.00万元、工会经费：25.11万元、其他商品和服务支出：13.39万元。</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七、一般公共预算财政拨款“三公”经费支出决算情况说明</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（一）“三公”经费支出决算总体情况说明</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本单位无一般公共预算安排的“三公”经费支出。</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（二）“三公”经费支出决算具体情况</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1</w:t>
      </w:r>
      <w:r w:rsidR="00F742F7">
        <w:rPr>
          <w:rFonts w:ascii="仿宋_GB2312" w:eastAsia="仿宋_GB2312" w:hint="eastAsia"/>
          <w:szCs w:val="32"/>
        </w:rPr>
        <w:t>．</w:t>
      </w:r>
      <w:r>
        <w:rPr>
          <w:rFonts w:ascii="仿宋_GB2312" w:eastAsia="仿宋_GB2312" w:hint="eastAsia"/>
          <w:szCs w:val="32"/>
        </w:rPr>
        <w:t>因公出国（境）费决算数为0万元，因公出国（境）团组0个,累计0人次。。</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2</w:t>
      </w:r>
      <w:r w:rsidR="00F742F7">
        <w:rPr>
          <w:rFonts w:ascii="仿宋_GB2312" w:eastAsia="仿宋_GB2312" w:hint="eastAsia"/>
          <w:szCs w:val="32"/>
        </w:rPr>
        <w:t>．</w:t>
      </w:r>
      <w:r>
        <w:rPr>
          <w:rFonts w:ascii="仿宋_GB2312" w:eastAsia="仿宋_GB2312" w:hint="eastAsia"/>
          <w:szCs w:val="32"/>
        </w:rPr>
        <w:t>公务用车购置及运行维护费决算数为0万元，其中：公务用车购置费支出0万元，2020年使用财政拨款购置公务</w:t>
      </w:r>
      <w:r>
        <w:rPr>
          <w:rFonts w:ascii="仿宋_GB2312" w:eastAsia="仿宋_GB2312" w:hint="eastAsia"/>
          <w:szCs w:val="32"/>
        </w:rPr>
        <w:lastRenderedPageBreak/>
        <w:t>用车0辆；公务用车运行维护费0万元，2020年财政拨款开支运行维护费的公务用车保有量为0辆。</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3</w:t>
      </w:r>
      <w:r w:rsidR="00F742F7">
        <w:rPr>
          <w:rFonts w:ascii="仿宋_GB2312" w:eastAsia="仿宋_GB2312" w:hint="eastAsia"/>
          <w:szCs w:val="32"/>
        </w:rPr>
        <w:t>．</w:t>
      </w:r>
      <w:r>
        <w:rPr>
          <w:rFonts w:ascii="仿宋_GB2312" w:eastAsia="仿宋_GB2312" w:hint="eastAsia"/>
          <w:szCs w:val="32"/>
        </w:rPr>
        <w:t>公务接待费决算数为0万元。其中：国内接待费0万元，共计接待0批次、0人次（含外事接待0批次、0人次）；国（境）外接待费0万元，共计接待0批次、0人次。</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八、政府性基金预算财政拨款收入支出决算情况说明</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本单位没有政府性基金财政拨款收支。</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九、国有资本经营预算财政拨款支出决算情况说明</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本单位没有国有资本经营预算财政拨款支出。</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 xml:space="preserve">十、其他重要事项情况说明 </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（一）机关运行经费支出情况</w:t>
      </w:r>
    </w:p>
    <w:p w:rsidR="007F64E4" w:rsidRDefault="00972B80">
      <w:pPr>
        <w:spacing w:line="580" w:lineRule="exact"/>
        <w:ind w:firstLineChars="200" w:firstLine="640"/>
        <w:rPr>
          <w:rFonts w:ascii="仿宋_GB2312" w:eastAsia="仿宋_GB2312"/>
          <w:b/>
          <w:szCs w:val="32"/>
        </w:rPr>
      </w:pPr>
      <w:r>
        <w:rPr>
          <w:rFonts w:ascii="仿宋_GB2312" w:eastAsia="仿宋_GB2312" w:hint="eastAsia"/>
          <w:szCs w:val="32"/>
        </w:rPr>
        <w:t>本单位无一般公共预算安排的机关运行经费支出。</w:t>
      </w:r>
    </w:p>
    <w:p w:rsidR="007F64E4" w:rsidRDefault="00972B80">
      <w:pPr>
        <w:spacing w:line="580" w:lineRule="exact"/>
        <w:ind w:firstLineChars="200" w:firstLine="640"/>
        <w:rPr>
          <w:rFonts w:ascii="楷体_GB2312" w:eastAsia="楷体_GB2312"/>
          <w:szCs w:val="32"/>
        </w:rPr>
      </w:pPr>
      <w:r>
        <w:rPr>
          <w:rFonts w:ascii="楷体_GB2312" w:eastAsia="楷体_GB2312" w:hint="eastAsia"/>
          <w:szCs w:val="32"/>
        </w:rPr>
        <w:t>（二）政府采购支出情况</w:t>
      </w:r>
    </w:p>
    <w:p w:rsidR="007F64E4" w:rsidRDefault="00972B80">
      <w:pPr>
        <w:autoSpaceDE w:val="0"/>
        <w:autoSpaceDN w:val="0"/>
        <w:adjustRightInd w:val="0"/>
        <w:spacing w:line="580" w:lineRule="exact"/>
        <w:ind w:firstLineChars="200" w:firstLine="640"/>
        <w:jc w:val="left"/>
        <w:rPr>
          <w:rFonts w:ascii="仿宋_GB2312" w:eastAsia="仿宋_GB2312" w:hAnsi="宋体" w:cs="Courier New"/>
          <w:szCs w:val="32"/>
        </w:rPr>
      </w:pPr>
      <w:r>
        <w:rPr>
          <w:rFonts w:ascii="仿宋_GB2312" w:eastAsia="仿宋_GB2312" w:hAnsi="宋体" w:cs="Courier New" w:hint="eastAsia"/>
          <w:szCs w:val="32"/>
        </w:rPr>
        <w:t>2020年度政府采购支出总额6.20万元，其中：政府采购货物支出6.20万元、政府采购工程支出0万元、政府采购服务支出0万元。授予中小企业合同金额0万元，占政府采购支出总额的0%，其中：授予小</w:t>
      </w:r>
      <w:proofErr w:type="gramStart"/>
      <w:r>
        <w:rPr>
          <w:rFonts w:ascii="仿宋_GB2312" w:eastAsia="仿宋_GB2312" w:hAnsi="宋体" w:cs="Courier New" w:hint="eastAsia"/>
          <w:szCs w:val="32"/>
        </w:rPr>
        <w:t>微企业</w:t>
      </w:r>
      <w:proofErr w:type="gramEnd"/>
      <w:r>
        <w:rPr>
          <w:rFonts w:ascii="仿宋_GB2312" w:eastAsia="仿宋_GB2312" w:hAnsi="宋体" w:cs="Courier New" w:hint="eastAsia"/>
          <w:szCs w:val="32"/>
        </w:rPr>
        <w:t>合同金额0万元，占政府采购支出总额的0%。</w:t>
      </w:r>
    </w:p>
    <w:p w:rsidR="007F64E4" w:rsidRDefault="00972B80">
      <w:pPr>
        <w:spacing w:line="580" w:lineRule="exact"/>
        <w:ind w:firstLineChars="200" w:firstLine="640"/>
        <w:rPr>
          <w:rFonts w:ascii="楷体_GB2312" w:eastAsia="楷体_GB2312"/>
          <w:szCs w:val="32"/>
          <w:highlight w:val="yellow"/>
        </w:rPr>
      </w:pPr>
      <w:r>
        <w:rPr>
          <w:rFonts w:ascii="楷体_GB2312" w:eastAsia="楷体_GB2312" w:hint="eastAsia"/>
          <w:szCs w:val="32"/>
        </w:rPr>
        <w:t>（三）国有资产占用情况</w:t>
      </w:r>
    </w:p>
    <w:p w:rsidR="007F64E4" w:rsidRDefault="00972B80">
      <w:pPr>
        <w:spacing w:line="580" w:lineRule="exact"/>
        <w:ind w:firstLineChars="200" w:firstLine="640"/>
        <w:rPr>
          <w:rFonts w:ascii="仿宋_GB2312" w:eastAsia="仿宋_GB2312"/>
          <w:szCs w:val="32"/>
        </w:rPr>
      </w:pPr>
      <w:r>
        <w:rPr>
          <w:rFonts w:ascii="仿宋_GB2312" w:eastAsia="仿宋_GB2312" w:hint="eastAsia"/>
          <w:szCs w:val="32"/>
        </w:rPr>
        <w:t>截至 2020 年 12 月 31 日，单位（单位）共有车辆 0 辆，其中，符合规定领导干部用车 0 辆、机要通信用车0辆、应</w:t>
      </w:r>
      <w:r>
        <w:rPr>
          <w:rFonts w:ascii="仿宋_GB2312" w:eastAsia="仿宋_GB2312" w:hint="eastAsia"/>
          <w:szCs w:val="32"/>
        </w:rPr>
        <w:lastRenderedPageBreak/>
        <w:t>急保障用车0辆、执法执勤用车0辆、特种专业技术用车0辆、离退休干部用车0辆、其他用车0辆 ；单位价值 50 万元以上通用设备0台（套）；单位价值 100 万元以上专用设备0台（套）。</w:t>
      </w:r>
    </w:p>
    <w:p w:rsidR="007F64E4" w:rsidRDefault="00972B80">
      <w:pPr>
        <w:spacing w:line="580" w:lineRule="exact"/>
        <w:ind w:firstLineChars="200" w:firstLine="640"/>
        <w:rPr>
          <w:rFonts w:ascii="黑体" w:eastAsia="黑体" w:hAnsi="黑体"/>
          <w:szCs w:val="32"/>
        </w:rPr>
      </w:pPr>
      <w:r>
        <w:rPr>
          <w:rFonts w:ascii="黑体" w:eastAsia="黑体" w:hAnsi="黑体" w:hint="eastAsia"/>
          <w:szCs w:val="32"/>
        </w:rPr>
        <w:t>十一、预算绩效情况说明</w:t>
      </w:r>
    </w:p>
    <w:p w:rsidR="007F64E4" w:rsidRDefault="00972B80">
      <w:pPr>
        <w:widowControl/>
        <w:spacing w:line="580" w:lineRule="exact"/>
        <w:ind w:firstLineChars="200" w:firstLine="640"/>
        <w:rPr>
          <w:rFonts w:ascii="仿宋_GB2312" w:eastAsia="仿宋_GB2312"/>
          <w:b/>
          <w:bCs/>
          <w:kern w:val="0"/>
          <w:szCs w:val="32"/>
        </w:rPr>
      </w:pPr>
      <w:r>
        <w:rPr>
          <w:rFonts w:ascii="仿宋_GB2312" w:eastAsia="仿宋_GB2312" w:hint="eastAsia"/>
          <w:kern w:val="0"/>
          <w:szCs w:val="32"/>
        </w:rPr>
        <w:t>本单位无项目预算，按规定未开展绩效自评工作。</w:t>
      </w:r>
    </w:p>
    <w:p w:rsidR="007F64E4" w:rsidRDefault="007F64E4">
      <w:pPr>
        <w:spacing w:line="580" w:lineRule="exact"/>
        <w:ind w:firstLine="200"/>
      </w:pPr>
    </w:p>
    <w:p w:rsidR="007F64E4" w:rsidRDefault="007F64E4">
      <w:pPr>
        <w:spacing w:line="580" w:lineRule="exact"/>
        <w:ind w:firstLine="200"/>
      </w:pPr>
    </w:p>
    <w:p w:rsidR="007F64E4" w:rsidRDefault="007F64E4">
      <w:pPr>
        <w:spacing w:line="580" w:lineRule="exact"/>
        <w:ind w:firstLine="200"/>
        <w:rPr>
          <w:rFonts w:ascii="方正小标宋简体" w:eastAsia="方正小标宋简体"/>
          <w:sz w:val="42"/>
        </w:rPr>
      </w:pPr>
    </w:p>
    <w:p w:rsidR="007F64E4" w:rsidRDefault="007F64E4">
      <w:pPr>
        <w:rPr>
          <w:rFonts w:ascii="方正小标宋简体" w:eastAsia="方正小标宋简体"/>
          <w:sz w:val="42"/>
        </w:rPr>
      </w:pPr>
    </w:p>
    <w:p w:rsidR="007F64E4" w:rsidRDefault="007F64E4">
      <w:pPr>
        <w:rPr>
          <w:rFonts w:ascii="方正小标宋简体" w:eastAsia="方正小标宋简体"/>
          <w:spacing w:val="60"/>
          <w:sz w:val="42"/>
        </w:rPr>
      </w:pPr>
    </w:p>
    <w:p w:rsidR="007F64E4" w:rsidRDefault="007F64E4">
      <w:pPr>
        <w:rPr>
          <w:rFonts w:ascii="方正小标宋简体" w:eastAsia="方正小标宋简体"/>
          <w:spacing w:val="60"/>
          <w:sz w:val="42"/>
        </w:rPr>
      </w:pPr>
    </w:p>
    <w:p w:rsidR="007F64E4" w:rsidRDefault="007F64E4">
      <w:pPr>
        <w:rPr>
          <w:rFonts w:ascii="方正小标宋简体" w:eastAsia="方正小标宋简体"/>
          <w:spacing w:val="60"/>
          <w:sz w:val="42"/>
        </w:rPr>
      </w:pPr>
    </w:p>
    <w:p w:rsidR="007F64E4" w:rsidRDefault="007F64E4">
      <w:pPr>
        <w:rPr>
          <w:rFonts w:ascii="方正小标宋简体" w:eastAsia="方正小标宋简体"/>
          <w:spacing w:val="60"/>
          <w:sz w:val="42"/>
        </w:rPr>
      </w:pPr>
    </w:p>
    <w:p w:rsidR="007F64E4" w:rsidRDefault="007F64E4">
      <w:pPr>
        <w:rPr>
          <w:rFonts w:ascii="方正小标宋简体" w:eastAsia="方正小标宋简体"/>
          <w:spacing w:val="60"/>
          <w:sz w:val="42"/>
        </w:rPr>
      </w:pPr>
    </w:p>
    <w:p w:rsidR="007F64E4" w:rsidRDefault="007F64E4">
      <w:pPr>
        <w:rPr>
          <w:rFonts w:ascii="方正小标宋简体" w:eastAsia="方正小标宋简体"/>
          <w:spacing w:val="60"/>
          <w:sz w:val="42"/>
        </w:rPr>
      </w:pPr>
    </w:p>
    <w:p w:rsidR="007F64E4" w:rsidRDefault="007F64E4">
      <w:pPr>
        <w:rPr>
          <w:rFonts w:ascii="方正小标宋简体" w:eastAsia="方正小标宋简体"/>
          <w:spacing w:val="60"/>
          <w:sz w:val="42"/>
        </w:rPr>
      </w:pPr>
    </w:p>
    <w:p w:rsidR="007F64E4" w:rsidRDefault="007F64E4">
      <w:pPr>
        <w:rPr>
          <w:rFonts w:ascii="方正小标宋简体" w:eastAsia="方正小标宋简体"/>
          <w:spacing w:val="60"/>
          <w:sz w:val="42"/>
        </w:rPr>
      </w:pPr>
    </w:p>
    <w:p w:rsidR="007F64E4" w:rsidRDefault="007F64E4">
      <w:pPr>
        <w:ind w:firstLineChars="100" w:firstLine="540"/>
        <w:rPr>
          <w:rFonts w:ascii="方正小标宋简体" w:eastAsia="方正小标宋简体"/>
          <w:spacing w:val="60"/>
          <w:sz w:val="42"/>
        </w:rPr>
      </w:pPr>
    </w:p>
    <w:p w:rsidR="007F64E4" w:rsidRDefault="007F64E4">
      <w:pPr>
        <w:ind w:firstLineChars="100" w:firstLine="540"/>
        <w:rPr>
          <w:rFonts w:ascii="方正小标宋简体" w:eastAsia="方正小标宋简体"/>
          <w:spacing w:val="60"/>
          <w:sz w:val="42"/>
        </w:rPr>
      </w:pPr>
    </w:p>
    <w:p w:rsidR="007F64E4" w:rsidRDefault="00972B80">
      <w:pPr>
        <w:ind w:firstLineChars="100" w:firstLine="540"/>
        <w:rPr>
          <w:rFonts w:ascii="方正小标宋简体" w:eastAsia="方正小标宋简体"/>
          <w:spacing w:val="60"/>
          <w:sz w:val="42"/>
        </w:rPr>
      </w:pPr>
      <w:r>
        <w:rPr>
          <w:rFonts w:ascii="方正小标宋简体" w:eastAsia="方正小标宋简体" w:hint="eastAsia"/>
          <w:spacing w:val="60"/>
          <w:sz w:val="42"/>
        </w:rPr>
        <w:t>第四部分</w:t>
      </w:r>
    </w:p>
    <w:p w:rsidR="007F64E4" w:rsidRDefault="007F64E4">
      <w:pPr>
        <w:jc w:val="center"/>
        <w:rPr>
          <w:rFonts w:ascii="方正小标宋简体" w:eastAsia="方正小标宋简体"/>
          <w:spacing w:val="60"/>
          <w:sz w:val="42"/>
        </w:rPr>
      </w:pPr>
    </w:p>
    <w:p w:rsidR="007F64E4" w:rsidRDefault="007F64E4">
      <w:pPr>
        <w:jc w:val="center"/>
        <w:rPr>
          <w:rFonts w:ascii="方正小标宋简体" w:eastAsia="方正小标宋简体"/>
          <w:spacing w:val="60"/>
          <w:sz w:val="42"/>
        </w:rPr>
      </w:pPr>
    </w:p>
    <w:p w:rsidR="007F64E4" w:rsidRDefault="00972B80">
      <w:pPr>
        <w:jc w:val="center"/>
        <w:rPr>
          <w:rFonts w:ascii="方正小标宋简体" w:eastAsia="方正小标宋简体"/>
          <w:spacing w:val="60"/>
          <w:sz w:val="48"/>
        </w:rPr>
      </w:pPr>
      <w:r>
        <w:rPr>
          <w:rFonts w:ascii="方正小标宋简体" w:eastAsia="方正小标宋简体" w:hint="eastAsia"/>
          <w:spacing w:val="60"/>
          <w:sz w:val="48"/>
        </w:rPr>
        <w:t>名词解释</w:t>
      </w:r>
    </w:p>
    <w:p w:rsidR="007F64E4" w:rsidRDefault="007F64E4">
      <w:pPr>
        <w:jc w:val="center"/>
        <w:rPr>
          <w:rFonts w:ascii="方正小标宋简体" w:eastAsia="方正小标宋简体"/>
          <w:spacing w:val="60"/>
          <w:sz w:val="48"/>
        </w:rPr>
      </w:pPr>
    </w:p>
    <w:p w:rsidR="007F64E4" w:rsidRDefault="007F64E4">
      <w:pPr>
        <w:jc w:val="center"/>
        <w:rPr>
          <w:rFonts w:ascii="方正小标宋简体" w:eastAsia="方正小标宋简体"/>
          <w:spacing w:val="60"/>
          <w:sz w:val="48"/>
        </w:rPr>
      </w:pPr>
    </w:p>
    <w:p w:rsidR="007F64E4" w:rsidRDefault="007F64E4">
      <w:pPr>
        <w:jc w:val="center"/>
        <w:rPr>
          <w:rFonts w:ascii="方正小标宋简体" w:eastAsia="方正小标宋简体"/>
          <w:spacing w:val="60"/>
          <w:sz w:val="48"/>
        </w:rPr>
      </w:pPr>
    </w:p>
    <w:p w:rsidR="007F64E4" w:rsidRDefault="007F64E4">
      <w:pPr>
        <w:spacing w:line="580" w:lineRule="exact"/>
        <w:rPr>
          <w:rFonts w:ascii="黑体" w:eastAsia="黑体" w:hAnsi="黑体"/>
          <w:color w:val="000000"/>
          <w:szCs w:val="32"/>
        </w:rPr>
        <w:sectPr w:rsidR="007F64E4">
          <w:pgSz w:w="11906" w:h="16838"/>
          <w:pgMar w:top="2041" w:right="1701" w:bottom="2041" w:left="1701" w:header="851" w:footer="992" w:gutter="0"/>
          <w:pgNumType w:fmt="numberInDash"/>
          <w:cols w:space="720"/>
          <w:docGrid w:type="lines" w:linePitch="312"/>
        </w:sectPr>
      </w:pPr>
    </w:p>
    <w:p w:rsidR="007F64E4" w:rsidRDefault="00972B80">
      <w:pPr>
        <w:spacing w:line="580" w:lineRule="exact"/>
        <w:ind w:firstLineChars="200" w:firstLine="640"/>
        <w:rPr>
          <w:rFonts w:ascii="仿宋_GB2312" w:eastAsia="仿宋_GB2312"/>
          <w:szCs w:val="32"/>
        </w:rPr>
      </w:pPr>
      <w:r>
        <w:rPr>
          <w:rFonts w:ascii="黑体" w:eastAsia="黑体" w:hAnsi="黑体" w:hint="eastAsia"/>
          <w:color w:val="000000"/>
          <w:szCs w:val="32"/>
        </w:rPr>
        <w:lastRenderedPageBreak/>
        <w:t>一、财政拨款收入：</w:t>
      </w:r>
      <w:r>
        <w:rPr>
          <w:rFonts w:ascii="仿宋_GB2312" w:eastAsia="仿宋_GB2312" w:hint="eastAsia"/>
          <w:szCs w:val="32"/>
        </w:rPr>
        <w:t>指单位本年度从本级财政单位取得的财政拨款，包括一般公共预算财政拨款、政府性基金预算财政拨款和国有资本经营预算财政拨款。</w:t>
      </w:r>
    </w:p>
    <w:p w:rsidR="007F64E4" w:rsidRDefault="00972B80">
      <w:pPr>
        <w:spacing w:line="580" w:lineRule="exact"/>
        <w:ind w:firstLineChars="200" w:firstLine="640"/>
        <w:rPr>
          <w:rFonts w:ascii="仿宋_GB2312" w:eastAsia="仿宋_GB2312" w:hAnsi="仿宋"/>
          <w:szCs w:val="32"/>
        </w:rPr>
      </w:pPr>
      <w:r>
        <w:rPr>
          <w:rFonts w:ascii="黑体" w:eastAsia="黑体" w:hAnsi="黑体" w:hint="eastAsia"/>
          <w:szCs w:val="32"/>
        </w:rPr>
        <w:t>二、上级补助收入：</w:t>
      </w:r>
      <w:r>
        <w:rPr>
          <w:rFonts w:ascii="仿宋_GB2312" w:eastAsia="仿宋_GB2312" w:hAnsi="仿宋" w:hint="eastAsia"/>
          <w:szCs w:val="32"/>
        </w:rPr>
        <w:t>指事业单位从主管单位和上级单位取得的非财政补助收入。</w:t>
      </w:r>
    </w:p>
    <w:p w:rsidR="007F64E4" w:rsidRDefault="00972B80">
      <w:pPr>
        <w:spacing w:line="580" w:lineRule="exact"/>
        <w:ind w:firstLineChars="200" w:firstLine="640"/>
        <w:rPr>
          <w:rFonts w:ascii="仿宋_GB2312" w:eastAsia="仿宋_GB2312" w:hAnsi="仿宋"/>
          <w:szCs w:val="32"/>
        </w:rPr>
      </w:pPr>
      <w:r>
        <w:rPr>
          <w:rFonts w:ascii="黑体" w:eastAsia="黑体" w:hAnsi="黑体" w:hint="eastAsia"/>
          <w:szCs w:val="32"/>
        </w:rPr>
        <w:t>三、事业收入：</w:t>
      </w:r>
      <w:r>
        <w:rPr>
          <w:rFonts w:ascii="仿宋_GB2312" w:eastAsia="仿宋_GB2312" w:hAnsi="仿宋" w:hint="eastAsia"/>
          <w:szCs w:val="32"/>
        </w:rPr>
        <w:t>指事业单位开展专业业务活动及其辅助活动取得的收入；包括事业单位收到的财政专户实际核拨的教育收费等。</w:t>
      </w:r>
    </w:p>
    <w:p w:rsidR="007F64E4" w:rsidRDefault="00972B80">
      <w:pPr>
        <w:spacing w:line="580" w:lineRule="exact"/>
        <w:ind w:firstLineChars="200" w:firstLine="640"/>
        <w:rPr>
          <w:rFonts w:ascii="仿宋_GB2312" w:eastAsia="仿宋_GB2312" w:hAnsi="仿宋"/>
          <w:szCs w:val="32"/>
        </w:rPr>
      </w:pPr>
      <w:r>
        <w:rPr>
          <w:rFonts w:ascii="黑体" w:eastAsia="黑体" w:hAnsi="黑体" w:hint="eastAsia"/>
          <w:szCs w:val="32"/>
        </w:rPr>
        <w:t>四、经营收入：</w:t>
      </w:r>
      <w:r>
        <w:rPr>
          <w:rFonts w:ascii="仿宋_GB2312" w:eastAsia="仿宋_GB2312" w:hAnsi="仿宋" w:hint="eastAsia"/>
          <w:szCs w:val="32"/>
        </w:rPr>
        <w:t>指事业单位在专业业务活动及其辅助活动之外开展非独立核算经营活动取得的收入。</w:t>
      </w:r>
    </w:p>
    <w:p w:rsidR="007F64E4" w:rsidRDefault="00972B80">
      <w:pPr>
        <w:spacing w:line="580" w:lineRule="exact"/>
        <w:ind w:firstLineChars="200" w:firstLine="640"/>
        <w:rPr>
          <w:rFonts w:ascii="仿宋_GB2312" w:eastAsia="仿宋_GB2312" w:hAnsi="仿宋"/>
          <w:szCs w:val="32"/>
        </w:rPr>
      </w:pPr>
      <w:r>
        <w:rPr>
          <w:rFonts w:ascii="黑体" w:eastAsia="黑体" w:hAnsi="黑体" w:hint="eastAsia"/>
          <w:szCs w:val="32"/>
        </w:rPr>
        <w:t>五、附属单位上缴收入：</w:t>
      </w:r>
      <w:r>
        <w:rPr>
          <w:rFonts w:ascii="仿宋_GB2312" w:eastAsia="仿宋_GB2312" w:hAnsi="仿宋" w:hint="eastAsia"/>
          <w:szCs w:val="32"/>
        </w:rPr>
        <w:t>指事业单位附属独立核算单位按照有关规定上缴的收入。</w:t>
      </w:r>
    </w:p>
    <w:p w:rsidR="007F64E4" w:rsidRDefault="00972B80">
      <w:pPr>
        <w:spacing w:line="580" w:lineRule="exact"/>
        <w:ind w:firstLineChars="200" w:firstLine="640"/>
        <w:rPr>
          <w:rFonts w:ascii="仿宋_GB2312" w:eastAsia="仿宋_GB2312" w:hAnsi="仿宋"/>
          <w:szCs w:val="32"/>
        </w:rPr>
      </w:pPr>
      <w:r>
        <w:rPr>
          <w:rFonts w:ascii="黑体" w:eastAsia="黑体" w:hAnsi="黑体" w:hint="eastAsia"/>
          <w:szCs w:val="32"/>
        </w:rPr>
        <w:t>六、其他收入：</w:t>
      </w:r>
      <w:r>
        <w:rPr>
          <w:rFonts w:ascii="仿宋_GB2312" w:eastAsia="仿宋_GB2312" w:hAnsi="仿宋" w:hint="eastAsia"/>
          <w:szCs w:val="32"/>
        </w:rPr>
        <w:t>指单位取得的除上述“</w:t>
      </w:r>
      <w:r>
        <w:rPr>
          <w:rFonts w:ascii="仿宋_GB2312" w:eastAsia="仿宋_GB2312" w:hint="eastAsia"/>
          <w:szCs w:val="32"/>
        </w:rPr>
        <w:t>财政拨款收入</w:t>
      </w:r>
      <w:r>
        <w:rPr>
          <w:rFonts w:ascii="仿宋_GB2312" w:eastAsia="仿宋_GB2312" w:hAnsi="仿宋" w:hint="eastAsia"/>
          <w:szCs w:val="32"/>
        </w:rPr>
        <w:t>”“上级补助收入”“事业收入”“经营收入”“附属单位上缴收入”等以外的各项收入。</w:t>
      </w:r>
    </w:p>
    <w:p w:rsidR="007F64E4" w:rsidRDefault="00972B80">
      <w:pPr>
        <w:spacing w:line="580" w:lineRule="exact"/>
        <w:ind w:firstLineChars="200" w:firstLine="640"/>
        <w:rPr>
          <w:rFonts w:ascii="仿宋_GB2312" w:eastAsia="仿宋_GB2312" w:hAnsi="仿宋"/>
          <w:szCs w:val="32"/>
        </w:rPr>
      </w:pPr>
      <w:r>
        <w:rPr>
          <w:rFonts w:ascii="黑体" w:eastAsia="黑体" w:hAnsi="黑体" w:hint="eastAsia"/>
          <w:szCs w:val="32"/>
        </w:rPr>
        <w:t>七、使用非财政拨款结余：</w:t>
      </w:r>
      <w:r>
        <w:rPr>
          <w:rFonts w:ascii="仿宋_GB2312" w:eastAsia="仿宋_GB2312" w:hAnsi="仿宋" w:hint="eastAsia"/>
          <w:szCs w:val="32"/>
        </w:rPr>
        <w:t>指事业单位按照预算管理要求使用非财政拨款结余弥补收支差额的金额。</w:t>
      </w:r>
    </w:p>
    <w:p w:rsidR="007F64E4" w:rsidRDefault="00972B80">
      <w:pPr>
        <w:spacing w:line="580" w:lineRule="exact"/>
        <w:ind w:firstLineChars="200" w:firstLine="640"/>
        <w:rPr>
          <w:rFonts w:ascii="仿宋_GB2312" w:eastAsia="仿宋_GB2312"/>
          <w:szCs w:val="32"/>
        </w:rPr>
      </w:pPr>
      <w:r>
        <w:rPr>
          <w:rFonts w:ascii="黑体" w:eastAsia="黑体" w:hAnsi="黑体" w:hint="eastAsia"/>
          <w:szCs w:val="32"/>
        </w:rPr>
        <w:t>八、年初结转和结余：</w:t>
      </w:r>
      <w:r>
        <w:rPr>
          <w:rFonts w:ascii="仿宋_GB2312" w:eastAsia="仿宋_GB2312" w:hint="eastAsia"/>
          <w:szCs w:val="32"/>
        </w:rPr>
        <w:t>指单位以前年度尚未完成、结转到本年仍按原规定用途继续使用的资金，或项目已完成等产生的结余资金。</w:t>
      </w:r>
    </w:p>
    <w:p w:rsidR="007F64E4" w:rsidRDefault="00972B80">
      <w:pPr>
        <w:spacing w:line="580" w:lineRule="exact"/>
        <w:ind w:firstLineChars="200" w:firstLine="640"/>
        <w:rPr>
          <w:rFonts w:ascii="仿宋_GB2312" w:eastAsia="仿宋_GB2312"/>
          <w:szCs w:val="32"/>
        </w:rPr>
      </w:pPr>
      <w:r>
        <w:rPr>
          <w:rFonts w:ascii="黑体" w:eastAsia="黑体" w:hAnsi="黑体" w:hint="eastAsia"/>
          <w:szCs w:val="32"/>
        </w:rPr>
        <w:t>九、结余分配：</w:t>
      </w:r>
      <w:r>
        <w:rPr>
          <w:rFonts w:ascii="仿宋_GB2312" w:eastAsia="仿宋_GB2312" w:hint="eastAsia"/>
          <w:szCs w:val="32"/>
        </w:rPr>
        <w:t>指事业单位缴纳的所得税以及从非财政拨款结余或经营结余中提取的各类结余。</w:t>
      </w:r>
    </w:p>
    <w:p w:rsidR="007F64E4" w:rsidRDefault="00972B80">
      <w:pPr>
        <w:spacing w:line="580" w:lineRule="exact"/>
        <w:ind w:firstLineChars="200" w:firstLine="640"/>
        <w:rPr>
          <w:rFonts w:ascii="仿宋_GB2312" w:eastAsia="仿宋_GB2312" w:hAnsi="仿宋"/>
          <w:szCs w:val="32"/>
        </w:rPr>
      </w:pPr>
      <w:r>
        <w:rPr>
          <w:rFonts w:ascii="黑体" w:eastAsia="黑体" w:hAnsi="黑体" w:hint="eastAsia"/>
          <w:szCs w:val="32"/>
        </w:rPr>
        <w:lastRenderedPageBreak/>
        <w:t>十、年末结转和结余：</w:t>
      </w:r>
      <w:r>
        <w:rPr>
          <w:rFonts w:ascii="仿宋_GB2312" w:eastAsia="仿宋_GB2312" w:hAnsi="仿宋" w:hint="eastAsia"/>
          <w:szCs w:val="32"/>
        </w:rPr>
        <w:t>指单位本年度或以前年度预算安排、因客观条件发生变化未全部执行或未执行，结转到以后年度继续使用的资金，或项目已完成等产生的结余资金。</w:t>
      </w:r>
    </w:p>
    <w:p w:rsidR="007F64E4" w:rsidRDefault="00972B80">
      <w:pPr>
        <w:spacing w:line="580" w:lineRule="exact"/>
        <w:ind w:firstLineChars="200" w:firstLine="640"/>
        <w:rPr>
          <w:rFonts w:ascii="仿宋_GB2312" w:eastAsia="仿宋_GB2312"/>
          <w:szCs w:val="32"/>
        </w:rPr>
      </w:pPr>
      <w:r>
        <w:rPr>
          <w:rFonts w:ascii="黑体" w:eastAsia="黑体" w:hAnsi="黑体" w:hint="eastAsia"/>
          <w:szCs w:val="32"/>
        </w:rPr>
        <w:t>十一、基本支出：</w:t>
      </w:r>
      <w:r>
        <w:rPr>
          <w:rFonts w:ascii="仿宋_GB2312" w:eastAsia="仿宋_GB2312" w:hint="eastAsia"/>
          <w:szCs w:val="32"/>
        </w:rPr>
        <w:t>指单位为保障机构正常运转、完成日常工作任务而发生的各项支出。</w:t>
      </w:r>
    </w:p>
    <w:p w:rsidR="007F64E4" w:rsidRDefault="00972B80">
      <w:pPr>
        <w:spacing w:line="580" w:lineRule="exact"/>
        <w:ind w:firstLineChars="200" w:firstLine="640"/>
        <w:rPr>
          <w:rFonts w:ascii="仿宋_GB2312" w:eastAsia="仿宋_GB2312"/>
          <w:szCs w:val="32"/>
        </w:rPr>
      </w:pPr>
      <w:r>
        <w:rPr>
          <w:rFonts w:ascii="黑体" w:eastAsia="黑体" w:hAnsi="黑体" w:hint="eastAsia"/>
          <w:szCs w:val="32"/>
        </w:rPr>
        <w:t>十二、项目支出：</w:t>
      </w:r>
      <w:r>
        <w:rPr>
          <w:rFonts w:ascii="仿宋_GB2312" w:eastAsia="仿宋_GB2312" w:hint="eastAsia"/>
          <w:szCs w:val="32"/>
        </w:rPr>
        <w:t>指单位为完成特定的行政工作任务或事业发展目标，在基本支出之外发生的各项支出。</w:t>
      </w:r>
    </w:p>
    <w:p w:rsidR="007F64E4" w:rsidRDefault="00972B80">
      <w:pPr>
        <w:spacing w:line="580" w:lineRule="exact"/>
        <w:ind w:firstLineChars="200" w:firstLine="640"/>
        <w:rPr>
          <w:rFonts w:ascii="仿宋_GB2312" w:eastAsia="仿宋_GB2312"/>
          <w:szCs w:val="32"/>
        </w:rPr>
      </w:pPr>
      <w:r>
        <w:rPr>
          <w:rFonts w:ascii="黑体" w:eastAsia="黑体" w:hAnsi="黑体" w:hint="eastAsia"/>
          <w:szCs w:val="32"/>
        </w:rPr>
        <w:t>十三、经营支出：</w:t>
      </w:r>
      <w:r>
        <w:rPr>
          <w:rFonts w:ascii="仿宋_GB2312" w:eastAsia="仿宋_GB2312" w:hint="eastAsia"/>
          <w:szCs w:val="32"/>
        </w:rPr>
        <w:t>指事业单位在专业业务活动及其辅助活动之外开展非独立核算经营活动发生的支出。</w:t>
      </w:r>
    </w:p>
    <w:p w:rsidR="007F64E4" w:rsidRDefault="00972B80">
      <w:pPr>
        <w:spacing w:line="580" w:lineRule="exact"/>
        <w:ind w:firstLineChars="200" w:firstLine="640"/>
        <w:rPr>
          <w:rFonts w:ascii="仿宋_GB2312" w:eastAsia="仿宋_GB2312"/>
          <w:szCs w:val="32"/>
        </w:rPr>
      </w:pPr>
      <w:r>
        <w:rPr>
          <w:rFonts w:ascii="黑体" w:eastAsia="黑体" w:hAnsi="黑体" w:hint="eastAsia"/>
          <w:szCs w:val="32"/>
        </w:rPr>
        <w:t>十四、“三公”经费：</w:t>
      </w:r>
      <w:r>
        <w:rPr>
          <w:rFonts w:ascii="仿宋_GB2312" w:eastAsia="仿宋_GB2312" w:hint="eastAsia"/>
          <w:szCs w:val="32"/>
        </w:rPr>
        <w:t>指单位用财政拨款安排的因公出国（境）费、公务用车购置及运行维护费和公务接待费。其中，因公出国（境）</w:t>
      </w:r>
      <w:proofErr w:type="gramStart"/>
      <w:r>
        <w:rPr>
          <w:rFonts w:ascii="仿宋_GB2312" w:eastAsia="仿宋_GB2312" w:hint="eastAsia"/>
          <w:szCs w:val="32"/>
        </w:rPr>
        <w:t>费反映</w:t>
      </w:r>
      <w:proofErr w:type="gramEnd"/>
      <w:r>
        <w:rPr>
          <w:rFonts w:ascii="仿宋_GB2312" w:eastAsia="仿宋_GB2312" w:hint="eastAsia"/>
          <w:szCs w:val="32"/>
        </w:rPr>
        <w:t>单位公务出国（境）的国际旅费、国外城市间交通费、住宿费、伙食费、培训费、公杂费等支出；公务用车购置及运行维护费反映单位公务用车购置支出（</w:t>
      </w:r>
      <w:proofErr w:type="gramStart"/>
      <w:r>
        <w:rPr>
          <w:rFonts w:ascii="仿宋_GB2312" w:eastAsia="仿宋_GB2312" w:hint="eastAsia"/>
          <w:szCs w:val="32"/>
        </w:rPr>
        <w:t>含车辆</w:t>
      </w:r>
      <w:proofErr w:type="gramEnd"/>
      <w:r>
        <w:rPr>
          <w:rFonts w:ascii="仿宋_GB2312" w:eastAsia="仿宋_GB2312" w:hint="eastAsia"/>
          <w:szCs w:val="32"/>
        </w:rPr>
        <w:t>购置税）及按规定保留的公务用车燃料费、维修费、过桥过路费、保险费、安全奖励费用等支出；公务接待</w:t>
      </w:r>
      <w:proofErr w:type="gramStart"/>
      <w:r>
        <w:rPr>
          <w:rFonts w:ascii="仿宋_GB2312" w:eastAsia="仿宋_GB2312" w:hint="eastAsia"/>
          <w:szCs w:val="32"/>
        </w:rPr>
        <w:t>费反映</w:t>
      </w:r>
      <w:proofErr w:type="gramEnd"/>
      <w:r>
        <w:rPr>
          <w:rFonts w:ascii="仿宋_GB2312" w:eastAsia="仿宋_GB2312" w:hint="eastAsia"/>
          <w:szCs w:val="32"/>
        </w:rPr>
        <w:t>单位按规定开支的各类公务接待（含外宾接待）支出。</w:t>
      </w:r>
    </w:p>
    <w:p w:rsidR="007F64E4" w:rsidRDefault="00972B80">
      <w:pPr>
        <w:spacing w:line="580" w:lineRule="exact"/>
        <w:ind w:firstLineChars="200" w:firstLine="640"/>
        <w:rPr>
          <w:rFonts w:ascii="方正小标宋简体" w:eastAsia="仿宋_GB2312"/>
          <w:spacing w:val="60"/>
          <w:sz w:val="42"/>
        </w:rPr>
        <w:sectPr w:rsidR="007F64E4">
          <w:pgSz w:w="11906" w:h="16838"/>
          <w:pgMar w:top="2098" w:right="1418" w:bottom="1871" w:left="1531" w:header="851" w:footer="992" w:gutter="0"/>
          <w:pgNumType w:fmt="numberInDash"/>
          <w:cols w:space="720"/>
          <w:docGrid w:type="lines" w:linePitch="312"/>
        </w:sectPr>
      </w:pPr>
      <w:r>
        <w:rPr>
          <w:rFonts w:ascii="黑体" w:eastAsia="黑体" w:hAnsi="黑体" w:hint="eastAsia"/>
          <w:szCs w:val="32"/>
        </w:rPr>
        <w:t>十五、机关运行经费：</w:t>
      </w:r>
      <w:r>
        <w:rPr>
          <w:rFonts w:ascii="仿宋_GB2312" w:eastAsia="仿宋_GB2312" w:hint="eastAsia"/>
          <w:szCs w:val="32"/>
        </w:rPr>
        <w:t>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rsidR="007F64E4" w:rsidRDefault="00972B80">
      <w:pPr>
        <w:spacing w:line="560" w:lineRule="atLeast"/>
        <w:ind w:firstLineChars="200" w:firstLine="632"/>
        <w:rPr>
          <w:rFonts w:ascii="仿宋_GB2312" w:eastAsia="仿宋_GB2312"/>
          <w:szCs w:val="32"/>
        </w:rPr>
      </w:pPr>
      <w:r>
        <w:rPr>
          <w:rFonts w:ascii="黑体" w:eastAsia="黑体" w:hAnsi="黑体" w:hint="eastAsia"/>
          <w:szCs w:val="32"/>
        </w:rPr>
        <w:lastRenderedPageBreak/>
        <w:t>十六、教育支出（类）普通教育（款）小学教育（项)：</w:t>
      </w:r>
      <w:r>
        <w:rPr>
          <w:rFonts w:ascii="仿宋_GB2312" w:eastAsia="仿宋_GB2312" w:hint="eastAsia"/>
          <w:szCs w:val="32"/>
        </w:rPr>
        <w:t xml:space="preserve"> 反映各部门举办的小学教育支出。政府各部门对社会中介组织等举办的小学的资助，如捐赠。补贴等，也在本科目中反映。</w:t>
      </w:r>
    </w:p>
    <w:p w:rsidR="007F64E4" w:rsidRDefault="00972B80">
      <w:pPr>
        <w:spacing w:line="560" w:lineRule="atLeast"/>
        <w:ind w:firstLineChars="200" w:firstLine="632"/>
        <w:rPr>
          <w:rFonts w:ascii="仿宋_GB2312" w:eastAsia="仿宋_GB2312"/>
          <w:szCs w:val="32"/>
        </w:rPr>
      </w:pPr>
      <w:r>
        <w:rPr>
          <w:rFonts w:ascii="黑体" w:eastAsia="黑体" w:hAnsi="黑体" w:hint="eastAsia"/>
          <w:szCs w:val="32"/>
        </w:rPr>
        <w:t>十七、社会保障和就业支出（类）行政事业单位养老支出（款）机关事业单位基本养老保险缴费支出（项)：</w:t>
      </w:r>
      <w:r>
        <w:rPr>
          <w:rFonts w:ascii="仿宋_GB2312" w:eastAsia="仿宋_GB2312" w:hint="eastAsia"/>
          <w:szCs w:val="32"/>
        </w:rPr>
        <w:t>反映机关事业单位实施养老保险制度由单位缴纳的基本养老保险支出。</w:t>
      </w:r>
    </w:p>
    <w:p w:rsidR="007F64E4" w:rsidRDefault="00972B80">
      <w:pPr>
        <w:spacing w:line="560" w:lineRule="atLeast"/>
        <w:ind w:firstLineChars="200" w:firstLine="632"/>
        <w:rPr>
          <w:rFonts w:ascii="仿宋_GB2312" w:eastAsia="仿宋_GB2312"/>
          <w:szCs w:val="32"/>
        </w:rPr>
      </w:pPr>
      <w:r>
        <w:rPr>
          <w:rFonts w:ascii="黑体" w:eastAsia="黑体" w:hAnsi="黑体" w:hint="eastAsia"/>
          <w:szCs w:val="32"/>
        </w:rPr>
        <w:t>十八、社会保障和就业支出（类）行政事业单位养老支出（款）机关事业单位职业年金缴费支出（项)：</w:t>
      </w:r>
      <w:r>
        <w:rPr>
          <w:rFonts w:ascii="仿宋_GB2312" w:eastAsia="仿宋_GB2312" w:hint="eastAsia"/>
          <w:szCs w:val="32"/>
        </w:rPr>
        <w:t>反映机关事业单位实施养老保险制度由单位缴纳的职业年金支出。</w:t>
      </w:r>
    </w:p>
    <w:p w:rsidR="007F64E4" w:rsidRDefault="00972B80">
      <w:pPr>
        <w:spacing w:line="560" w:lineRule="atLeast"/>
        <w:ind w:firstLineChars="200" w:firstLine="632"/>
        <w:rPr>
          <w:rFonts w:ascii="黑体" w:eastAsia="黑体" w:hAnsi="黑体"/>
          <w:szCs w:val="32"/>
        </w:rPr>
      </w:pPr>
      <w:r>
        <w:rPr>
          <w:rFonts w:ascii="黑体" w:eastAsia="黑体" w:hAnsi="黑体" w:hint="eastAsia"/>
          <w:szCs w:val="32"/>
        </w:rPr>
        <w:t>十九、住房保障支出（类）住房改革支出（款）住房公积金（项)：</w:t>
      </w:r>
      <w:r>
        <w:rPr>
          <w:rFonts w:ascii="仿宋_GB2312" w:eastAsia="仿宋_GB2312" w:hint="eastAsia"/>
          <w:szCs w:val="32"/>
        </w:rPr>
        <w:t>反映行政事业单位按人力资源和社会保障部、财政部规定的基本工资和津贴补贴以及规定比例为职工缴纳的住房公积金。</w:t>
      </w:r>
    </w:p>
    <w:p w:rsidR="007F64E4" w:rsidRDefault="007F64E4">
      <w:pPr>
        <w:spacing w:line="580" w:lineRule="exact"/>
        <w:rPr>
          <w:rFonts w:ascii="仿宋_GB2312" w:eastAsia="仿宋_GB2312"/>
          <w:szCs w:val="32"/>
        </w:rPr>
      </w:pPr>
    </w:p>
    <w:sectPr w:rsidR="007F64E4">
      <w:pgSz w:w="11906" w:h="16838"/>
      <w:pgMar w:top="1701" w:right="1531" w:bottom="1701" w:left="1531" w:header="0" w:footer="1418" w:gutter="0"/>
      <w:pgNumType w:fmt="numberInDash"/>
      <w:cols w:space="720"/>
      <w:docGrid w:type="linesAndChars" w:linePitch="610" w:charSpace="-8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D45B8" w:rsidRDefault="007D45B8">
      <w:r>
        <w:separator/>
      </w:r>
    </w:p>
  </w:endnote>
  <w:endnote w:type="continuationSeparator" w:id="0">
    <w:p w:rsidR="007D45B8" w:rsidRDefault="007D45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altName w:val="楷体"/>
    <w:charset w:val="86"/>
    <w:family w:val="modern"/>
    <w:pitch w:val="default"/>
    <w:sig w:usb0="00000000" w:usb1="0000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1" w:usb1="080E0000" w:usb2="00000000" w:usb3="00000000" w:csb0="00040000" w:csb1="00000000"/>
  </w:font>
  <w:font w:name="方正小标宋简体">
    <w:altName w:val="Arial Unicode MS"/>
    <w:charset w:val="86"/>
    <w:family w:val="script"/>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4E4" w:rsidRDefault="007F64E4">
    <w:pPr>
      <w:pStyle w:val="a5"/>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9923508"/>
      <w:docPartObj>
        <w:docPartGallery w:val="Page Numbers (Bottom of Page)"/>
        <w:docPartUnique/>
      </w:docPartObj>
    </w:sdtPr>
    <w:sdtEndPr>
      <w:rPr>
        <w:rFonts w:asciiTheme="minorEastAsia" w:eastAsiaTheme="minorEastAsia" w:hAnsiTheme="minorEastAsia"/>
        <w:sz w:val="28"/>
        <w:szCs w:val="28"/>
      </w:rPr>
    </w:sdtEndPr>
    <w:sdtContent>
      <w:p w:rsidR="00F742F7" w:rsidRPr="00F742F7" w:rsidRDefault="00F742F7">
        <w:pPr>
          <w:pStyle w:val="a5"/>
          <w:jc w:val="center"/>
          <w:rPr>
            <w:rFonts w:asciiTheme="minorEastAsia" w:eastAsiaTheme="minorEastAsia" w:hAnsiTheme="minorEastAsia"/>
            <w:sz w:val="28"/>
            <w:szCs w:val="28"/>
          </w:rPr>
        </w:pPr>
        <w:r w:rsidRPr="00F742F7">
          <w:rPr>
            <w:rFonts w:asciiTheme="minorEastAsia" w:eastAsiaTheme="minorEastAsia" w:hAnsiTheme="minorEastAsia"/>
            <w:sz w:val="28"/>
            <w:szCs w:val="28"/>
          </w:rPr>
          <w:fldChar w:fldCharType="begin"/>
        </w:r>
        <w:r w:rsidRPr="00F742F7">
          <w:rPr>
            <w:rFonts w:asciiTheme="minorEastAsia" w:eastAsiaTheme="minorEastAsia" w:hAnsiTheme="minorEastAsia"/>
            <w:sz w:val="28"/>
            <w:szCs w:val="28"/>
          </w:rPr>
          <w:instrText>PAGE   \* MERGEFORMAT</w:instrText>
        </w:r>
        <w:r w:rsidRPr="00F742F7">
          <w:rPr>
            <w:rFonts w:asciiTheme="minorEastAsia" w:eastAsiaTheme="minorEastAsia" w:hAnsiTheme="minorEastAsia"/>
            <w:sz w:val="28"/>
            <w:szCs w:val="28"/>
          </w:rPr>
          <w:fldChar w:fldCharType="separate"/>
        </w:r>
        <w:r w:rsidR="003A15D7" w:rsidRPr="003A15D7">
          <w:rPr>
            <w:rFonts w:asciiTheme="minorEastAsia" w:eastAsiaTheme="minorEastAsia" w:hAnsiTheme="minorEastAsia"/>
            <w:noProof/>
            <w:sz w:val="28"/>
            <w:szCs w:val="28"/>
            <w:lang w:val="zh-CN"/>
          </w:rPr>
          <w:t>-</w:t>
        </w:r>
        <w:r w:rsidR="003A15D7">
          <w:rPr>
            <w:rFonts w:asciiTheme="minorEastAsia" w:eastAsiaTheme="minorEastAsia" w:hAnsiTheme="minorEastAsia"/>
            <w:noProof/>
            <w:sz w:val="28"/>
            <w:szCs w:val="28"/>
          </w:rPr>
          <w:t xml:space="preserve"> 1 -</w:t>
        </w:r>
        <w:r w:rsidRPr="00F742F7">
          <w:rPr>
            <w:rFonts w:asciiTheme="minorEastAsia" w:eastAsiaTheme="minorEastAsia" w:hAnsiTheme="minorEastAsia"/>
            <w:sz w:val="28"/>
            <w:szCs w:val="28"/>
          </w:rPr>
          <w:fldChar w:fldCharType="end"/>
        </w:r>
      </w:p>
    </w:sdtContent>
  </w:sdt>
  <w:p w:rsidR="007F64E4" w:rsidRDefault="007F64E4">
    <w:pPr>
      <w:pStyle w:val="a5"/>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4E4" w:rsidRDefault="00972B80">
    <w:pPr>
      <w:pStyle w:val="a5"/>
      <w:ind w:right="360" w:firstLine="360"/>
    </w:pPr>
    <w:r>
      <w:rPr>
        <w:noProof/>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F64E4" w:rsidRDefault="00972B80">
                          <w:pPr>
                            <w:pStyle w:val="a5"/>
                          </w:pPr>
                          <w:r>
                            <w:fldChar w:fldCharType="begin"/>
                          </w:r>
                          <w:r>
                            <w:instrText xml:space="preserve"> PAGE  \* MERGEFORMAT </w:instrText>
                          </w:r>
                          <w:r>
                            <w:fldChar w:fldCharType="separate"/>
                          </w:r>
                          <w:r w:rsidR="003A15D7">
                            <w:rPr>
                              <w:noProof/>
                            </w:rPr>
                            <w:t>- 26 -</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92.8pt;margin-top:0;width:2in;height:2in;z-index:251660288;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7F64E4" w:rsidRDefault="00972B80">
                    <w:pPr>
                      <w:pStyle w:val="a5"/>
                    </w:pPr>
                    <w:r>
                      <w:fldChar w:fldCharType="begin"/>
                    </w:r>
                    <w:r>
                      <w:instrText xml:space="preserve"> PAGE  \* MERGEFORMAT </w:instrText>
                    </w:r>
                    <w:r>
                      <w:fldChar w:fldCharType="separate"/>
                    </w:r>
                    <w:r w:rsidR="003A15D7">
                      <w:rPr>
                        <w:noProof/>
                      </w:rPr>
                      <w:t>- 26 -</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D45B8" w:rsidRDefault="007D45B8">
      <w:r>
        <w:separator/>
      </w:r>
    </w:p>
  </w:footnote>
  <w:footnote w:type="continuationSeparator" w:id="0">
    <w:p w:rsidR="007D45B8" w:rsidRDefault="007D45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64E4" w:rsidRDefault="007F64E4">
    <w:pPr>
      <w:pStyle w:val="a6"/>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58"/>
  <w:drawingGridVerticalSpacing w:val="305"/>
  <w:displayHorizontalDrawingGridEvery w:val="0"/>
  <w:displayVerticalDrawingGridEvery w:val="2"/>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396E"/>
    <w:rsid w:val="000051C9"/>
    <w:rsid w:val="000054CC"/>
    <w:rsid w:val="00010EE4"/>
    <w:rsid w:val="00011A23"/>
    <w:rsid w:val="00011E23"/>
    <w:rsid w:val="000131C8"/>
    <w:rsid w:val="0001550E"/>
    <w:rsid w:val="000254F5"/>
    <w:rsid w:val="00026CA6"/>
    <w:rsid w:val="0002779D"/>
    <w:rsid w:val="000316F7"/>
    <w:rsid w:val="000327A9"/>
    <w:rsid w:val="00032920"/>
    <w:rsid w:val="00034AA2"/>
    <w:rsid w:val="00036864"/>
    <w:rsid w:val="000368A1"/>
    <w:rsid w:val="00037A89"/>
    <w:rsid w:val="00037DDA"/>
    <w:rsid w:val="0004096B"/>
    <w:rsid w:val="0004120A"/>
    <w:rsid w:val="00042165"/>
    <w:rsid w:val="0004356C"/>
    <w:rsid w:val="00050C15"/>
    <w:rsid w:val="00050D0A"/>
    <w:rsid w:val="00050D25"/>
    <w:rsid w:val="00051CE6"/>
    <w:rsid w:val="00052EFB"/>
    <w:rsid w:val="00053AB6"/>
    <w:rsid w:val="00054331"/>
    <w:rsid w:val="00056332"/>
    <w:rsid w:val="00057A4B"/>
    <w:rsid w:val="00057D13"/>
    <w:rsid w:val="000614FD"/>
    <w:rsid w:val="00066B73"/>
    <w:rsid w:val="000716A4"/>
    <w:rsid w:val="00071966"/>
    <w:rsid w:val="00073B4C"/>
    <w:rsid w:val="00081A93"/>
    <w:rsid w:val="000820E1"/>
    <w:rsid w:val="000830CE"/>
    <w:rsid w:val="0008333B"/>
    <w:rsid w:val="00083BFB"/>
    <w:rsid w:val="00084F74"/>
    <w:rsid w:val="00086A39"/>
    <w:rsid w:val="00086E32"/>
    <w:rsid w:val="000875CD"/>
    <w:rsid w:val="00087CBE"/>
    <w:rsid w:val="00093717"/>
    <w:rsid w:val="00094090"/>
    <w:rsid w:val="000950AD"/>
    <w:rsid w:val="00095C8B"/>
    <w:rsid w:val="0009684C"/>
    <w:rsid w:val="00096D61"/>
    <w:rsid w:val="000A4003"/>
    <w:rsid w:val="000A588D"/>
    <w:rsid w:val="000B216D"/>
    <w:rsid w:val="000B2A1D"/>
    <w:rsid w:val="000B2A9D"/>
    <w:rsid w:val="000B329E"/>
    <w:rsid w:val="000B3C85"/>
    <w:rsid w:val="000B4533"/>
    <w:rsid w:val="000B62E0"/>
    <w:rsid w:val="000B7BEE"/>
    <w:rsid w:val="000C3FFF"/>
    <w:rsid w:val="000C5813"/>
    <w:rsid w:val="000D1248"/>
    <w:rsid w:val="000D2AEF"/>
    <w:rsid w:val="000D5A5F"/>
    <w:rsid w:val="000E3FFA"/>
    <w:rsid w:val="000E4218"/>
    <w:rsid w:val="000E6CDB"/>
    <w:rsid w:val="000F0028"/>
    <w:rsid w:val="000F14FD"/>
    <w:rsid w:val="000F20AA"/>
    <w:rsid w:val="000F40F1"/>
    <w:rsid w:val="000F53DF"/>
    <w:rsid w:val="000F797A"/>
    <w:rsid w:val="0010076A"/>
    <w:rsid w:val="001068B7"/>
    <w:rsid w:val="00110FFF"/>
    <w:rsid w:val="001127C5"/>
    <w:rsid w:val="001130A1"/>
    <w:rsid w:val="0011406B"/>
    <w:rsid w:val="0011436E"/>
    <w:rsid w:val="00114A8B"/>
    <w:rsid w:val="001217FF"/>
    <w:rsid w:val="00123414"/>
    <w:rsid w:val="00124656"/>
    <w:rsid w:val="0012551C"/>
    <w:rsid w:val="00130C3A"/>
    <w:rsid w:val="001319FA"/>
    <w:rsid w:val="00131F72"/>
    <w:rsid w:val="00135941"/>
    <w:rsid w:val="00137B81"/>
    <w:rsid w:val="0014113E"/>
    <w:rsid w:val="00143419"/>
    <w:rsid w:val="001447E6"/>
    <w:rsid w:val="00146927"/>
    <w:rsid w:val="00156430"/>
    <w:rsid w:val="001609DF"/>
    <w:rsid w:val="0016333C"/>
    <w:rsid w:val="00163840"/>
    <w:rsid w:val="001666E6"/>
    <w:rsid w:val="0016752D"/>
    <w:rsid w:val="00167D8B"/>
    <w:rsid w:val="00172A27"/>
    <w:rsid w:val="00173622"/>
    <w:rsid w:val="001744FD"/>
    <w:rsid w:val="001779FA"/>
    <w:rsid w:val="001806E9"/>
    <w:rsid w:val="00182B84"/>
    <w:rsid w:val="00182E3E"/>
    <w:rsid w:val="00191D94"/>
    <w:rsid w:val="001926FA"/>
    <w:rsid w:val="00192C75"/>
    <w:rsid w:val="00192DBA"/>
    <w:rsid w:val="00196B03"/>
    <w:rsid w:val="001A0D7C"/>
    <w:rsid w:val="001A168C"/>
    <w:rsid w:val="001A3116"/>
    <w:rsid w:val="001B1D17"/>
    <w:rsid w:val="001B2B8E"/>
    <w:rsid w:val="001C06F6"/>
    <w:rsid w:val="001C1F7C"/>
    <w:rsid w:val="001C5232"/>
    <w:rsid w:val="001D6856"/>
    <w:rsid w:val="001D6B45"/>
    <w:rsid w:val="001D772B"/>
    <w:rsid w:val="001E1804"/>
    <w:rsid w:val="001E1CB0"/>
    <w:rsid w:val="001E5194"/>
    <w:rsid w:val="001E524F"/>
    <w:rsid w:val="001E6D89"/>
    <w:rsid w:val="001E781F"/>
    <w:rsid w:val="001F226D"/>
    <w:rsid w:val="001F3816"/>
    <w:rsid w:val="001F6A36"/>
    <w:rsid w:val="00200FFD"/>
    <w:rsid w:val="0020145C"/>
    <w:rsid w:val="0020577D"/>
    <w:rsid w:val="00210081"/>
    <w:rsid w:val="00213166"/>
    <w:rsid w:val="002153BC"/>
    <w:rsid w:val="00216FF8"/>
    <w:rsid w:val="002178AA"/>
    <w:rsid w:val="00220024"/>
    <w:rsid w:val="00220711"/>
    <w:rsid w:val="00220DBF"/>
    <w:rsid w:val="00220DCC"/>
    <w:rsid w:val="00221B90"/>
    <w:rsid w:val="00222033"/>
    <w:rsid w:val="002241A2"/>
    <w:rsid w:val="002247C1"/>
    <w:rsid w:val="002258A6"/>
    <w:rsid w:val="002264BC"/>
    <w:rsid w:val="00227A86"/>
    <w:rsid w:val="00227D74"/>
    <w:rsid w:val="00232DA0"/>
    <w:rsid w:val="00233412"/>
    <w:rsid w:val="002338C6"/>
    <w:rsid w:val="00237324"/>
    <w:rsid w:val="002445E3"/>
    <w:rsid w:val="002448F9"/>
    <w:rsid w:val="0024752A"/>
    <w:rsid w:val="002506F5"/>
    <w:rsid w:val="00251E4A"/>
    <w:rsid w:val="002531F5"/>
    <w:rsid w:val="00254B3E"/>
    <w:rsid w:val="00254C53"/>
    <w:rsid w:val="0025593F"/>
    <w:rsid w:val="0026316A"/>
    <w:rsid w:val="00265320"/>
    <w:rsid w:val="002679F5"/>
    <w:rsid w:val="00272225"/>
    <w:rsid w:val="00272E81"/>
    <w:rsid w:val="00273B75"/>
    <w:rsid w:val="00273E2B"/>
    <w:rsid w:val="00274377"/>
    <w:rsid w:val="00276D96"/>
    <w:rsid w:val="00280994"/>
    <w:rsid w:val="00280FDB"/>
    <w:rsid w:val="00281303"/>
    <w:rsid w:val="0028239F"/>
    <w:rsid w:val="0028373D"/>
    <w:rsid w:val="00284D4C"/>
    <w:rsid w:val="00284E99"/>
    <w:rsid w:val="0028511A"/>
    <w:rsid w:val="002963ED"/>
    <w:rsid w:val="002A16FB"/>
    <w:rsid w:val="002A1EA4"/>
    <w:rsid w:val="002A231D"/>
    <w:rsid w:val="002A259B"/>
    <w:rsid w:val="002A62A3"/>
    <w:rsid w:val="002A6DA6"/>
    <w:rsid w:val="002A7A53"/>
    <w:rsid w:val="002B2A69"/>
    <w:rsid w:val="002B2CD0"/>
    <w:rsid w:val="002B364D"/>
    <w:rsid w:val="002C2837"/>
    <w:rsid w:val="002C474C"/>
    <w:rsid w:val="002C6723"/>
    <w:rsid w:val="002D15CA"/>
    <w:rsid w:val="002D2695"/>
    <w:rsid w:val="002E3720"/>
    <w:rsid w:val="002E529A"/>
    <w:rsid w:val="002E61FA"/>
    <w:rsid w:val="002F2F44"/>
    <w:rsid w:val="002F565C"/>
    <w:rsid w:val="002F5A12"/>
    <w:rsid w:val="002F63E3"/>
    <w:rsid w:val="002F678D"/>
    <w:rsid w:val="002F764D"/>
    <w:rsid w:val="00303490"/>
    <w:rsid w:val="003060BB"/>
    <w:rsid w:val="0031083E"/>
    <w:rsid w:val="003109E8"/>
    <w:rsid w:val="00310EE2"/>
    <w:rsid w:val="00313828"/>
    <w:rsid w:val="00316544"/>
    <w:rsid w:val="00316546"/>
    <w:rsid w:val="003213CC"/>
    <w:rsid w:val="00322777"/>
    <w:rsid w:val="00324E0B"/>
    <w:rsid w:val="00326F7A"/>
    <w:rsid w:val="00327F0B"/>
    <w:rsid w:val="003335C5"/>
    <w:rsid w:val="00334FDD"/>
    <w:rsid w:val="00337245"/>
    <w:rsid w:val="0033792D"/>
    <w:rsid w:val="003403C8"/>
    <w:rsid w:val="003403FC"/>
    <w:rsid w:val="0034359F"/>
    <w:rsid w:val="003462C7"/>
    <w:rsid w:val="0034631F"/>
    <w:rsid w:val="00346BA6"/>
    <w:rsid w:val="00347EF3"/>
    <w:rsid w:val="00347F03"/>
    <w:rsid w:val="00350689"/>
    <w:rsid w:val="00350862"/>
    <w:rsid w:val="00350B68"/>
    <w:rsid w:val="003542B6"/>
    <w:rsid w:val="00355FD9"/>
    <w:rsid w:val="00356CBE"/>
    <w:rsid w:val="00357344"/>
    <w:rsid w:val="003577CB"/>
    <w:rsid w:val="00357815"/>
    <w:rsid w:val="003578AA"/>
    <w:rsid w:val="00360F6F"/>
    <w:rsid w:val="0036295C"/>
    <w:rsid w:val="003655D7"/>
    <w:rsid w:val="00371CC6"/>
    <w:rsid w:val="00374C3A"/>
    <w:rsid w:val="00377F07"/>
    <w:rsid w:val="003867E9"/>
    <w:rsid w:val="003868BA"/>
    <w:rsid w:val="00392E4C"/>
    <w:rsid w:val="00394C25"/>
    <w:rsid w:val="00396433"/>
    <w:rsid w:val="003A15D7"/>
    <w:rsid w:val="003A3189"/>
    <w:rsid w:val="003A547D"/>
    <w:rsid w:val="003B1547"/>
    <w:rsid w:val="003B31CE"/>
    <w:rsid w:val="003B47B9"/>
    <w:rsid w:val="003B527E"/>
    <w:rsid w:val="003B55A7"/>
    <w:rsid w:val="003B57F4"/>
    <w:rsid w:val="003B758D"/>
    <w:rsid w:val="003B7662"/>
    <w:rsid w:val="003B7EAD"/>
    <w:rsid w:val="003C13D6"/>
    <w:rsid w:val="003C1BDE"/>
    <w:rsid w:val="003C21A0"/>
    <w:rsid w:val="003C3553"/>
    <w:rsid w:val="003C37AC"/>
    <w:rsid w:val="003C3ABC"/>
    <w:rsid w:val="003C6790"/>
    <w:rsid w:val="003C7AD0"/>
    <w:rsid w:val="003D05B7"/>
    <w:rsid w:val="003D103D"/>
    <w:rsid w:val="003D6BBF"/>
    <w:rsid w:val="003D7542"/>
    <w:rsid w:val="003E03CC"/>
    <w:rsid w:val="003E3A3D"/>
    <w:rsid w:val="003E4AAF"/>
    <w:rsid w:val="003E6CE5"/>
    <w:rsid w:val="003F228F"/>
    <w:rsid w:val="003F27FF"/>
    <w:rsid w:val="003F29E4"/>
    <w:rsid w:val="003F2F93"/>
    <w:rsid w:val="003F4B1C"/>
    <w:rsid w:val="003F6474"/>
    <w:rsid w:val="003F6E93"/>
    <w:rsid w:val="004002DB"/>
    <w:rsid w:val="0040137C"/>
    <w:rsid w:val="00401597"/>
    <w:rsid w:val="00405479"/>
    <w:rsid w:val="004057DF"/>
    <w:rsid w:val="00405F7F"/>
    <w:rsid w:val="00407499"/>
    <w:rsid w:val="00407B40"/>
    <w:rsid w:val="00407B7F"/>
    <w:rsid w:val="0041442B"/>
    <w:rsid w:val="00416766"/>
    <w:rsid w:val="00417FD0"/>
    <w:rsid w:val="00424863"/>
    <w:rsid w:val="004259B8"/>
    <w:rsid w:val="004264D7"/>
    <w:rsid w:val="00426E2C"/>
    <w:rsid w:val="004328B8"/>
    <w:rsid w:val="00434A28"/>
    <w:rsid w:val="00440B7D"/>
    <w:rsid w:val="004411DC"/>
    <w:rsid w:val="00441892"/>
    <w:rsid w:val="004469C7"/>
    <w:rsid w:val="00447483"/>
    <w:rsid w:val="00450BF2"/>
    <w:rsid w:val="004520E4"/>
    <w:rsid w:val="0045295F"/>
    <w:rsid w:val="004603F4"/>
    <w:rsid w:val="00461625"/>
    <w:rsid w:val="004628D2"/>
    <w:rsid w:val="00465029"/>
    <w:rsid w:val="00467CB1"/>
    <w:rsid w:val="00470DF5"/>
    <w:rsid w:val="004742C3"/>
    <w:rsid w:val="004756A3"/>
    <w:rsid w:val="00475D3C"/>
    <w:rsid w:val="00475E3F"/>
    <w:rsid w:val="00486839"/>
    <w:rsid w:val="004937DB"/>
    <w:rsid w:val="00493B6B"/>
    <w:rsid w:val="00494878"/>
    <w:rsid w:val="004A06E6"/>
    <w:rsid w:val="004A11AC"/>
    <w:rsid w:val="004A1F17"/>
    <w:rsid w:val="004A34B2"/>
    <w:rsid w:val="004A3C2B"/>
    <w:rsid w:val="004B1369"/>
    <w:rsid w:val="004B1F24"/>
    <w:rsid w:val="004B3580"/>
    <w:rsid w:val="004B69D1"/>
    <w:rsid w:val="004B78A6"/>
    <w:rsid w:val="004B7EA8"/>
    <w:rsid w:val="004C09C5"/>
    <w:rsid w:val="004C1DFB"/>
    <w:rsid w:val="004C3A39"/>
    <w:rsid w:val="004C635A"/>
    <w:rsid w:val="004C714C"/>
    <w:rsid w:val="004D0ECD"/>
    <w:rsid w:val="004D5685"/>
    <w:rsid w:val="004D775B"/>
    <w:rsid w:val="004E2002"/>
    <w:rsid w:val="004E2573"/>
    <w:rsid w:val="004E2F34"/>
    <w:rsid w:val="004E417B"/>
    <w:rsid w:val="004E4949"/>
    <w:rsid w:val="004E6055"/>
    <w:rsid w:val="004E6E42"/>
    <w:rsid w:val="004F020F"/>
    <w:rsid w:val="004F5755"/>
    <w:rsid w:val="00501856"/>
    <w:rsid w:val="00501A4E"/>
    <w:rsid w:val="00503587"/>
    <w:rsid w:val="0050370E"/>
    <w:rsid w:val="00503CA4"/>
    <w:rsid w:val="005043E7"/>
    <w:rsid w:val="005052E8"/>
    <w:rsid w:val="00505CE2"/>
    <w:rsid w:val="00512AC4"/>
    <w:rsid w:val="005131A4"/>
    <w:rsid w:val="00513DCC"/>
    <w:rsid w:val="00514ABB"/>
    <w:rsid w:val="005159B6"/>
    <w:rsid w:val="005166E1"/>
    <w:rsid w:val="00520AA8"/>
    <w:rsid w:val="00520F1F"/>
    <w:rsid w:val="005222FB"/>
    <w:rsid w:val="00522784"/>
    <w:rsid w:val="00523A46"/>
    <w:rsid w:val="00525DA1"/>
    <w:rsid w:val="00527A51"/>
    <w:rsid w:val="0053025B"/>
    <w:rsid w:val="00531719"/>
    <w:rsid w:val="0053232B"/>
    <w:rsid w:val="005346CC"/>
    <w:rsid w:val="005356D2"/>
    <w:rsid w:val="005401D2"/>
    <w:rsid w:val="00540603"/>
    <w:rsid w:val="00540AD6"/>
    <w:rsid w:val="00542F2B"/>
    <w:rsid w:val="00543C8E"/>
    <w:rsid w:val="00543DAD"/>
    <w:rsid w:val="00545D5D"/>
    <w:rsid w:val="0054719B"/>
    <w:rsid w:val="005503A4"/>
    <w:rsid w:val="00553951"/>
    <w:rsid w:val="00556E9E"/>
    <w:rsid w:val="00560134"/>
    <w:rsid w:val="005639DA"/>
    <w:rsid w:val="0056671C"/>
    <w:rsid w:val="00567B1C"/>
    <w:rsid w:val="005739EF"/>
    <w:rsid w:val="00580CBD"/>
    <w:rsid w:val="0058210F"/>
    <w:rsid w:val="0058268B"/>
    <w:rsid w:val="0058617C"/>
    <w:rsid w:val="005865DD"/>
    <w:rsid w:val="00591C85"/>
    <w:rsid w:val="00592DDD"/>
    <w:rsid w:val="00596B4F"/>
    <w:rsid w:val="005A3C5A"/>
    <w:rsid w:val="005A646E"/>
    <w:rsid w:val="005B0576"/>
    <w:rsid w:val="005B07FD"/>
    <w:rsid w:val="005B17D3"/>
    <w:rsid w:val="005C0170"/>
    <w:rsid w:val="005C031B"/>
    <w:rsid w:val="005C213A"/>
    <w:rsid w:val="005C270D"/>
    <w:rsid w:val="005C3417"/>
    <w:rsid w:val="005C44CB"/>
    <w:rsid w:val="005C5ECB"/>
    <w:rsid w:val="005C7AE7"/>
    <w:rsid w:val="005D041B"/>
    <w:rsid w:val="005D19FC"/>
    <w:rsid w:val="005D1F85"/>
    <w:rsid w:val="005D34CC"/>
    <w:rsid w:val="005E0229"/>
    <w:rsid w:val="005E06F3"/>
    <w:rsid w:val="005E16B0"/>
    <w:rsid w:val="005E1E31"/>
    <w:rsid w:val="005E25DB"/>
    <w:rsid w:val="005E4E40"/>
    <w:rsid w:val="005E50CC"/>
    <w:rsid w:val="005F0C63"/>
    <w:rsid w:val="005F4A92"/>
    <w:rsid w:val="005F500E"/>
    <w:rsid w:val="005F5439"/>
    <w:rsid w:val="006001DA"/>
    <w:rsid w:val="00601EBB"/>
    <w:rsid w:val="0060206B"/>
    <w:rsid w:val="00602B37"/>
    <w:rsid w:val="00602F17"/>
    <w:rsid w:val="00604699"/>
    <w:rsid w:val="00605279"/>
    <w:rsid w:val="00611C21"/>
    <w:rsid w:val="006139B9"/>
    <w:rsid w:val="00614813"/>
    <w:rsid w:val="00616428"/>
    <w:rsid w:val="00620F68"/>
    <w:rsid w:val="006211FA"/>
    <w:rsid w:val="00621CD0"/>
    <w:rsid w:val="0062225D"/>
    <w:rsid w:val="0062313A"/>
    <w:rsid w:val="00624998"/>
    <w:rsid w:val="00625941"/>
    <w:rsid w:val="00625F11"/>
    <w:rsid w:val="006272D6"/>
    <w:rsid w:val="00632CFA"/>
    <w:rsid w:val="00633170"/>
    <w:rsid w:val="0063419C"/>
    <w:rsid w:val="0063614F"/>
    <w:rsid w:val="006364A7"/>
    <w:rsid w:val="00641C19"/>
    <w:rsid w:val="00641C3D"/>
    <w:rsid w:val="00641FE3"/>
    <w:rsid w:val="006501F5"/>
    <w:rsid w:val="006506D9"/>
    <w:rsid w:val="006514A9"/>
    <w:rsid w:val="00651B20"/>
    <w:rsid w:val="00652DDE"/>
    <w:rsid w:val="006540D1"/>
    <w:rsid w:val="00660208"/>
    <w:rsid w:val="00661B0B"/>
    <w:rsid w:val="006628E6"/>
    <w:rsid w:val="006639E4"/>
    <w:rsid w:val="006646C4"/>
    <w:rsid w:val="0066642A"/>
    <w:rsid w:val="0067175B"/>
    <w:rsid w:val="006717C2"/>
    <w:rsid w:val="00671DF1"/>
    <w:rsid w:val="006723A3"/>
    <w:rsid w:val="0067331A"/>
    <w:rsid w:val="00673AB3"/>
    <w:rsid w:val="00674143"/>
    <w:rsid w:val="0067469F"/>
    <w:rsid w:val="00675A6F"/>
    <w:rsid w:val="006770AD"/>
    <w:rsid w:val="0068181E"/>
    <w:rsid w:val="006835C0"/>
    <w:rsid w:val="00684D7F"/>
    <w:rsid w:val="00686150"/>
    <w:rsid w:val="006867FD"/>
    <w:rsid w:val="00687FB4"/>
    <w:rsid w:val="00695419"/>
    <w:rsid w:val="00695CC8"/>
    <w:rsid w:val="00696268"/>
    <w:rsid w:val="006973F4"/>
    <w:rsid w:val="00697514"/>
    <w:rsid w:val="006A00A5"/>
    <w:rsid w:val="006B0349"/>
    <w:rsid w:val="006B14BF"/>
    <w:rsid w:val="006B167C"/>
    <w:rsid w:val="006B677B"/>
    <w:rsid w:val="006C0618"/>
    <w:rsid w:val="006C1B4D"/>
    <w:rsid w:val="006C1DD9"/>
    <w:rsid w:val="006C45D7"/>
    <w:rsid w:val="006C4E58"/>
    <w:rsid w:val="006C523A"/>
    <w:rsid w:val="006D0684"/>
    <w:rsid w:val="006D0F89"/>
    <w:rsid w:val="006D2189"/>
    <w:rsid w:val="006D3B48"/>
    <w:rsid w:val="006D3F18"/>
    <w:rsid w:val="006D4188"/>
    <w:rsid w:val="006D5B76"/>
    <w:rsid w:val="006D5E6E"/>
    <w:rsid w:val="006D639E"/>
    <w:rsid w:val="006D6847"/>
    <w:rsid w:val="006E00CE"/>
    <w:rsid w:val="006E05D2"/>
    <w:rsid w:val="006E0D7C"/>
    <w:rsid w:val="006E1036"/>
    <w:rsid w:val="006E35B2"/>
    <w:rsid w:val="006E45CF"/>
    <w:rsid w:val="006E6165"/>
    <w:rsid w:val="006E6380"/>
    <w:rsid w:val="006E788A"/>
    <w:rsid w:val="006E7945"/>
    <w:rsid w:val="006F3277"/>
    <w:rsid w:val="006F3700"/>
    <w:rsid w:val="006F4F2B"/>
    <w:rsid w:val="006F51DA"/>
    <w:rsid w:val="006F5DA7"/>
    <w:rsid w:val="006F7EC2"/>
    <w:rsid w:val="00701FB4"/>
    <w:rsid w:val="00704939"/>
    <w:rsid w:val="00710962"/>
    <w:rsid w:val="00710DA3"/>
    <w:rsid w:val="00710F28"/>
    <w:rsid w:val="00712699"/>
    <w:rsid w:val="007138A9"/>
    <w:rsid w:val="00714A95"/>
    <w:rsid w:val="00715FD7"/>
    <w:rsid w:val="007162C9"/>
    <w:rsid w:val="007207CC"/>
    <w:rsid w:val="00720A85"/>
    <w:rsid w:val="00721E6F"/>
    <w:rsid w:val="00722761"/>
    <w:rsid w:val="00723505"/>
    <w:rsid w:val="0072669B"/>
    <w:rsid w:val="007305F4"/>
    <w:rsid w:val="00736A7F"/>
    <w:rsid w:val="0073721A"/>
    <w:rsid w:val="00741839"/>
    <w:rsid w:val="00750F5B"/>
    <w:rsid w:val="00753C7D"/>
    <w:rsid w:val="007609AA"/>
    <w:rsid w:val="00760EE1"/>
    <w:rsid w:val="00760FD8"/>
    <w:rsid w:val="0076225D"/>
    <w:rsid w:val="0076283B"/>
    <w:rsid w:val="00763215"/>
    <w:rsid w:val="0076592C"/>
    <w:rsid w:val="00766BE2"/>
    <w:rsid w:val="00772975"/>
    <w:rsid w:val="007740BA"/>
    <w:rsid w:val="00774B3B"/>
    <w:rsid w:val="007753F6"/>
    <w:rsid w:val="00790FEA"/>
    <w:rsid w:val="00791EBC"/>
    <w:rsid w:val="007955F9"/>
    <w:rsid w:val="007A432E"/>
    <w:rsid w:val="007A6D67"/>
    <w:rsid w:val="007A70BE"/>
    <w:rsid w:val="007A7390"/>
    <w:rsid w:val="007B7570"/>
    <w:rsid w:val="007B7EEA"/>
    <w:rsid w:val="007C0714"/>
    <w:rsid w:val="007C304F"/>
    <w:rsid w:val="007C5043"/>
    <w:rsid w:val="007C5ABA"/>
    <w:rsid w:val="007D199E"/>
    <w:rsid w:val="007D2D7E"/>
    <w:rsid w:val="007D3F7B"/>
    <w:rsid w:val="007D45B8"/>
    <w:rsid w:val="007D4876"/>
    <w:rsid w:val="007D5267"/>
    <w:rsid w:val="007D538F"/>
    <w:rsid w:val="007D5591"/>
    <w:rsid w:val="007D6EED"/>
    <w:rsid w:val="007E012F"/>
    <w:rsid w:val="007E30B1"/>
    <w:rsid w:val="007E354C"/>
    <w:rsid w:val="007E3A15"/>
    <w:rsid w:val="007E4585"/>
    <w:rsid w:val="007E5E0E"/>
    <w:rsid w:val="007F08DC"/>
    <w:rsid w:val="007F64E4"/>
    <w:rsid w:val="007F6D73"/>
    <w:rsid w:val="007F6F9F"/>
    <w:rsid w:val="00800836"/>
    <w:rsid w:val="00805724"/>
    <w:rsid w:val="00806213"/>
    <w:rsid w:val="00807DC1"/>
    <w:rsid w:val="00812E7F"/>
    <w:rsid w:val="008130C3"/>
    <w:rsid w:val="00813ABB"/>
    <w:rsid w:val="008149C3"/>
    <w:rsid w:val="00820662"/>
    <w:rsid w:val="00821EA9"/>
    <w:rsid w:val="00822B3D"/>
    <w:rsid w:val="0082348E"/>
    <w:rsid w:val="00825220"/>
    <w:rsid w:val="00825664"/>
    <w:rsid w:val="00827BF8"/>
    <w:rsid w:val="00831618"/>
    <w:rsid w:val="00834905"/>
    <w:rsid w:val="00835EE4"/>
    <w:rsid w:val="00836963"/>
    <w:rsid w:val="00837838"/>
    <w:rsid w:val="00837F54"/>
    <w:rsid w:val="00840A4A"/>
    <w:rsid w:val="008420EE"/>
    <w:rsid w:val="00842DE7"/>
    <w:rsid w:val="008442C5"/>
    <w:rsid w:val="0084457C"/>
    <w:rsid w:val="00845A3F"/>
    <w:rsid w:val="008500BB"/>
    <w:rsid w:val="00852882"/>
    <w:rsid w:val="00855423"/>
    <w:rsid w:val="00856EB5"/>
    <w:rsid w:val="00863440"/>
    <w:rsid w:val="00863BE0"/>
    <w:rsid w:val="0086542A"/>
    <w:rsid w:val="00865A29"/>
    <w:rsid w:val="008706E9"/>
    <w:rsid w:val="00874D26"/>
    <w:rsid w:val="0087513F"/>
    <w:rsid w:val="00881022"/>
    <w:rsid w:val="00881AE7"/>
    <w:rsid w:val="008822CA"/>
    <w:rsid w:val="0088443E"/>
    <w:rsid w:val="00885142"/>
    <w:rsid w:val="008865E8"/>
    <w:rsid w:val="008956F2"/>
    <w:rsid w:val="008959F1"/>
    <w:rsid w:val="00896A95"/>
    <w:rsid w:val="00897B3A"/>
    <w:rsid w:val="008A1A71"/>
    <w:rsid w:val="008A1FA0"/>
    <w:rsid w:val="008A281C"/>
    <w:rsid w:val="008A3D19"/>
    <w:rsid w:val="008B271A"/>
    <w:rsid w:val="008B3779"/>
    <w:rsid w:val="008B3FA3"/>
    <w:rsid w:val="008B4F36"/>
    <w:rsid w:val="008B68BA"/>
    <w:rsid w:val="008C0F4F"/>
    <w:rsid w:val="008C19C8"/>
    <w:rsid w:val="008C54A6"/>
    <w:rsid w:val="008C5C5E"/>
    <w:rsid w:val="008C623A"/>
    <w:rsid w:val="008C71AF"/>
    <w:rsid w:val="008C7DB6"/>
    <w:rsid w:val="008D07DA"/>
    <w:rsid w:val="008D0A00"/>
    <w:rsid w:val="008D0F79"/>
    <w:rsid w:val="008D1072"/>
    <w:rsid w:val="008D34CE"/>
    <w:rsid w:val="008D56C9"/>
    <w:rsid w:val="008D6B14"/>
    <w:rsid w:val="008E06D1"/>
    <w:rsid w:val="008E07FB"/>
    <w:rsid w:val="008E16D4"/>
    <w:rsid w:val="008E16FB"/>
    <w:rsid w:val="008F07A9"/>
    <w:rsid w:val="008F383F"/>
    <w:rsid w:val="008F6199"/>
    <w:rsid w:val="00902574"/>
    <w:rsid w:val="00902998"/>
    <w:rsid w:val="00903BB8"/>
    <w:rsid w:val="0090443C"/>
    <w:rsid w:val="00906E1C"/>
    <w:rsid w:val="00912FA6"/>
    <w:rsid w:val="00913269"/>
    <w:rsid w:val="00917C0B"/>
    <w:rsid w:val="00922EDF"/>
    <w:rsid w:val="0092461D"/>
    <w:rsid w:val="00927C43"/>
    <w:rsid w:val="0093142B"/>
    <w:rsid w:val="00931FBA"/>
    <w:rsid w:val="00933427"/>
    <w:rsid w:val="00937FCF"/>
    <w:rsid w:val="0094242E"/>
    <w:rsid w:val="00944A9A"/>
    <w:rsid w:val="00945177"/>
    <w:rsid w:val="00945836"/>
    <w:rsid w:val="009509AB"/>
    <w:rsid w:val="009537A4"/>
    <w:rsid w:val="00955E45"/>
    <w:rsid w:val="00960890"/>
    <w:rsid w:val="00961087"/>
    <w:rsid w:val="00961969"/>
    <w:rsid w:val="009619FE"/>
    <w:rsid w:val="00961ACC"/>
    <w:rsid w:val="00963ED0"/>
    <w:rsid w:val="00964383"/>
    <w:rsid w:val="009643B2"/>
    <w:rsid w:val="009645F4"/>
    <w:rsid w:val="00964FE9"/>
    <w:rsid w:val="009726D9"/>
    <w:rsid w:val="00972B80"/>
    <w:rsid w:val="00973382"/>
    <w:rsid w:val="00973868"/>
    <w:rsid w:val="00974E07"/>
    <w:rsid w:val="00975813"/>
    <w:rsid w:val="00975FF4"/>
    <w:rsid w:val="00977BD2"/>
    <w:rsid w:val="009812D5"/>
    <w:rsid w:val="0098184F"/>
    <w:rsid w:val="0098446A"/>
    <w:rsid w:val="00984EAE"/>
    <w:rsid w:val="009927EE"/>
    <w:rsid w:val="009944FC"/>
    <w:rsid w:val="00996255"/>
    <w:rsid w:val="009A0048"/>
    <w:rsid w:val="009A0498"/>
    <w:rsid w:val="009A1499"/>
    <w:rsid w:val="009A1B10"/>
    <w:rsid w:val="009A352D"/>
    <w:rsid w:val="009A3E4D"/>
    <w:rsid w:val="009A5789"/>
    <w:rsid w:val="009A6DB0"/>
    <w:rsid w:val="009B12E0"/>
    <w:rsid w:val="009B2745"/>
    <w:rsid w:val="009B2858"/>
    <w:rsid w:val="009B32CA"/>
    <w:rsid w:val="009B652A"/>
    <w:rsid w:val="009B6711"/>
    <w:rsid w:val="009C49A1"/>
    <w:rsid w:val="009C5121"/>
    <w:rsid w:val="009C70DF"/>
    <w:rsid w:val="009C7CC4"/>
    <w:rsid w:val="009D175D"/>
    <w:rsid w:val="009D182F"/>
    <w:rsid w:val="009D787E"/>
    <w:rsid w:val="009E2C32"/>
    <w:rsid w:val="009E2DC5"/>
    <w:rsid w:val="009E4F15"/>
    <w:rsid w:val="009E6C4B"/>
    <w:rsid w:val="009E7370"/>
    <w:rsid w:val="009F32DD"/>
    <w:rsid w:val="009F3F18"/>
    <w:rsid w:val="009F434C"/>
    <w:rsid w:val="009F6033"/>
    <w:rsid w:val="00A03B62"/>
    <w:rsid w:val="00A05DD2"/>
    <w:rsid w:val="00A079CB"/>
    <w:rsid w:val="00A10913"/>
    <w:rsid w:val="00A1233F"/>
    <w:rsid w:val="00A128AE"/>
    <w:rsid w:val="00A14B54"/>
    <w:rsid w:val="00A1520A"/>
    <w:rsid w:val="00A154D1"/>
    <w:rsid w:val="00A15F46"/>
    <w:rsid w:val="00A16E6D"/>
    <w:rsid w:val="00A16EE7"/>
    <w:rsid w:val="00A2457F"/>
    <w:rsid w:val="00A24E70"/>
    <w:rsid w:val="00A25DCC"/>
    <w:rsid w:val="00A27C58"/>
    <w:rsid w:val="00A27D1E"/>
    <w:rsid w:val="00A27D61"/>
    <w:rsid w:val="00A310A2"/>
    <w:rsid w:val="00A32EB0"/>
    <w:rsid w:val="00A339BF"/>
    <w:rsid w:val="00A379A1"/>
    <w:rsid w:val="00A40780"/>
    <w:rsid w:val="00A42B53"/>
    <w:rsid w:val="00A42E74"/>
    <w:rsid w:val="00A51ECC"/>
    <w:rsid w:val="00A54122"/>
    <w:rsid w:val="00A54537"/>
    <w:rsid w:val="00A5481C"/>
    <w:rsid w:val="00A55841"/>
    <w:rsid w:val="00A55A2A"/>
    <w:rsid w:val="00A56D45"/>
    <w:rsid w:val="00A56E62"/>
    <w:rsid w:val="00A5755C"/>
    <w:rsid w:val="00A57BE0"/>
    <w:rsid w:val="00A60641"/>
    <w:rsid w:val="00A6236E"/>
    <w:rsid w:val="00A65FE3"/>
    <w:rsid w:val="00A66EA0"/>
    <w:rsid w:val="00A726F9"/>
    <w:rsid w:val="00A732AB"/>
    <w:rsid w:val="00A73912"/>
    <w:rsid w:val="00A74DF6"/>
    <w:rsid w:val="00A75F45"/>
    <w:rsid w:val="00A7613E"/>
    <w:rsid w:val="00A76269"/>
    <w:rsid w:val="00A76633"/>
    <w:rsid w:val="00A76D04"/>
    <w:rsid w:val="00A800F8"/>
    <w:rsid w:val="00A80B85"/>
    <w:rsid w:val="00A82CA2"/>
    <w:rsid w:val="00A8403B"/>
    <w:rsid w:val="00A84079"/>
    <w:rsid w:val="00A87319"/>
    <w:rsid w:val="00A87F1F"/>
    <w:rsid w:val="00A90099"/>
    <w:rsid w:val="00A90600"/>
    <w:rsid w:val="00A91B31"/>
    <w:rsid w:val="00A92306"/>
    <w:rsid w:val="00A92E45"/>
    <w:rsid w:val="00AA0D47"/>
    <w:rsid w:val="00AA2605"/>
    <w:rsid w:val="00AA37BF"/>
    <w:rsid w:val="00AA4C41"/>
    <w:rsid w:val="00AA78C1"/>
    <w:rsid w:val="00AB1ECE"/>
    <w:rsid w:val="00AB2395"/>
    <w:rsid w:val="00AB443A"/>
    <w:rsid w:val="00AB4BF8"/>
    <w:rsid w:val="00AB532C"/>
    <w:rsid w:val="00AC0A59"/>
    <w:rsid w:val="00AC16EB"/>
    <w:rsid w:val="00AD0ED0"/>
    <w:rsid w:val="00AD1FFB"/>
    <w:rsid w:val="00AD2C51"/>
    <w:rsid w:val="00AD5547"/>
    <w:rsid w:val="00AD58DE"/>
    <w:rsid w:val="00AD5E33"/>
    <w:rsid w:val="00AE0046"/>
    <w:rsid w:val="00AE1BD5"/>
    <w:rsid w:val="00AE1DD4"/>
    <w:rsid w:val="00AE2391"/>
    <w:rsid w:val="00AE3048"/>
    <w:rsid w:val="00AE43F4"/>
    <w:rsid w:val="00AE659B"/>
    <w:rsid w:val="00AE78DF"/>
    <w:rsid w:val="00AF105D"/>
    <w:rsid w:val="00AF5970"/>
    <w:rsid w:val="00B005CF"/>
    <w:rsid w:val="00B03846"/>
    <w:rsid w:val="00B03C6C"/>
    <w:rsid w:val="00B0769B"/>
    <w:rsid w:val="00B07C99"/>
    <w:rsid w:val="00B126BF"/>
    <w:rsid w:val="00B12E54"/>
    <w:rsid w:val="00B14655"/>
    <w:rsid w:val="00B21974"/>
    <w:rsid w:val="00B22267"/>
    <w:rsid w:val="00B25846"/>
    <w:rsid w:val="00B26F84"/>
    <w:rsid w:val="00B42C8F"/>
    <w:rsid w:val="00B46CA2"/>
    <w:rsid w:val="00B47BB8"/>
    <w:rsid w:val="00B527B6"/>
    <w:rsid w:val="00B54C3F"/>
    <w:rsid w:val="00B54CDA"/>
    <w:rsid w:val="00B55466"/>
    <w:rsid w:val="00B61EB7"/>
    <w:rsid w:val="00B64CAC"/>
    <w:rsid w:val="00B6635F"/>
    <w:rsid w:val="00B74C7B"/>
    <w:rsid w:val="00B76F2C"/>
    <w:rsid w:val="00B804AB"/>
    <w:rsid w:val="00B821AE"/>
    <w:rsid w:val="00B82474"/>
    <w:rsid w:val="00B83A49"/>
    <w:rsid w:val="00B84258"/>
    <w:rsid w:val="00B8570D"/>
    <w:rsid w:val="00B86CB8"/>
    <w:rsid w:val="00B91665"/>
    <w:rsid w:val="00B93D1F"/>
    <w:rsid w:val="00B95EE9"/>
    <w:rsid w:val="00BA0B60"/>
    <w:rsid w:val="00BA0E3E"/>
    <w:rsid w:val="00BA1B9C"/>
    <w:rsid w:val="00BB0F3E"/>
    <w:rsid w:val="00BB3750"/>
    <w:rsid w:val="00BB4186"/>
    <w:rsid w:val="00BB44A9"/>
    <w:rsid w:val="00BB504E"/>
    <w:rsid w:val="00BB658C"/>
    <w:rsid w:val="00BB7048"/>
    <w:rsid w:val="00BB729F"/>
    <w:rsid w:val="00BB7751"/>
    <w:rsid w:val="00BC0229"/>
    <w:rsid w:val="00BC189E"/>
    <w:rsid w:val="00BC3137"/>
    <w:rsid w:val="00BC31FA"/>
    <w:rsid w:val="00BC3B30"/>
    <w:rsid w:val="00BC4F88"/>
    <w:rsid w:val="00BC65C7"/>
    <w:rsid w:val="00BC66B9"/>
    <w:rsid w:val="00BD04D9"/>
    <w:rsid w:val="00BD1A6C"/>
    <w:rsid w:val="00BD4E76"/>
    <w:rsid w:val="00BD5B4B"/>
    <w:rsid w:val="00BD6804"/>
    <w:rsid w:val="00BE0A18"/>
    <w:rsid w:val="00BE2166"/>
    <w:rsid w:val="00BE3421"/>
    <w:rsid w:val="00BE3C08"/>
    <w:rsid w:val="00BE62E9"/>
    <w:rsid w:val="00BF21D1"/>
    <w:rsid w:val="00BF2241"/>
    <w:rsid w:val="00BF27FF"/>
    <w:rsid w:val="00BF30CF"/>
    <w:rsid w:val="00BF5498"/>
    <w:rsid w:val="00BF57B5"/>
    <w:rsid w:val="00BF6B0D"/>
    <w:rsid w:val="00BF7D56"/>
    <w:rsid w:val="00C01BC5"/>
    <w:rsid w:val="00C038B8"/>
    <w:rsid w:val="00C0448D"/>
    <w:rsid w:val="00C07480"/>
    <w:rsid w:val="00C10415"/>
    <w:rsid w:val="00C116D2"/>
    <w:rsid w:val="00C11A21"/>
    <w:rsid w:val="00C11F0A"/>
    <w:rsid w:val="00C1434A"/>
    <w:rsid w:val="00C23088"/>
    <w:rsid w:val="00C24C09"/>
    <w:rsid w:val="00C31074"/>
    <w:rsid w:val="00C31B07"/>
    <w:rsid w:val="00C349B1"/>
    <w:rsid w:val="00C35E07"/>
    <w:rsid w:val="00C361C8"/>
    <w:rsid w:val="00C37635"/>
    <w:rsid w:val="00C404E2"/>
    <w:rsid w:val="00C4115C"/>
    <w:rsid w:val="00C41648"/>
    <w:rsid w:val="00C41B2B"/>
    <w:rsid w:val="00C41C2C"/>
    <w:rsid w:val="00C424C3"/>
    <w:rsid w:val="00C429F5"/>
    <w:rsid w:val="00C47084"/>
    <w:rsid w:val="00C470C0"/>
    <w:rsid w:val="00C472CA"/>
    <w:rsid w:val="00C50F34"/>
    <w:rsid w:val="00C50FE2"/>
    <w:rsid w:val="00C51163"/>
    <w:rsid w:val="00C51AC9"/>
    <w:rsid w:val="00C5323E"/>
    <w:rsid w:val="00C566CB"/>
    <w:rsid w:val="00C60418"/>
    <w:rsid w:val="00C60431"/>
    <w:rsid w:val="00C60AE4"/>
    <w:rsid w:val="00C61CB5"/>
    <w:rsid w:val="00C645E2"/>
    <w:rsid w:val="00C70789"/>
    <w:rsid w:val="00C70977"/>
    <w:rsid w:val="00C70A0E"/>
    <w:rsid w:val="00C73D34"/>
    <w:rsid w:val="00C75252"/>
    <w:rsid w:val="00C77843"/>
    <w:rsid w:val="00C77F64"/>
    <w:rsid w:val="00C80B24"/>
    <w:rsid w:val="00C852EE"/>
    <w:rsid w:val="00C87B4B"/>
    <w:rsid w:val="00C90B31"/>
    <w:rsid w:val="00C92A97"/>
    <w:rsid w:val="00C946CF"/>
    <w:rsid w:val="00C974E0"/>
    <w:rsid w:val="00CA105B"/>
    <w:rsid w:val="00CA1E06"/>
    <w:rsid w:val="00CA6D04"/>
    <w:rsid w:val="00CA7B47"/>
    <w:rsid w:val="00CB1EF9"/>
    <w:rsid w:val="00CB27F9"/>
    <w:rsid w:val="00CB2A0D"/>
    <w:rsid w:val="00CB4247"/>
    <w:rsid w:val="00CB5413"/>
    <w:rsid w:val="00CB7178"/>
    <w:rsid w:val="00CB74B3"/>
    <w:rsid w:val="00CC0AF7"/>
    <w:rsid w:val="00CC2E4F"/>
    <w:rsid w:val="00CC3AFC"/>
    <w:rsid w:val="00CC63AF"/>
    <w:rsid w:val="00CC7386"/>
    <w:rsid w:val="00CC7A35"/>
    <w:rsid w:val="00CD0AB0"/>
    <w:rsid w:val="00CD0B6B"/>
    <w:rsid w:val="00CD1785"/>
    <w:rsid w:val="00CD17AC"/>
    <w:rsid w:val="00CD262D"/>
    <w:rsid w:val="00CD2AAE"/>
    <w:rsid w:val="00CD5611"/>
    <w:rsid w:val="00CD5E97"/>
    <w:rsid w:val="00CD7114"/>
    <w:rsid w:val="00CE1B67"/>
    <w:rsid w:val="00CE1FF6"/>
    <w:rsid w:val="00CE5E34"/>
    <w:rsid w:val="00CE6B48"/>
    <w:rsid w:val="00CF3233"/>
    <w:rsid w:val="00CF476F"/>
    <w:rsid w:val="00CF79DC"/>
    <w:rsid w:val="00D007B1"/>
    <w:rsid w:val="00D014CB"/>
    <w:rsid w:val="00D01E02"/>
    <w:rsid w:val="00D02070"/>
    <w:rsid w:val="00D04085"/>
    <w:rsid w:val="00D047AC"/>
    <w:rsid w:val="00D04EDA"/>
    <w:rsid w:val="00D05BAB"/>
    <w:rsid w:val="00D05EB6"/>
    <w:rsid w:val="00D1023D"/>
    <w:rsid w:val="00D10CD6"/>
    <w:rsid w:val="00D127E0"/>
    <w:rsid w:val="00D150E9"/>
    <w:rsid w:val="00D179EF"/>
    <w:rsid w:val="00D24F15"/>
    <w:rsid w:val="00D25568"/>
    <w:rsid w:val="00D2597D"/>
    <w:rsid w:val="00D263C0"/>
    <w:rsid w:val="00D26F38"/>
    <w:rsid w:val="00D27077"/>
    <w:rsid w:val="00D30C9C"/>
    <w:rsid w:val="00D316DF"/>
    <w:rsid w:val="00D317C8"/>
    <w:rsid w:val="00D32BF0"/>
    <w:rsid w:val="00D35CBC"/>
    <w:rsid w:val="00D37F8A"/>
    <w:rsid w:val="00D40808"/>
    <w:rsid w:val="00D40B25"/>
    <w:rsid w:val="00D41ED3"/>
    <w:rsid w:val="00D41F64"/>
    <w:rsid w:val="00D52023"/>
    <w:rsid w:val="00D523D2"/>
    <w:rsid w:val="00D57E0F"/>
    <w:rsid w:val="00D6056F"/>
    <w:rsid w:val="00D60B35"/>
    <w:rsid w:val="00D61105"/>
    <w:rsid w:val="00D618B7"/>
    <w:rsid w:val="00D64307"/>
    <w:rsid w:val="00D65E19"/>
    <w:rsid w:val="00D675CC"/>
    <w:rsid w:val="00D676DD"/>
    <w:rsid w:val="00D70049"/>
    <w:rsid w:val="00D81A01"/>
    <w:rsid w:val="00D90EF5"/>
    <w:rsid w:val="00D91233"/>
    <w:rsid w:val="00D93C5F"/>
    <w:rsid w:val="00DA411A"/>
    <w:rsid w:val="00DA49CF"/>
    <w:rsid w:val="00DA4B78"/>
    <w:rsid w:val="00DA5337"/>
    <w:rsid w:val="00DA7508"/>
    <w:rsid w:val="00DB2635"/>
    <w:rsid w:val="00DB3D80"/>
    <w:rsid w:val="00DB5158"/>
    <w:rsid w:val="00DC2549"/>
    <w:rsid w:val="00DC2A01"/>
    <w:rsid w:val="00DC314D"/>
    <w:rsid w:val="00DC41CB"/>
    <w:rsid w:val="00DC4C3C"/>
    <w:rsid w:val="00DC610E"/>
    <w:rsid w:val="00DC7188"/>
    <w:rsid w:val="00DC7EDF"/>
    <w:rsid w:val="00DD0B2F"/>
    <w:rsid w:val="00DD59EF"/>
    <w:rsid w:val="00DD6CDC"/>
    <w:rsid w:val="00DE11BE"/>
    <w:rsid w:val="00DE2AB0"/>
    <w:rsid w:val="00DE3769"/>
    <w:rsid w:val="00DE5DC3"/>
    <w:rsid w:val="00DE6EF0"/>
    <w:rsid w:val="00DE70CF"/>
    <w:rsid w:val="00DF23E3"/>
    <w:rsid w:val="00DF73BB"/>
    <w:rsid w:val="00E02C23"/>
    <w:rsid w:val="00E0305B"/>
    <w:rsid w:val="00E03BC5"/>
    <w:rsid w:val="00E10961"/>
    <w:rsid w:val="00E10C4C"/>
    <w:rsid w:val="00E12BAC"/>
    <w:rsid w:val="00E130BD"/>
    <w:rsid w:val="00E13DA0"/>
    <w:rsid w:val="00E173C1"/>
    <w:rsid w:val="00E17879"/>
    <w:rsid w:val="00E213F7"/>
    <w:rsid w:val="00E22DA4"/>
    <w:rsid w:val="00E2476F"/>
    <w:rsid w:val="00E266DC"/>
    <w:rsid w:val="00E26E6F"/>
    <w:rsid w:val="00E2706E"/>
    <w:rsid w:val="00E27AA0"/>
    <w:rsid w:val="00E32EC7"/>
    <w:rsid w:val="00E351C5"/>
    <w:rsid w:val="00E35B16"/>
    <w:rsid w:val="00E3779B"/>
    <w:rsid w:val="00E43EAD"/>
    <w:rsid w:val="00E44138"/>
    <w:rsid w:val="00E472D5"/>
    <w:rsid w:val="00E475C5"/>
    <w:rsid w:val="00E476DD"/>
    <w:rsid w:val="00E47CC2"/>
    <w:rsid w:val="00E518B2"/>
    <w:rsid w:val="00E54937"/>
    <w:rsid w:val="00E55AAB"/>
    <w:rsid w:val="00E55C5E"/>
    <w:rsid w:val="00E563DC"/>
    <w:rsid w:val="00E56CB6"/>
    <w:rsid w:val="00E57097"/>
    <w:rsid w:val="00E57AAA"/>
    <w:rsid w:val="00E600B5"/>
    <w:rsid w:val="00E6060D"/>
    <w:rsid w:val="00E62288"/>
    <w:rsid w:val="00E62646"/>
    <w:rsid w:val="00E64ED1"/>
    <w:rsid w:val="00E661EC"/>
    <w:rsid w:val="00E751B1"/>
    <w:rsid w:val="00E773BB"/>
    <w:rsid w:val="00E77914"/>
    <w:rsid w:val="00E81FD5"/>
    <w:rsid w:val="00E836CC"/>
    <w:rsid w:val="00E837CE"/>
    <w:rsid w:val="00E8676B"/>
    <w:rsid w:val="00E871B3"/>
    <w:rsid w:val="00E909E3"/>
    <w:rsid w:val="00E90D3A"/>
    <w:rsid w:val="00E91215"/>
    <w:rsid w:val="00E91639"/>
    <w:rsid w:val="00E91F29"/>
    <w:rsid w:val="00E922A9"/>
    <w:rsid w:val="00E93F55"/>
    <w:rsid w:val="00E9497D"/>
    <w:rsid w:val="00E950B0"/>
    <w:rsid w:val="00E97399"/>
    <w:rsid w:val="00EA068A"/>
    <w:rsid w:val="00EA4D39"/>
    <w:rsid w:val="00EA5FA8"/>
    <w:rsid w:val="00EB223E"/>
    <w:rsid w:val="00EB7EDE"/>
    <w:rsid w:val="00EC4D48"/>
    <w:rsid w:val="00EC57CC"/>
    <w:rsid w:val="00EC65C7"/>
    <w:rsid w:val="00EC72DE"/>
    <w:rsid w:val="00EC7945"/>
    <w:rsid w:val="00ED044B"/>
    <w:rsid w:val="00ED0E1B"/>
    <w:rsid w:val="00ED2CEF"/>
    <w:rsid w:val="00ED53C4"/>
    <w:rsid w:val="00ED6E82"/>
    <w:rsid w:val="00ED76EA"/>
    <w:rsid w:val="00EE00AE"/>
    <w:rsid w:val="00EE0718"/>
    <w:rsid w:val="00EE0FE1"/>
    <w:rsid w:val="00EE30C6"/>
    <w:rsid w:val="00EE7548"/>
    <w:rsid w:val="00EF082C"/>
    <w:rsid w:val="00EF2AD6"/>
    <w:rsid w:val="00EF342E"/>
    <w:rsid w:val="00EF4990"/>
    <w:rsid w:val="00EF6572"/>
    <w:rsid w:val="00EF7C1B"/>
    <w:rsid w:val="00F04E86"/>
    <w:rsid w:val="00F069F6"/>
    <w:rsid w:val="00F110CD"/>
    <w:rsid w:val="00F11F83"/>
    <w:rsid w:val="00F13AA3"/>
    <w:rsid w:val="00F13FC4"/>
    <w:rsid w:val="00F15A8F"/>
    <w:rsid w:val="00F2317E"/>
    <w:rsid w:val="00F236F8"/>
    <w:rsid w:val="00F27BF4"/>
    <w:rsid w:val="00F27CA6"/>
    <w:rsid w:val="00F30A2D"/>
    <w:rsid w:val="00F35900"/>
    <w:rsid w:val="00F36DE6"/>
    <w:rsid w:val="00F37488"/>
    <w:rsid w:val="00F40CFC"/>
    <w:rsid w:val="00F40FCD"/>
    <w:rsid w:val="00F41283"/>
    <w:rsid w:val="00F45D53"/>
    <w:rsid w:val="00F463E0"/>
    <w:rsid w:val="00F46A72"/>
    <w:rsid w:val="00F47904"/>
    <w:rsid w:val="00F501D9"/>
    <w:rsid w:val="00F50565"/>
    <w:rsid w:val="00F516F5"/>
    <w:rsid w:val="00F52C9D"/>
    <w:rsid w:val="00F566D5"/>
    <w:rsid w:val="00F600F2"/>
    <w:rsid w:val="00F63F3A"/>
    <w:rsid w:val="00F6568A"/>
    <w:rsid w:val="00F66E91"/>
    <w:rsid w:val="00F71E6F"/>
    <w:rsid w:val="00F742F7"/>
    <w:rsid w:val="00F76DD2"/>
    <w:rsid w:val="00F80748"/>
    <w:rsid w:val="00F8340E"/>
    <w:rsid w:val="00F861DE"/>
    <w:rsid w:val="00F90F7D"/>
    <w:rsid w:val="00F91DF3"/>
    <w:rsid w:val="00F92087"/>
    <w:rsid w:val="00F94D22"/>
    <w:rsid w:val="00F94DEF"/>
    <w:rsid w:val="00F95910"/>
    <w:rsid w:val="00F972AA"/>
    <w:rsid w:val="00F973A6"/>
    <w:rsid w:val="00FA070A"/>
    <w:rsid w:val="00FA6FF2"/>
    <w:rsid w:val="00FA77EE"/>
    <w:rsid w:val="00FA7BFA"/>
    <w:rsid w:val="00FB0F37"/>
    <w:rsid w:val="00FB54AB"/>
    <w:rsid w:val="00FB5764"/>
    <w:rsid w:val="00FB6437"/>
    <w:rsid w:val="00FB7E7D"/>
    <w:rsid w:val="00FC2FBA"/>
    <w:rsid w:val="00FC5DA4"/>
    <w:rsid w:val="00FC68F9"/>
    <w:rsid w:val="00FC6EE9"/>
    <w:rsid w:val="00FD145C"/>
    <w:rsid w:val="00FD1A3D"/>
    <w:rsid w:val="00FD274D"/>
    <w:rsid w:val="00FD52FC"/>
    <w:rsid w:val="00FD620E"/>
    <w:rsid w:val="00FF3536"/>
    <w:rsid w:val="00FF3954"/>
    <w:rsid w:val="00FF4636"/>
    <w:rsid w:val="00FF580F"/>
    <w:rsid w:val="00FF5D2B"/>
    <w:rsid w:val="02113E4F"/>
    <w:rsid w:val="03AE41A0"/>
    <w:rsid w:val="03FC5E82"/>
    <w:rsid w:val="043715E2"/>
    <w:rsid w:val="054E48DA"/>
    <w:rsid w:val="061C285F"/>
    <w:rsid w:val="06322C8C"/>
    <w:rsid w:val="08FE2242"/>
    <w:rsid w:val="09147308"/>
    <w:rsid w:val="09EA3151"/>
    <w:rsid w:val="0C1609C8"/>
    <w:rsid w:val="0D8B08F7"/>
    <w:rsid w:val="0FD232B9"/>
    <w:rsid w:val="105B7E39"/>
    <w:rsid w:val="128F24EA"/>
    <w:rsid w:val="12BE2183"/>
    <w:rsid w:val="13A22EA1"/>
    <w:rsid w:val="13FA500A"/>
    <w:rsid w:val="14DB7E2C"/>
    <w:rsid w:val="15080EBE"/>
    <w:rsid w:val="15356E8A"/>
    <w:rsid w:val="15F543F9"/>
    <w:rsid w:val="16A80B0A"/>
    <w:rsid w:val="1715708F"/>
    <w:rsid w:val="17F13E79"/>
    <w:rsid w:val="195C65FC"/>
    <w:rsid w:val="1B197B65"/>
    <w:rsid w:val="1B2E7EFB"/>
    <w:rsid w:val="1C4B5D71"/>
    <w:rsid w:val="1D347916"/>
    <w:rsid w:val="1E613165"/>
    <w:rsid w:val="1EBB651C"/>
    <w:rsid w:val="1EFB47E1"/>
    <w:rsid w:val="1FC81E1F"/>
    <w:rsid w:val="221955EF"/>
    <w:rsid w:val="23CF3BAA"/>
    <w:rsid w:val="2511403F"/>
    <w:rsid w:val="2538243A"/>
    <w:rsid w:val="25B41E9D"/>
    <w:rsid w:val="275774BC"/>
    <w:rsid w:val="27BC027C"/>
    <w:rsid w:val="28792F09"/>
    <w:rsid w:val="2983524E"/>
    <w:rsid w:val="2C867EFE"/>
    <w:rsid w:val="2F2012B4"/>
    <w:rsid w:val="2FB70B5B"/>
    <w:rsid w:val="31B470D0"/>
    <w:rsid w:val="320F74C8"/>
    <w:rsid w:val="325623AA"/>
    <w:rsid w:val="334F0067"/>
    <w:rsid w:val="33C74298"/>
    <w:rsid w:val="35CC5A2F"/>
    <w:rsid w:val="368D419A"/>
    <w:rsid w:val="38F73316"/>
    <w:rsid w:val="38FC0CD5"/>
    <w:rsid w:val="398A2E2E"/>
    <w:rsid w:val="3AD54840"/>
    <w:rsid w:val="3AF57197"/>
    <w:rsid w:val="3BE3431D"/>
    <w:rsid w:val="3C1B043E"/>
    <w:rsid w:val="3CBD13FD"/>
    <w:rsid w:val="404B2E8B"/>
    <w:rsid w:val="40BA4177"/>
    <w:rsid w:val="40E6344A"/>
    <w:rsid w:val="412818A5"/>
    <w:rsid w:val="4565044C"/>
    <w:rsid w:val="46014481"/>
    <w:rsid w:val="477B4832"/>
    <w:rsid w:val="48C930F3"/>
    <w:rsid w:val="49F00D5F"/>
    <w:rsid w:val="4AF0449E"/>
    <w:rsid w:val="4F343DA7"/>
    <w:rsid w:val="500242FE"/>
    <w:rsid w:val="52643142"/>
    <w:rsid w:val="531A271A"/>
    <w:rsid w:val="53EF11F3"/>
    <w:rsid w:val="56864400"/>
    <w:rsid w:val="56E20EC8"/>
    <w:rsid w:val="56E35D53"/>
    <w:rsid w:val="571264AF"/>
    <w:rsid w:val="57B2047E"/>
    <w:rsid w:val="585F0CFA"/>
    <w:rsid w:val="58900DF0"/>
    <w:rsid w:val="58B84252"/>
    <w:rsid w:val="58BE6CA1"/>
    <w:rsid w:val="59B72774"/>
    <w:rsid w:val="5AB578C2"/>
    <w:rsid w:val="5B172988"/>
    <w:rsid w:val="5B5D4EA9"/>
    <w:rsid w:val="5C0F2107"/>
    <w:rsid w:val="5D135882"/>
    <w:rsid w:val="5E531797"/>
    <w:rsid w:val="5E543814"/>
    <w:rsid w:val="5F0E5355"/>
    <w:rsid w:val="5FBA7BE3"/>
    <w:rsid w:val="61620FB6"/>
    <w:rsid w:val="6167147F"/>
    <w:rsid w:val="62AD28E6"/>
    <w:rsid w:val="64977EBF"/>
    <w:rsid w:val="64E80A78"/>
    <w:rsid w:val="665A501E"/>
    <w:rsid w:val="67A6286B"/>
    <w:rsid w:val="68B42BF3"/>
    <w:rsid w:val="68FB6518"/>
    <w:rsid w:val="69072ECE"/>
    <w:rsid w:val="6B3A19E3"/>
    <w:rsid w:val="6BD752E3"/>
    <w:rsid w:val="6D30452E"/>
    <w:rsid w:val="6D6F527B"/>
    <w:rsid w:val="6E407887"/>
    <w:rsid w:val="6E750089"/>
    <w:rsid w:val="73195E4C"/>
    <w:rsid w:val="73B0756A"/>
    <w:rsid w:val="74AF1B6B"/>
    <w:rsid w:val="7530793A"/>
    <w:rsid w:val="75EB4F52"/>
    <w:rsid w:val="76093A95"/>
    <w:rsid w:val="76B45756"/>
    <w:rsid w:val="76E14E65"/>
    <w:rsid w:val="77023750"/>
    <w:rsid w:val="77107C07"/>
    <w:rsid w:val="787022DD"/>
    <w:rsid w:val="788419CF"/>
    <w:rsid w:val="79010D9B"/>
    <w:rsid w:val="7AE110A7"/>
    <w:rsid w:val="7D23263F"/>
    <w:rsid w:val="7D355645"/>
    <w:rsid w:val="7DAF2BA0"/>
    <w:rsid w:val="7E77495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page number" w:semiHidden="0" w:uiPriority="0" w:unhideWhenUsed="0" w:qFormat="1"/>
    <w:lsdException w:name="Title" w:semiHidden="0" w:uiPriority="0" w:unhideWhenUsed="0" w:qFormat="1"/>
    <w:lsdException w:name="Default Paragraph Font" w:semiHidden="0" w:uiPriority="0" w:unhideWhenUsed="0" w:qFormat="1"/>
    <w:lsdException w:name="Subtitle" w:semiHidden="0" w:uiPriority="11" w:unhideWhenUsed="0" w:qFormat="1"/>
    <w:lsdException w:name="Body Text Indent 2" w:semiHidden="0" w:uiPriority="0" w:unhideWhenUsed="0"/>
    <w:lsdException w:name="Strong" w:semiHidden="0" w:uiPriority="22" w:unhideWhenUsed="0" w:qFormat="1"/>
    <w:lsdException w:name="Emphasis" w:semiHidden="0" w:uiPriority="20" w:unhideWhenUsed="0" w:qFormat="1"/>
    <w:lsdException w:name="Document Map" w:semiHidden="0" w:uiPriority="0" w:unhideWhenUsed="0"/>
    <w:lsdException w:name="Normal Table" w:semiHidden="0" w:qFormat="1"/>
    <w:lsdException w:name="Balloon Text"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Pr>
      <w:rFonts w:ascii="宋体"/>
      <w:sz w:val="18"/>
      <w:szCs w:val="18"/>
    </w:rPr>
  </w:style>
  <w:style w:type="paragraph" w:styleId="2">
    <w:name w:val="Body Text Indent 2"/>
    <w:basedOn w:val="a"/>
    <w:link w:val="2Char"/>
    <w:pPr>
      <w:ind w:firstLineChars="200" w:firstLine="640"/>
    </w:pPr>
    <w:rPr>
      <w:rFonts w:ascii="楷体_GB2312" w:eastAsia="楷体_GB2312" w:hAnsi="Courier New"/>
      <w:szCs w:val="20"/>
    </w:rPr>
  </w:style>
  <w:style w:type="paragraph" w:styleId="a4">
    <w:name w:val="Balloon Text"/>
    <w:basedOn w:val="a"/>
    <w:semiHidden/>
    <w:qFormat/>
    <w:rPr>
      <w:sz w:val="18"/>
      <w:szCs w:val="18"/>
    </w:rPr>
  </w:style>
  <w:style w:type="paragraph" w:styleId="a5">
    <w:name w:val="footer"/>
    <w:basedOn w:val="a"/>
    <w:link w:val="Char0"/>
    <w:uiPriority w:val="99"/>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Subtitle"/>
    <w:basedOn w:val="a"/>
    <w:next w:val="a"/>
    <w:link w:val="Char1"/>
    <w:uiPriority w:val="11"/>
    <w:qFormat/>
    <w:pPr>
      <w:spacing w:before="240" w:after="60" w:line="312" w:lineRule="auto"/>
      <w:jc w:val="center"/>
      <w:outlineLvl w:val="1"/>
    </w:pPr>
    <w:rPr>
      <w:rFonts w:ascii="Cambria" w:hAnsi="Cambria"/>
      <w:b/>
      <w:bCs/>
      <w:kern w:val="28"/>
      <w:szCs w:val="32"/>
    </w:rPr>
  </w:style>
  <w:style w:type="paragraph" w:styleId="a8">
    <w:name w:val="Title"/>
    <w:basedOn w:val="a"/>
    <w:next w:val="a"/>
    <w:link w:val="Char2"/>
    <w:qFormat/>
    <w:pPr>
      <w:spacing w:before="240" w:after="60"/>
      <w:jc w:val="center"/>
      <w:outlineLvl w:val="0"/>
    </w:pPr>
    <w:rPr>
      <w:rFonts w:ascii="Cambria" w:hAnsi="Cambria"/>
      <w:b/>
      <w:bCs/>
      <w:szCs w:val="32"/>
    </w:rPr>
  </w:style>
  <w:style w:type="character" w:styleId="a9">
    <w:name w:val="page number"/>
    <w:qFormat/>
  </w:style>
  <w:style w:type="character" w:customStyle="1" w:styleId="Char">
    <w:name w:val="文档结构图 Char"/>
    <w:link w:val="a3"/>
    <w:qFormat/>
    <w:rPr>
      <w:rFonts w:ascii="宋体"/>
      <w:kern w:val="2"/>
      <w:sz w:val="18"/>
      <w:szCs w:val="18"/>
    </w:rPr>
  </w:style>
  <w:style w:type="character" w:customStyle="1" w:styleId="2Char">
    <w:name w:val="正文文本缩进 2 Char"/>
    <w:link w:val="2"/>
    <w:rPr>
      <w:rFonts w:ascii="楷体_GB2312" w:eastAsia="楷体_GB2312" w:hAnsi="Courier New"/>
      <w:kern w:val="2"/>
      <w:sz w:val="32"/>
    </w:rPr>
  </w:style>
  <w:style w:type="character" w:customStyle="1" w:styleId="Char1">
    <w:name w:val="副标题 Char"/>
    <w:link w:val="a7"/>
    <w:uiPriority w:val="11"/>
    <w:qFormat/>
    <w:rPr>
      <w:rFonts w:ascii="Cambria" w:hAnsi="Cambria" w:cs="Times New Roman"/>
      <w:b/>
      <w:bCs/>
      <w:kern w:val="28"/>
      <w:sz w:val="32"/>
      <w:szCs w:val="32"/>
    </w:rPr>
  </w:style>
  <w:style w:type="character" w:customStyle="1" w:styleId="Char2">
    <w:name w:val="标题 Char"/>
    <w:link w:val="a8"/>
    <w:qFormat/>
    <w:rPr>
      <w:rFonts w:ascii="Cambria" w:hAnsi="Cambria" w:cs="Times New Roman"/>
      <w:b/>
      <w:bCs/>
      <w:kern w:val="2"/>
      <w:sz w:val="32"/>
      <w:szCs w:val="32"/>
    </w:rPr>
  </w:style>
  <w:style w:type="character" w:customStyle="1" w:styleId="Char3">
    <w:name w:val="样式 仿宋 三号 Char"/>
    <w:qFormat/>
    <w:rPr>
      <w:rFonts w:ascii="仿宋" w:eastAsia="仿宋" w:hAnsi="仿宋" w:cs="宋体"/>
      <w:kern w:val="2"/>
      <w:sz w:val="32"/>
      <w:lang w:val="en-US" w:eastAsia="zh-CN" w:bidi="ar-SA"/>
    </w:rPr>
  </w:style>
  <w:style w:type="character" w:customStyle="1" w:styleId="1">
    <w:name w:val="页码1"/>
    <w:qFormat/>
  </w:style>
  <w:style w:type="character" w:customStyle="1" w:styleId="p0858D7CFB-ED40-4347-BF05-701D383B685F">
    <w:name w:val="p0{858D7CFB-ED40-4347-BF05-701D383B685F}"/>
    <w:link w:val="p0"/>
    <w:qFormat/>
    <w:rPr>
      <w:kern w:val="0"/>
      <w:szCs w:val="21"/>
    </w:rPr>
  </w:style>
  <w:style w:type="paragraph" w:customStyle="1" w:styleId="p0">
    <w:name w:val="p0"/>
    <w:basedOn w:val="a"/>
    <w:link w:val="p0858D7CFB-ED40-4347-BF05-701D383B685F"/>
    <w:qFormat/>
    <w:pPr>
      <w:widowControl/>
    </w:pPr>
    <w:rPr>
      <w:kern w:val="0"/>
      <w:sz w:val="20"/>
      <w:szCs w:val="21"/>
    </w:rPr>
  </w:style>
  <w:style w:type="paragraph" w:customStyle="1" w:styleId="p17">
    <w:name w:val="p17"/>
    <w:basedOn w:val="a"/>
    <w:qFormat/>
    <w:pPr>
      <w:widowControl/>
    </w:pPr>
    <w:rPr>
      <w:rFonts w:ascii="宋体" w:hAnsi="宋体" w:cs="宋体"/>
      <w:kern w:val="0"/>
      <w:szCs w:val="21"/>
    </w:rPr>
  </w:style>
  <w:style w:type="paragraph" w:customStyle="1" w:styleId="CharCharCharChar">
    <w:name w:val="Char Char Char Char"/>
    <w:basedOn w:val="a"/>
    <w:qFormat/>
  </w:style>
  <w:style w:type="paragraph" w:customStyle="1" w:styleId="Char4">
    <w:name w:val="Char"/>
    <w:basedOn w:val="a"/>
    <w:qFormat/>
    <w:pPr>
      <w:widowControl/>
      <w:jc w:val="left"/>
    </w:pPr>
  </w:style>
  <w:style w:type="character" w:customStyle="1" w:styleId="Char0">
    <w:name w:val="页脚 Char"/>
    <w:basedOn w:val="a0"/>
    <w:link w:val="a5"/>
    <w:uiPriority w:val="99"/>
    <w:rsid w:val="00F742F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page number" w:semiHidden="0" w:uiPriority="0" w:unhideWhenUsed="0" w:qFormat="1"/>
    <w:lsdException w:name="Title" w:semiHidden="0" w:uiPriority="0" w:unhideWhenUsed="0" w:qFormat="1"/>
    <w:lsdException w:name="Default Paragraph Font" w:semiHidden="0" w:uiPriority="0" w:unhideWhenUsed="0" w:qFormat="1"/>
    <w:lsdException w:name="Subtitle" w:semiHidden="0" w:uiPriority="11" w:unhideWhenUsed="0" w:qFormat="1"/>
    <w:lsdException w:name="Body Text Indent 2" w:semiHidden="0" w:uiPriority="0" w:unhideWhenUsed="0"/>
    <w:lsdException w:name="Strong" w:semiHidden="0" w:uiPriority="22" w:unhideWhenUsed="0" w:qFormat="1"/>
    <w:lsdException w:name="Emphasis" w:semiHidden="0" w:uiPriority="20" w:unhideWhenUsed="0" w:qFormat="1"/>
    <w:lsdException w:name="Document Map" w:semiHidden="0" w:uiPriority="0" w:unhideWhenUsed="0"/>
    <w:lsdException w:name="Normal Table" w:semiHidden="0" w:qFormat="1"/>
    <w:lsdException w:name="Balloon Text" w:uiPriority="0" w:unhideWhenUsed="0"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Char"/>
    <w:rPr>
      <w:rFonts w:ascii="宋体"/>
      <w:sz w:val="18"/>
      <w:szCs w:val="18"/>
    </w:rPr>
  </w:style>
  <w:style w:type="paragraph" w:styleId="2">
    <w:name w:val="Body Text Indent 2"/>
    <w:basedOn w:val="a"/>
    <w:link w:val="2Char"/>
    <w:pPr>
      <w:ind w:firstLineChars="200" w:firstLine="640"/>
    </w:pPr>
    <w:rPr>
      <w:rFonts w:ascii="楷体_GB2312" w:eastAsia="楷体_GB2312" w:hAnsi="Courier New"/>
      <w:szCs w:val="20"/>
    </w:rPr>
  </w:style>
  <w:style w:type="paragraph" w:styleId="a4">
    <w:name w:val="Balloon Text"/>
    <w:basedOn w:val="a"/>
    <w:semiHidden/>
    <w:qFormat/>
    <w:rPr>
      <w:sz w:val="18"/>
      <w:szCs w:val="18"/>
    </w:rPr>
  </w:style>
  <w:style w:type="paragraph" w:styleId="a5">
    <w:name w:val="footer"/>
    <w:basedOn w:val="a"/>
    <w:link w:val="Char0"/>
    <w:uiPriority w:val="99"/>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Subtitle"/>
    <w:basedOn w:val="a"/>
    <w:next w:val="a"/>
    <w:link w:val="Char1"/>
    <w:uiPriority w:val="11"/>
    <w:qFormat/>
    <w:pPr>
      <w:spacing w:before="240" w:after="60" w:line="312" w:lineRule="auto"/>
      <w:jc w:val="center"/>
      <w:outlineLvl w:val="1"/>
    </w:pPr>
    <w:rPr>
      <w:rFonts w:ascii="Cambria" w:hAnsi="Cambria"/>
      <w:b/>
      <w:bCs/>
      <w:kern w:val="28"/>
      <w:szCs w:val="32"/>
    </w:rPr>
  </w:style>
  <w:style w:type="paragraph" w:styleId="a8">
    <w:name w:val="Title"/>
    <w:basedOn w:val="a"/>
    <w:next w:val="a"/>
    <w:link w:val="Char2"/>
    <w:qFormat/>
    <w:pPr>
      <w:spacing w:before="240" w:after="60"/>
      <w:jc w:val="center"/>
      <w:outlineLvl w:val="0"/>
    </w:pPr>
    <w:rPr>
      <w:rFonts w:ascii="Cambria" w:hAnsi="Cambria"/>
      <w:b/>
      <w:bCs/>
      <w:szCs w:val="32"/>
    </w:rPr>
  </w:style>
  <w:style w:type="character" w:styleId="a9">
    <w:name w:val="page number"/>
    <w:qFormat/>
  </w:style>
  <w:style w:type="character" w:customStyle="1" w:styleId="Char">
    <w:name w:val="文档结构图 Char"/>
    <w:link w:val="a3"/>
    <w:qFormat/>
    <w:rPr>
      <w:rFonts w:ascii="宋体"/>
      <w:kern w:val="2"/>
      <w:sz w:val="18"/>
      <w:szCs w:val="18"/>
    </w:rPr>
  </w:style>
  <w:style w:type="character" w:customStyle="1" w:styleId="2Char">
    <w:name w:val="正文文本缩进 2 Char"/>
    <w:link w:val="2"/>
    <w:rPr>
      <w:rFonts w:ascii="楷体_GB2312" w:eastAsia="楷体_GB2312" w:hAnsi="Courier New"/>
      <w:kern w:val="2"/>
      <w:sz w:val="32"/>
    </w:rPr>
  </w:style>
  <w:style w:type="character" w:customStyle="1" w:styleId="Char1">
    <w:name w:val="副标题 Char"/>
    <w:link w:val="a7"/>
    <w:uiPriority w:val="11"/>
    <w:qFormat/>
    <w:rPr>
      <w:rFonts w:ascii="Cambria" w:hAnsi="Cambria" w:cs="Times New Roman"/>
      <w:b/>
      <w:bCs/>
      <w:kern w:val="28"/>
      <w:sz w:val="32"/>
      <w:szCs w:val="32"/>
    </w:rPr>
  </w:style>
  <w:style w:type="character" w:customStyle="1" w:styleId="Char2">
    <w:name w:val="标题 Char"/>
    <w:link w:val="a8"/>
    <w:qFormat/>
    <w:rPr>
      <w:rFonts w:ascii="Cambria" w:hAnsi="Cambria" w:cs="Times New Roman"/>
      <w:b/>
      <w:bCs/>
      <w:kern w:val="2"/>
      <w:sz w:val="32"/>
      <w:szCs w:val="32"/>
    </w:rPr>
  </w:style>
  <w:style w:type="character" w:customStyle="1" w:styleId="Char3">
    <w:name w:val="样式 仿宋 三号 Char"/>
    <w:qFormat/>
    <w:rPr>
      <w:rFonts w:ascii="仿宋" w:eastAsia="仿宋" w:hAnsi="仿宋" w:cs="宋体"/>
      <w:kern w:val="2"/>
      <w:sz w:val="32"/>
      <w:lang w:val="en-US" w:eastAsia="zh-CN" w:bidi="ar-SA"/>
    </w:rPr>
  </w:style>
  <w:style w:type="character" w:customStyle="1" w:styleId="1">
    <w:name w:val="页码1"/>
    <w:qFormat/>
  </w:style>
  <w:style w:type="character" w:customStyle="1" w:styleId="p0858D7CFB-ED40-4347-BF05-701D383B685F">
    <w:name w:val="p0{858D7CFB-ED40-4347-BF05-701D383B685F}"/>
    <w:link w:val="p0"/>
    <w:qFormat/>
    <w:rPr>
      <w:kern w:val="0"/>
      <w:szCs w:val="21"/>
    </w:rPr>
  </w:style>
  <w:style w:type="paragraph" w:customStyle="1" w:styleId="p0">
    <w:name w:val="p0"/>
    <w:basedOn w:val="a"/>
    <w:link w:val="p0858D7CFB-ED40-4347-BF05-701D383B685F"/>
    <w:qFormat/>
    <w:pPr>
      <w:widowControl/>
    </w:pPr>
    <w:rPr>
      <w:kern w:val="0"/>
      <w:sz w:val="20"/>
      <w:szCs w:val="21"/>
    </w:rPr>
  </w:style>
  <w:style w:type="paragraph" w:customStyle="1" w:styleId="p17">
    <w:name w:val="p17"/>
    <w:basedOn w:val="a"/>
    <w:qFormat/>
    <w:pPr>
      <w:widowControl/>
    </w:pPr>
    <w:rPr>
      <w:rFonts w:ascii="宋体" w:hAnsi="宋体" w:cs="宋体"/>
      <w:kern w:val="0"/>
      <w:szCs w:val="21"/>
    </w:rPr>
  </w:style>
  <w:style w:type="paragraph" w:customStyle="1" w:styleId="CharCharCharChar">
    <w:name w:val="Char Char Char Char"/>
    <w:basedOn w:val="a"/>
    <w:qFormat/>
  </w:style>
  <w:style w:type="paragraph" w:customStyle="1" w:styleId="Char4">
    <w:name w:val="Char"/>
    <w:basedOn w:val="a"/>
    <w:qFormat/>
    <w:pPr>
      <w:widowControl/>
      <w:jc w:val="left"/>
    </w:pPr>
  </w:style>
  <w:style w:type="character" w:customStyle="1" w:styleId="Char0">
    <w:name w:val="页脚 Char"/>
    <w:basedOn w:val="a0"/>
    <w:link w:val="a5"/>
    <w:uiPriority w:val="99"/>
    <w:rsid w:val="00F742F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1774</Words>
  <Characters>10118</Characters>
  <Application>Microsoft Office Word</Application>
  <DocSecurity>0</DocSecurity>
  <Lines>84</Lines>
  <Paragraphs>23</Paragraphs>
  <ScaleCrop>false</ScaleCrop>
  <LinksUpToDate>false</LinksUpToDate>
  <CharactersWithSpaces>11869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2021-07-30T00:57:00Z</dcterms:created>
  <dcterms:modified xsi:type="dcterms:W3CDTF">2021-09-29T09:29:00Z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2052-11.1.0.10938</vt:lpwstr>
  </property>
  <property fmtid="{D5CDD505-2E9C-101B-9397-08002B2CF9AE}" pid="3" name="ICV">
    <vt:lpwstr>16BE4C23696640C28CF20A7ACFAA93DF</vt:lpwstr>
  </property>
</Properties>
</file>