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 w:val="0"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青岛市生态环境局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西海岸新区分局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“双随机、一公开”监管</w:t>
      </w:r>
    </w:p>
    <w:p>
      <w:pPr>
        <w:widowControl w:val="0"/>
        <w:wordWrap/>
        <w:adjustRightInd/>
        <w:snapToGrid w:val="0"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随机抽查事项清单</w:t>
      </w:r>
    </w:p>
    <w:tbl>
      <w:tblPr>
        <w:tblStyle w:val="3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157"/>
        <w:gridCol w:w="1005"/>
        <w:gridCol w:w="2716"/>
        <w:gridCol w:w="911"/>
        <w:gridCol w:w="944"/>
        <w:gridCol w:w="2074"/>
        <w:gridCol w:w="2340"/>
        <w:gridCol w:w="1395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" w:type="dxa"/>
            <w:vAlign w:val="center"/>
          </w:tcPr>
          <w:p>
            <w:pPr>
              <w:wordWrap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157" w:type="dxa"/>
            <w:vAlign w:val="center"/>
          </w:tcPr>
          <w:p>
            <w:pPr>
              <w:wordWrap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抽查事项</w:t>
            </w:r>
          </w:p>
        </w:tc>
        <w:tc>
          <w:tcPr>
            <w:tcW w:w="1005" w:type="dxa"/>
            <w:vAlign w:val="center"/>
          </w:tcPr>
          <w:p>
            <w:pPr>
              <w:wordWrap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检查对象</w:t>
            </w:r>
          </w:p>
        </w:tc>
        <w:tc>
          <w:tcPr>
            <w:tcW w:w="2716" w:type="dxa"/>
            <w:vAlign w:val="center"/>
          </w:tcPr>
          <w:p>
            <w:pPr>
              <w:wordWrap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抽查内容</w:t>
            </w:r>
          </w:p>
        </w:tc>
        <w:tc>
          <w:tcPr>
            <w:tcW w:w="911" w:type="dxa"/>
            <w:vAlign w:val="center"/>
          </w:tcPr>
          <w:p>
            <w:pPr>
              <w:wordWrap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事项</w:t>
            </w:r>
          </w:p>
          <w:p>
            <w:pPr>
              <w:wordWrap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类别</w:t>
            </w:r>
          </w:p>
        </w:tc>
        <w:tc>
          <w:tcPr>
            <w:tcW w:w="944" w:type="dxa"/>
            <w:vAlign w:val="center"/>
          </w:tcPr>
          <w:p>
            <w:pPr>
              <w:wordWrap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检查方式</w:t>
            </w:r>
          </w:p>
        </w:tc>
        <w:tc>
          <w:tcPr>
            <w:tcW w:w="2074" w:type="dxa"/>
            <w:vAlign w:val="center"/>
          </w:tcPr>
          <w:p>
            <w:pPr>
              <w:wordWrap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抽查比例及频次</w:t>
            </w:r>
          </w:p>
        </w:tc>
        <w:tc>
          <w:tcPr>
            <w:tcW w:w="2340" w:type="dxa"/>
            <w:vAlign w:val="center"/>
          </w:tcPr>
          <w:p>
            <w:pPr>
              <w:wordWrap/>
              <w:adjustRightInd/>
              <w:snapToGrid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检查依据</w:t>
            </w:r>
          </w:p>
        </w:tc>
        <w:tc>
          <w:tcPr>
            <w:tcW w:w="1395" w:type="dxa"/>
            <w:vAlign w:val="center"/>
          </w:tcPr>
          <w:p>
            <w:pPr>
              <w:wordWrap/>
              <w:adjustRightInd/>
              <w:snapToGrid/>
              <w:spacing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检查部门及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实施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层级</w:t>
            </w:r>
          </w:p>
        </w:tc>
        <w:tc>
          <w:tcPr>
            <w:tcW w:w="1117" w:type="dxa"/>
            <w:vAlign w:val="center"/>
          </w:tcPr>
          <w:p>
            <w:pPr>
              <w:wordWrap/>
              <w:adjustRightInd/>
              <w:snapToGrid/>
              <w:spacing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Times New Roman"/>
                <w:sz w:val="24"/>
                <w:szCs w:val="24"/>
                <w:lang w:val="en-US" w:eastAsia="zh-CN"/>
              </w:rPr>
              <w:t>事项分类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exact"/>
          <w:jc w:val="center"/>
        </w:trPr>
        <w:tc>
          <w:tcPr>
            <w:tcW w:w="515" w:type="dxa"/>
            <w:vAlign w:val="center"/>
          </w:tcPr>
          <w:p>
            <w:pPr>
              <w:wordWrap/>
              <w:adjustRightInd/>
              <w:snapToGrid/>
              <w:spacing w:line="2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157" w:type="dxa"/>
            <w:vAlign w:val="top"/>
          </w:tcPr>
          <w:p>
            <w:pPr>
              <w:pStyle w:val="5"/>
              <w:spacing w:line="211" w:lineRule="auto"/>
              <w:ind w:right="105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对排放污染物的企业事业单位和其他生产经营者的行政检查</w:t>
            </w:r>
          </w:p>
        </w:tc>
        <w:tc>
          <w:tcPr>
            <w:tcW w:w="1005" w:type="dxa"/>
            <w:vAlign w:val="top"/>
          </w:tcPr>
          <w:p>
            <w:pPr>
              <w:pStyle w:val="5"/>
              <w:spacing w:line="213" w:lineRule="auto"/>
              <w:ind w:right="101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排放污染物的企业事业单位和其他生产经背者</w:t>
            </w:r>
          </w:p>
        </w:tc>
        <w:tc>
          <w:tcPr>
            <w:tcW w:w="2716" w:type="dxa"/>
            <w:vAlign w:val="top"/>
          </w:tcPr>
          <w:p>
            <w:pPr>
              <w:pStyle w:val="5"/>
              <w:spacing w:line="211" w:lineRule="auto"/>
              <w:ind w:right="11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环评和“三同时”制度执行情况， 污染治理设施运行情况 ，主要污染物排放情况，排污许可制执行情 况，自动监控设施运行情况，固体 废物、持久性有机污染物污染环境 防治制度执行情况，环境风险防范 和环境安全隐患排查治理工作情 况等</w:t>
            </w:r>
          </w:p>
        </w:tc>
        <w:tc>
          <w:tcPr>
            <w:tcW w:w="911" w:type="dxa"/>
            <w:vAlign w:val="top"/>
          </w:tcPr>
          <w:p>
            <w:pPr>
              <w:pStyle w:val="5"/>
              <w:spacing w:line="204" w:lineRule="auto"/>
              <w:ind w:right="132" w:rightChars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  <w:p>
            <w:pPr>
              <w:pStyle w:val="5"/>
              <w:spacing w:line="204" w:lineRule="auto"/>
              <w:ind w:right="132" w:rightChars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  <w:p>
            <w:pPr>
              <w:pStyle w:val="5"/>
              <w:spacing w:line="204" w:lineRule="auto"/>
              <w:ind w:right="132" w:rightChars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一般检查事项</w:t>
            </w:r>
          </w:p>
        </w:tc>
        <w:tc>
          <w:tcPr>
            <w:tcW w:w="944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  <w:p>
            <w:pPr>
              <w:pStyle w:val="5"/>
              <w:spacing w:before="115" w:line="208" w:lineRule="auto"/>
              <w:ind w:right="66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现场检查、非现场梒查</w:t>
            </w:r>
          </w:p>
        </w:tc>
        <w:tc>
          <w:tcPr>
            <w:tcW w:w="2074" w:type="dxa"/>
            <w:vAlign w:val="top"/>
          </w:tcPr>
          <w:p>
            <w:pPr>
              <w:pStyle w:val="5"/>
              <w:spacing w:before="95" w:line="208" w:lineRule="auto"/>
              <w:ind w:right="63"/>
              <w:jc w:val="both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每季度重点监管对象抽查比例不低于 25¾、 每季度简化监管对象抽查比例不低于5%、每季度一般监管对象抽查比例不低于 1%、特殊监管对象每半年至少开展一次抽查．</w:t>
            </w:r>
          </w:p>
        </w:tc>
        <w:tc>
          <w:tcPr>
            <w:tcW w:w="2340" w:type="dxa"/>
            <w:vAlign w:val="top"/>
          </w:tcPr>
          <w:p>
            <w:pPr>
              <w:pStyle w:val="5"/>
              <w:spacing w:line="208" w:lineRule="auto"/>
              <w:ind w:right="68"/>
              <w:jc w:val="both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l. 《中华人民共和国环境保护法》( 1989 年12 月通过， 2014 年 4 月修订）笫十条．</w:t>
            </w:r>
          </w:p>
          <w:p>
            <w:pPr>
              <w:pStyle w:val="5"/>
              <w:spacing w:line="213" w:lineRule="auto"/>
              <w:ind w:left="128" w:leftChars="0" w:right="13" w:rightChars="0" w:firstLine="6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2. 《山东省环境保护条例》 ( 1996 年12 月通过，2018 年11 月修订） 笫二十一条。</w:t>
            </w:r>
          </w:p>
        </w:tc>
        <w:tc>
          <w:tcPr>
            <w:tcW w:w="1395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  <w:p>
            <w:pPr>
              <w:pStyle w:val="5"/>
              <w:spacing w:before="154"/>
              <w:ind w:right="2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市局、各分局</w:t>
            </w:r>
          </w:p>
        </w:tc>
        <w:tc>
          <w:tcPr>
            <w:tcW w:w="1117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部门内部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exact"/>
          <w:jc w:val="center"/>
        </w:trPr>
        <w:tc>
          <w:tcPr>
            <w:tcW w:w="515" w:type="dxa"/>
            <w:vAlign w:val="center"/>
          </w:tcPr>
          <w:p>
            <w:pPr>
              <w:wordWrap/>
              <w:adjustRightInd/>
              <w:snapToGrid/>
              <w:spacing w:line="2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157" w:type="dxa"/>
            <w:vAlign w:val="top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  <w:p>
            <w:pPr>
              <w:pStyle w:val="5"/>
              <w:spacing w:line="208" w:lineRule="auto"/>
              <w:ind w:right="108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对核技术利用单位行政检查</w:t>
            </w:r>
          </w:p>
        </w:tc>
        <w:tc>
          <w:tcPr>
            <w:tcW w:w="1005" w:type="dxa"/>
            <w:vAlign w:val="top"/>
          </w:tcPr>
          <w:p>
            <w:pPr>
              <w:pStyle w:val="5"/>
              <w:spacing w:line="179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Ⅰ类、Ⅱ类、Ⅲ类放射源应用单位，乙级非密封放射性物质工作场所</w:t>
            </w:r>
          </w:p>
        </w:tc>
        <w:tc>
          <w:tcPr>
            <w:tcW w:w="2716" w:type="dxa"/>
            <w:vAlign w:val="top"/>
          </w:tcPr>
          <w:p>
            <w:pPr>
              <w:pStyle w:val="5"/>
              <w:spacing w:line="199" w:lineRule="auto"/>
              <w:ind w:right="56"/>
              <w:jc w:val="both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核技术利用单位法律法规标准执行情况，辐射安全与防护设施运行管理情况，规章制度制定及落实情况，国家核技术利用辐射安全监管系统信息完整情况，辐射事件和事故应急响应和处理情况，高风险移动放射源在线监控情况等</w:t>
            </w:r>
            <w:bookmarkStart w:id="0" w:name="_GoBack"/>
            <w:bookmarkEnd w:id="0"/>
          </w:p>
        </w:tc>
        <w:tc>
          <w:tcPr>
            <w:tcW w:w="911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  <w:p>
            <w:pPr>
              <w:pStyle w:val="5"/>
              <w:spacing w:before="135" w:line="204" w:lineRule="auto"/>
              <w:ind w:right="141" w:rightChars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重点检查事项</w:t>
            </w:r>
          </w:p>
        </w:tc>
        <w:tc>
          <w:tcPr>
            <w:tcW w:w="944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  <w:p>
            <w:pPr>
              <w:pStyle w:val="5"/>
              <w:spacing w:before="157" w:line="208" w:lineRule="auto"/>
              <w:ind w:right="76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现场检查．非现场检查</w:t>
            </w:r>
          </w:p>
        </w:tc>
        <w:tc>
          <w:tcPr>
            <w:tcW w:w="2074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  <w:p>
            <w:pPr>
              <w:pStyle w:val="5"/>
              <w:spacing w:before="157" w:line="208" w:lineRule="auto"/>
              <w:ind w:right="91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每年抽查比例100%, 抽查频次根据监管需要确定</w:t>
            </w:r>
          </w:p>
        </w:tc>
        <w:tc>
          <w:tcPr>
            <w:tcW w:w="2340" w:type="dxa"/>
            <w:vAlign w:val="top"/>
          </w:tcPr>
          <w:p>
            <w:pPr>
              <w:widowControl/>
              <w:shd w:val="clear" w:color="auto" w:fill="FFFFFF"/>
              <w:wordWrap/>
              <w:adjustRightInd/>
              <w:snapToGrid/>
              <w:spacing w:line="2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</w:rPr>
              <w:t>1.《中华人民共和国放射性污染防治法》（2003年6月通过）第十一条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  <w:p>
            <w:pPr>
              <w:widowControl/>
              <w:shd w:val="clear" w:color="auto" w:fill="FFFFFF"/>
              <w:wordWrap/>
              <w:adjustRightInd/>
              <w:snapToGrid/>
              <w:spacing w:line="2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</w:rPr>
              <w:t>2.《放射性同位素与射线装置安全和防护条例》（2005年9月国务院令第449号，2019年3月修订）第四十六条。</w:t>
            </w:r>
          </w:p>
          <w:p>
            <w:pPr>
              <w:pStyle w:val="5"/>
              <w:spacing w:line="213" w:lineRule="exact"/>
              <w:ind w:left="180" w:leftChars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</w:rPr>
              <w:t>3.《山东省辐射污染防治条例》（2014年1月通过）第四十六条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395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  <w:p>
            <w:pPr>
              <w:pStyle w:val="5"/>
              <w:spacing w:before="1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  <w:p>
            <w:pPr>
              <w:pStyle w:val="5"/>
              <w:ind w:left="67" w:leftChars="0" w:right="5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市局、各分局</w:t>
            </w:r>
          </w:p>
        </w:tc>
        <w:tc>
          <w:tcPr>
            <w:tcW w:w="1117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部门 内部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exact"/>
          <w:jc w:val="center"/>
        </w:trPr>
        <w:tc>
          <w:tcPr>
            <w:tcW w:w="515" w:type="dxa"/>
            <w:vAlign w:val="center"/>
          </w:tcPr>
          <w:p>
            <w:pPr>
              <w:wordWrap/>
              <w:adjustRightInd/>
              <w:snapToGrid/>
              <w:spacing w:line="2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3</w:t>
            </w:r>
          </w:p>
        </w:tc>
        <w:tc>
          <w:tcPr>
            <w:tcW w:w="1157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污染源环境执法检查</w:t>
            </w:r>
          </w:p>
        </w:tc>
        <w:tc>
          <w:tcPr>
            <w:tcW w:w="1005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排放污染物的企业事业单位和其他生产经营者</w:t>
            </w:r>
          </w:p>
        </w:tc>
        <w:tc>
          <w:tcPr>
            <w:tcW w:w="2716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环评和“三同时”制度执行情况， 污染治理设施运行情况，主要污染物排放情况，排污许可制执行情况等</w:t>
            </w:r>
          </w:p>
        </w:tc>
        <w:tc>
          <w:tcPr>
            <w:tcW w:w="911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一般检查事项</w:t>
            </w:r>
          </w:p>
        </w:tc>
        <w:tc>
          <w:tcPr>
            <w:tcW w:w="944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现场检查、书面检查</w:t>
            </w:r>
          </w:p>
        </w:tc>
        <w:tc>
          <w:tcPr>
            <w:tcW w:w="2074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至少发起或参与</w:t>
            </w:r>
          </w:p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1 次</w:t>
            </w:r>
          </w:p>
        </w:tc>
        <w:tc>
          <w:tcPr>
            <w:tcW w:w="2340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1.《中华人民共和国环境保护法》（1989年12月通过，2014年4月修订）第十条。</w:t>
            </w:r>
          </w:p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2.《山东省环境保护条例》（1996年12月通过，2018年11月修订）第二十一条。</w:t>
            </w:r>
          </w:p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395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市、区（市）级</w:t>
            </w:r>
          </w:p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相关部门</w:t>
            </w:r>
          </w:p>
        </w:tc>
        <w:tc>
          <w:tcPr>
            <w:tcW w:w="1117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部门联合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hMTc1YjhhNjRmZTAwYjJlMTljNGNkNzgwNmE5MDUifQ=="/>
  </w:docVars>
  <w:rsids>
    <w:rsidRoot w:val="3D740361"/>
    <w:rsid w:val="068B16DB"/>
    <w:rsid w:val="35673FD7"/>
    <w:rsid w:val="3D740361"/>
    <w:rsid w:val="5739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autoRedefine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2023-05-08T06:15:00Z</dcterms:created>
  <dc:creator>WPS_1642470804</dc:creator>
  <cp:lastModifiedBy>WPS_1642470804</cp:lastModifiedBy>
  <dcterms:modified xsi:type="dcterms:W3CDTF">2024-04-01T08:47:34Z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5ADC0ABF7D414D279D0C46B8008BD9F0_11</vt:lpwstr>
  </property>
</Properties>
</file>