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7149E" w14:textId="77777777" w:rsidR="006C21CC" w:rsidRDefault="006C21CC">
      <w:pPr>
        <w:spacing w:line="520" w:lineRule="exact"/>
        <w:rPr>
          <w:rFonts w:ascii="仿宋" w:eastAsia="仿宋" w:hAnsi="仿宋" w:cs="Times New Roman"/>
          <w:color w:val="000000" w:themeColor="text1"/>
          <w:sz w:val="32"/>
          <w:szCs w:val="32"/>
        </w:rPr>
      </w:pPr>
      <w:bookmarkStart w:id="0" w:name="_GoBack"/>
      <w:bookmarkEnd w:id="0"/>
    </w:p>
    <w:p w14:paraId="1354EC98" w14:textId="77777777" w:rsidR="006C21CC" w:rsidRDefault="006C21CC">
      <w:pPr>
        <w:jc w:val="center"/>
        <w:rPr>
          <w:rFonts w:ascii="方正仿宋_GB2312" w:eastAsia="方正仿宋_GB2312" w:hAnsi="方正仿宋_GB2312" w:cs="方正仿宋_GB2312"/>
          <w:b/>
          <w:color w:val="000000" w:themeColor="text1"/>
          <w:kern w:val="44"/>
          <w:sz w:val="52"/>
          <w:szCs w:val="52"/>
        </w:rPr>
      </w:pPr>
    </w:p>
    <w:p w14:paraId="316FD0FB" w14:textId="77777777" w:rsidR="006C21CC" w:rsidRDefault="001749F5">
      <w:pPr>
        <w:jc w:val="center"/>
        <w:rPr>
          <w:rFonts w:ascii="方正仿宋_GB2312" w:eastAsia="方正仿宋_GB2312" w:hAnsi="方正仿宋_GB2312" w:cs="方正仿宋_GB2312"/>
          <w:b/>
          <w:color w:val="000000" w:themeColor="text1"/>
          <w:kern w:val="44"/>
          <w:sz w:val="52"/>
          <w:szCs w:val="52"/>
        </w:rPr>
      </w:pPr>
      <w:r>
        <w:rPr>
          <w:rFonts w:ascii="方正仿宋_GB2312" w:eastAsia="方正仿宋_GB2312" w:hAnsi="方正仿宋_GB2312" w:cs="方正仿宋_GB2312" w:hint="eastAsia"/>
          <w:b/>
          <w:color w:val="000000" w:themeColor="text1"/>
          <w:kern w:val="44"/>
          <w:sz w:val="52"/>
          <w:szCs w:val="52"/>
        </w:rPr>
        <w:t>青岛西海岸新区博文初级中学</w:t>
      </w:r>
    </w:p>
    <w:p w14:paraId="55D47B1E" w14:textId="77777777" w:rsidR="006C21CC" w:rsidRDefault="006C21CC">
      <w:pPr>
        <w:rPr>
          <w:rFonts w:ascii="方正仿宋_GB2312" w:eastAsia="方正仿宋_GB2312" w:hAnsi="方正仿宋_GB2312" w:cs="方正仿宋_GB2312"/>
          <w:b/>
          <w:color w:val="000000" w:themeColor="text1"/>
          <w:kern w:val="44"/>
          <w:sz w:val="52"/>
          <w:szCs w:val="52"/>
        </w:rPr>
      </w:pPr>
    </w:p>
    <w:p w14:paraId="665486FC" w14:textId="77777777" w:rsidR="006C21CC" w:rsidRDefault="001749F5">
      <w:pPr>
        <w:jc w:val="center"/>
        <w:rPr>
          <w:rFonts w:ascii="方正仿宋_GB2312" w:eastAsia="方正仿宋_GB2312" w:hAnsi="方正仿宋_GB2312" w:cs="方正仿宋_GB2312"/>
          <w:b/>
          <w:color w:val="000000" w:themeColor="text1"/>
          <w:kern w:val="44"/>
          <w:sz w:val="52"/>
          <w:szCs w:val="52"/>
        </w:rPr>
      </w:pPr>
      <w:r>
        <w:rPr>
          <w:rFonts w:ascii="方正仿宋_GB2312" w:eastAsia="方正仿宋_GB2312" w:hAnsi="方正仿宋_GB2312" w:cs="方正仿宋_GB2312" w:hint="eastAsia"/>
          <w:b/>
          <w:color w:val="000000" w:themeColor="text1"/>
          <w:kern w:val="44"/>
          <w:sz w:val="52"/>
          <w:szCs w:val="52"/>
        </w:rPr>
        <w:t>购买食堂劳务（技术）服务合同</w:t>
      </w:r>
    </w:p>
    <w:p w14:paraId="79BEF114" w14:textId="77777777" w:rsidR="006C21CC" w:rsidRDefault="006C21CC">
      <w:pPr>
        <w:topLinePunct/>
        <w:adjustRightInd w:val="0"/>
        <w:snapToGrid w:val="0"/>
        <w:spacing w:before="100" w:beforeAutospacing="1" w:after="100" w:afterAutospacing="1" w:line="460" w:lineRule="exact"/>
        <w:ind w:firstLineChars="100" w:firstLine="522"/>
        <w:jc w:val="center"/>
        <w:rPr>
          <w:rFonts w:ascii="仿宋" w:eastAsia="仿宋" w:hAnsi="仿宋" w:cs="Times New Roman"/>
          <w:b/>
          <w:bCs/>
          <w:color w:val="000000" w:themeColor="text1"/>
          <w:sz w:val="52"/>
          <w:szCs w:val="52"/>
        </w:rPr>
      </w:pPr>
    </w:p>
    <w:p w14:paraId="59171461" w14:textId="77777777" w:rsidR="006C21CC" w:rsidRDefault="006C21CC">
      <w:pPr>
        <w:topLinePunct/>
        <w:adjustRightInd w:val="0"/>
        <w:snapToGrid w:val="0"/>
        <w:spacing w:before="100" w:beforeAutospacing="1" w:after="100" w:afterAutospacing="1" w:line="460" w:lineRule="exact"/>
        <w:ind w:firstLineChars="100" w:firstLine="522"/>
        <w:jc w:val="center"/>
        <w:rPr>
          <w:rFonts w:ascii="仿宋" w:eastAsia="仿宋" w:hAnsi="仿宋" w:cs="Times New Roman"/>
          <w:b/>
          <w:bCs/>
          <w:color w:val="000000" w:themeColor="text1"/>
          <w:sz w:val="52"/>
          <w:szCs w:val="52"/>
        </w:rPr>
      </w:pPr>
    </w:p>
    <w:p w14:paraId="1FAA7F61" w14:textId="77777777" w:rsidR="006C21CC" w:rsidRDefault="006C21CC">
      <w:pPr>
        <w:topLinePunct/>
        <w:adjustRightInd w:val="0"/>
        <w:snapToGrid w:val="0"/>
        <w:spacing w:before="100" w:beforeAutospacing="1" w:after="100" w:afterAutospacing="1" w:line="460" w:lineRule="exact"/>
        <w:ind w:firstLineChars="100" w:firstLine="522"/>
        <w:jc w:val="center"/>
        <w:rPr>
          <w:rFonts w:ascii="仿宋" w:eastAsia="仿宋" w:hAnsi="仿宋" w:cs="Times New Roman"/>
          <w:b/>
          <w:bCs/>
          <w:color w:val="000000" w:themeColor="text1"/>
          <w:sz w:val="52"/>
          <w:szCs w:val="52"/>
        </w:rPr>
      </w:pPr>
    </w:p>
    <w:p w14:paraId="77F8825D" w14:textId="77777777" w:rsidR="006C21CC" w:rsidRDefault="006C21CC">
      <w:pPr>
        <w:topLinePunct/>
        <w:adjustRightInd w:val="0"/>
        <w:snapToGrid w:val="0"/>
        <w:spacing w:before="100" w:beforeAutospacing="1" w:after="100" w:afterAutospacing="1" w:line="460" w:lineRule="exact"/>
        <w:ind w:firstLineChars="100" w:firstLine="522"/>
        <w:jc w:val="center"/>
        <w:rPr>
          <w:rFonts w:ascii="仿宋" w:eastAsia="仿宋" w:hAnsi="仿宋" w:cs="Times New Roman"/>
          <w:b/>
          <w:bCs/>
          <w:color w:val="000000" w:themeColor="text1"/>
          <w:sz w:val="52"/>
          <w:szCs w:val="52"/>
        </w:rPr>
      </w:pPr>
    </w:p>
    <w:p w14:paraId="767AC744" w14:textId="77777777" w:rsidR="006C21CC" w:rsidRDefault="006C21CC">
      <w:pPr>
        <w:topLinePunct/>
        <w:adjustRightInd w:val="0"/>
        <w:snapToGrid w:val="0"/>
        <w:spacing w:before="100" w:beforeAutospacing="1" w:after="100" w:afterAutospacing="1" w:line="460" w:lineRule="exact"/>
        <w:ind w:firstLineChars="100" w:firstLine="482"/>
        <w:jc w:val="center"/>
        <w:rPr>
          <w:rFonts w:ascii="仿宋" w:eastAsia="仿宋" w:hAnsi="仿宋" w:cs="Times New Roman"/>
          <w:b/>
          <w:bCs/>
          <w:color w:val="000000" w:themeColor="text1"/>
          <w:sz w:val="48"/>
          <w:szCs w:val="48"/>
        </w:rPr>
      </w:pPr>
    </w:p>
    <w:p w14:paraId="7A589D33" w14:textId="77777777" w:rsidR="006C21CC" w:rsidRDefault="006C21CC">
      <w:pPr>
        <w:topLinePunct/>
        <w:adjustRightInd w:val="0"/>
        <w:snapToGrid w:val="0"/>
        <w:spacing w:before="100" w:beforeAutospacing="1" w:after="100" w:afterAutospacing="1" w:line="460" w:lineRule="exact"/>
        <w:ind w:firstLineChars="100" w:firstLine="482"/>
        <w:jc w:val="center"/>
        <w:rPr>
          <w:rFonts w:ascii="仿宋" w:eastAsia="仿宋" w:hAnsi="仿宋" w:cs="Times New Roman"/>
          <w:b/>
          <w:bCs/>
          <w:color w:val="000000" w:themeColor="text1"/>
          <w:sz w:val="48"/>
          <w:szCs w:val="48"/>
        </w:rPr>
      </w:pPr>
    </w:p>
    <w:p w14:paraId="34D743A3" w14:textId="77777777" w:rsidR="006C21CC" w:rsidRDefault="006C21CC">
      <w:pPr>
        <w:topLinePunct/>
        <w:adjustRightInd w:val="0"/>
        <w:snapToGrid w:val="0"/>
        <w:spacing w:before="100" w:beforeAutospacing="1" w:after="100" w:afterAutospacing="1" w:line="520" w:lineRule="exact"/>
        <w:ind w:firstLineChars="100" w:firstLine="482"/>
        <w:jc w:val="center"/>
        <w:rPr>
          <w:rFonts w:ascii="仿宋" w:eastAsia="仿宋" w:hAnsi="仿宋" w:cs="Times New Roman"/>
          <w:b/>
          <w:bCs/>
          <w:color w:val="000000" w:themeColor="text1"/>
          <w:sz w:val="48"/>
          <w:szCs w:val="48"/>
        </w:rPr>
      </w:pPr>
    </w:p>
    <w:p w14:paraId="6BA39C63" w14:textId="77777777" w:rsidR="006C21CC" w:rsidRDefault="006C21CC">
      <w:pPr>
        <w:topLinePunct/>
        <w:adjustRightInd w:val="0"/>
        <w:snapToGrid w:val="0"/>
        <w:spacing w:before="100" w:beforeAutospacing="1" w:after="100" w:afterAutospacing="1" w:line="460" w:lineRule="exact"/>
        <w:ind w:firstLineChars="100" w:firstLine="482"/>
        <w:jc w:val="center"/>
        <w:rPr>
          <w:rFonts w:ascii="仿宋" w:eastAsia="仿宋" w:hAnsi="仿宋" w:cs="Times New Roman"/>
          <w:b/>
          <w:bCs/>
          <w:color w:val="000000" w:themeColor="text1"/>
          <w:sz w:val="48"/>
          <w:szCs w:val="48"/>
        </w:rPr>
      </w:pPr>
    </w:p>
    <w:p w14:paraId="00012876" w14:textId="77777777" w:rsidR="006C21CC" w:rsidRDefault="006C21CC">
      <w:pPr>
        <w:topLinePunct/>
        <w:adjustRightInd w:val="0"/>
        <w:snapToGrid w:val="0"/>
        <w:spacing w:before="100" w:beforeAutospacing="1" w:after="100" w:afterAutospacing="1" w:line="460" w:lineRule="exact"/>
        <w:ind w:firstLineChars="100" w:firstLine="482"/>
        <w:jc w:val="center"/>
        <w:rPr>
          <w:rFonts w:ascii="仿宋" w:eastAsia="仿宋" w:hAnsi="仿宋" w:cs="Times New Roman"/>
          <w:b/>
          <w:bCs/>
          <w:color w:val="000000" w:themeColor="text1"/>
          <w:sz w:val="48"/>
          <w:szCs w:val="48"/>
        </w:rPr>
      </w:pPr>
    </w:p>
    <w:p w14:paraId="47F28D1B" w14:textId="77777777" w:rsidR="006C21CC" w:rsidRDefault="006C21CC">
      <w:pPr>
        <w:topLinePunct/>
        <w:adjustRightInd w:val="0"/>
        <w:snapToGrid w:val="0"/>
        <w:spacing w:before="100" w:beforeAutospacing="1" w:after="100" w:afterAutospacing="1" w:line="460" w:lineRule="exact"/>
        <w:ind w:firstLineChars="100" w:firstLine="482"/>
        <w:jc w:val="center"/>
        <w:rPr>
          <w:rFonts w:ascii="仿宋" w:eastAsia="仿宋" w:hAnsi="仿宋" w:cs="Times New Roman"/>
          <w:b/>
          <w:bCs/>
          <w:color w:val="000000" w:themeColor="text1"/>
          <w:sz w:val="48"/>
          <w:szCs w:val="48"/>
        </w:rPr>
      </w:pPr>
    </w:p>
    <w:p w14:paraId="31FB6077" w14:textId="77777777" w:rsidR="006C21CC" w:rsidRDefault="001749F5">
      <w:pPr>
        <w:topLinePunct/>
        <w:adjustRightInd w:val="0"/>
        <w:snapToGrid w:val="0"/>
        <w:spacing w:before="100" w:beforeAutospacing="1" w:after="100" w:afterAutospacing="1" w:line="460" w:lineRule="exact"/>
        <w:ind w:firstLineChars="100" w:firstLine="361"/>
        <w:jc w:val="center"/>
        <w:rPr>
          <w:rFonts w:asciiTheme="minorEastAsia" w:hAnsiTheme="minorEastAsia" w:cs="Times New Roman"/>
          <w:b/>
          <w:bCs/>
          <w:color w:val="000000" w:themeColor="text1"/>
          <w:sz w:val="36"/>
          <w:szCs w:val="36"/>
        </w:rPr>
      </w:pPr>
      <w:r>
        <w:rPr>
          <w:rFonts w:asciiTheme="minorEastAsia" w:hAnsiTheme="minorEastAsia" w:cs="方正仿宋_GB2312" w:hint="eastAsia"/>
          <w:b/>
          <w:bCs/>
          <w:color w:val="000000" w:themeColor="text1"/>
          <w:sz w:val="36"/>
          <w:szCs w:val="36"/>
        </w:rPr>
        <w:t>青岛西海岸新区</w:t>
      </w:r>
      <w:r>
        <w:rPr>
          <w:rFonts w:asciiTheme="minorEastAsia" w:hAnsiTheme="minorEastAsia" w:cs="宋体" w:hint="eastAsia"/>
          <w:b/>
          <w:bCs/>
          <w:color w:val="000000" w:themeColor="text1"/>
          <w:sz w:val="36"/>
          <w:szCs w:val="36"/>
        </w:rPr>
        <w:t>博文初级</w:t>
      </w:r>
      <w:r>
        <w:rPr>
          <w:rFonts w:asciiTheme="minorEastAsia" w:hAnsiTheme="minorEastAsia" w:cs="方正仿宋_GB2312" w:hint="eastAsia"/>
          <w:b/>
          <w:bCs/>
          <w:color w:val="000000" w:themeColor="text1"/>
          <w:sz w:val="36"/>
          <w:szCs w:val="36"/>
        </w:rPr>
        <w:t>中学</w:t>
      </w:r>
    </w:p>
    <w:p w14:paraId="3F077AB7" w14:textId="77777777" w:rsidR="006C21CC" w:rsidRDefault="001749F5">
      <w:pPr>
        <w:topLinePunct/>
        <w:adjustRightInd w:val="0"/>
        <w:snapToGrid w:val="0"/>
        <w:spacing w:before="100" w:beforeAutospacing="1" w:after="100" w:afterAutospacing="1" w:line="460" w:lineRule="exact"/>
        <w:ind w:firstLineChars="100" w:firstLine="361"/>
        <w:jc w:val="center"/>
        <w:rPr>
          <w:rFonts w:asciiTheme="majorEastAsia" w:eastAsiaTheme="majorEastAsia" w:hAnsiTheme="majorEastAsia" w:cs="方正仿宋_GB2312"/>
          <w:b/>
          <w:bCs/>
          <w:color w:val="000000" w:themeColor="text1"/>
          <w:sz w:val="36"/>
          <w:szCs w:val="36"/>
        </w:rPr>
      </w:pPr>
      <w:r>
        <w:rPr>
          <w:rFonts w:asciiTheme="majorEastAsia" w:eastAsiaTheme="majorEastAsia" w:hAnsiTheme="majorEastAsia" w:cs="宋体" w:hint="eastAsia"/>
          <w:b/>
          <w:bCs/>
          <w:color w:val="000000" w:themeColor="text1"/>
          <w:sz w:val="36"/>
          <w:szCs w:val="36"/>
        </w:rPr>
        <w:t>202</w:t>
      </w:r>
      <w:r>
        <w:rPr>
          <w:rFonts w:asciiTheme="majorEastAsia" w:eastAsiaTheme="majorEastAsia" w:hAnsiTheme="majorEastAsia" w:cs="宋体" w:hint="eastAsia"/>
          <w:b/>
          <w:bCs/>
          <w:color w:val="000000" w:themeColor="text1"/>
          <w:sz w:val="36"/>
          <w:szCs w:val="36"/>
        </w:rPr>
        <w:t>5</w:t>
      </w:r>
      <w:r>
        <w:rPr>
          <w:rFonts w:asciiTheme="majorEastAsia" w:eastAsiaTheme="majorEastAsia" w:hAnsiTheme="majorEastAsia" w:cs="方正仿宋_GB2312" w:hint="eastAsia"/>
          <w:b/>
          <w:bCs/>
          <w:color w:val="000000" w:themeColor="text1"/>
          <w:sz w:val="36"/>
          <w:szCs w:val="36"/>
        </w:rPr>
        <w:t>年</w:t>
      </w:r>
      <w:r>
        <w:rPr>
          <w:rFonts w:asciiTheme="majorEastAsia" w:eastAsiaTheme="majorEastAsia" w:hAnsiTheme="majorEastAsia" w:cs="方正仿宋_GB2312" w:hint="eastAsia"/>
          <w:b/>
          <w:bCs/>
          <w:color w:val="000000" w:themeColor="text1"/>
          <w:sz w:val="36"/>
          <w:szCs w:val="36"/>
        </w:rPr>
        <w:t>7</w:t>
      </w:r>
      <w:r>
        <w:rPr>
          <w:rFonts w:asciiTheme="majorEastAsia" w:eastAsiaTheme="majorEastAsia" w:hAnsiTheme="majorEastAsia" w:cs="方正仿宋_GB2312" w:hint="eastAsia"/>
          <w:b/>
          <w:bCs/>
          <w:color w:val="000000" w:themeColor="text1"/>
          <w:sz w:val="36"/>
          <w:szCs w:val="36"/>
        </w:rPr>
        <w:t>月</w:t>
      </w:r>
      <w:r>
        <w:rPr>
          <w:rFonts w:asciiTheme="majorEastAsia" w:eastAsiaTheme="majorEastAsia" w:hAnsiTheme="majorEastAsia" w:cs="方正仿宋_GB2312" w:hint="eastAsia"/>
          <w:b/>
          <w:bCs/>
          <w:color w:val="000000" w:themeColor="text1"/>
          <w:sz w:val="36"/>
          <w:szCs w:val="36"/>
        </w:rPr>
        <w:t>1</w:t>
      </w:r>
      <w:r>
        <w:rPr>
          <w:rFonts w:asciiTheme="majorEastAsia" w:eastAsiaTheme="majorEastAsia" w:hAnsiTheme="majorEastAsia" w:cs="方正仿宋_GB2312" w:hint="eastAsia"/>
          <w:b/>
          <w:bCs/>
          <w:color w:val="000000" w:themeColor="text1"/>
          <w:sz w:val="36"/>
          <w:szCs w:val="36"/>
        </w:rPr>
        <w:t>日</w:t>
      </w:r>
    </w:p>
    <w:p w14:paraId="04A13C2A" w14:textId="77777777" w:rsidR="006C21CC" w:rsidRDefault="006C21CC">
      <w:pPr>
        <w:topLinePunct/>
        <w:adjustRightInd w:val="0"/>
        <w:snapToGrid w:val="0"/>
        <w:spacing w:before="100" w:beforeAutospacing="1" w:after="100" w:afterAutospacing="1" w:line="460" w:lineRule="exact"/>
        <w:ind w:firstLineChars="100" w:firstLine="361"/>
        <w:jc w:val="center"/>
        <w:rPr>
          <w:rFonts w:ascii="方正仿宋_GB2312" w:eastAsia="方正仿宋_GB2312" w:hAnsi="方正仿宋_GB2312" w:cs="方正仿宋_GB2312"/>
          <w:b/>
          <w:bCs/>
          <w:color w:val="000000" w:themeColor="text1"/>
          <w:sz w:val="36"/>
          <w:szCs w:val="36"/>
        </w:rPr>
      </w:pPr>
    </w:p>
    <w:p w14:paraId="1DD7065F" w14:textId="77777777" w:rsidR="006C21CC" w:rsidRDefault="001749F5">
      <w:pPr>
        <w:snapToGrid w:val="0"/>
        <w:spacing w:afterLines="50" w:after="156" w:line="360" w:lineRule="auto"/>
        <w:jc w:val="center"/>
        <w:rPr>
          <w:rFonts w:ascii="黑体" w:eastAsia="黑体" w:hAnsi="黑体" w:cs="黑体"/>
          <w:color w:val="000000" w:themeColor="text1"/>
          <w:sz w:val="36"/>
          <w:szCs w:val="36"/>
        </w:rPr>
      </w:pPr>
      <w:r>
        <w:rPr>
          <w:rFonts w:ascii="黑体" w:eastAsia="黑体" w:hAnsi="黑体" w:cs="黑体" w:hint="eastAsia"/>
          <w:b/>
          <w:color w:val="000000" w:themeColor="text1"/>
          <w:sz w:val="36"/>
          <w:szCs w:val="36"/>
        </w:rPr>
        <w:lastRenderedPageBreak/>
        <w:t>购买食堂劳务（技术）服务合同</w:t>
      </w:r>
    </w:p>
    <w:p w14:paraId="4F09AC66" w14:textId="77777777" w:rsidR="006C21CC" w:rsidRDefault="001749F5">
      <w:pPr>
        <w:snapToGrid w:val="0"/>
        <w:spacing w:line="52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甲方：青岛西海岸新区博文初级中学</w:t>
      </w:r>
    </w:p>
    <w:p w14:paraId="09FEC342"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法定代表人：徐全启</w:t>
      </w:r>
    </w:p>
    <w:p w14:paraId="70532BD4"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地址：青岛西海岸新区珠山路</w:t>
      </w:r>
      <w:r>
        <w:rPr>
          <w:rFonts w:ascii="仿宋" w:eastAsia="仿宋" w:hAnsi="仿宋" w:cs="仿宋" w:hint="eastAsia"/>
          <w:color w:val="000000" w:themeColor="text1"/>
          <w:sz w:val="32"/>
          <w:szCs w:val="32"/>
        </w:rPr>
        <w:t>432</w:t>
      </w:r>
      <w:r>
        <w:rPr>
          <w:rFonts w:ascii="仿宋" w:eastAsia="仿宋" w:hAnsi="仿宋" w:cs="仿宋" w:hint="eastAsia"/>
          <w:color w:val="000000" w:themeColor="text1"/>
          <w:sz w:val="32"/>
          <w:szCs w:val="32"/>
        </w:rPr>
        <w:t>号</w:t>
      </w:r>
    </w:p>
    <w:p w14:paraId="76C73A59"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电子邮箱：</w:t>
      </w:r>
      <w:r>
        <w:rPr>
          <w:rFonts w:ascii="仿宋" w:eastAsia="仿宋" w:hAnsi="仿宋" w:cs="仿宋"/>
          <w:color w:val="000000" w:themeColor="text1"/>
          <w:sz w:val="32"/>
          <w:szCs w:val="32"/>
        </w:rPr>
        <w:t>bwzxjdc@126.com</w:t>
      </w:r>
    </w:p>
    <w:p w14:paraId="378D15B3"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联系电话：</w:t>
      </w:r>
      <w:r>
        <w:rPr>
          <w:rFonts w:ascii="仿宋" w:eastAsia="仿宋" w:hAnsi="仿宋" w:cs="仿宋"/>
          <w:color w:val="000000" w:themeColor="text1"/>
          <w:sz w:val="32"/>
          <w:szCs w:val="32"/>
        </w:rPr>
        <w:t>0532-88193567</w:t>
      </w:r>
    </w:p>
    <w:p w14:paraId="18BB36D1" w14:textId="77777777" w:rsidR="006C21CC" w:rsidRDefault="001749F5">
      <w:pPr>
        <w:snapToGrid w:val="0"/>
        <w:spacing w:line="520" w:lineRule="exact"/>
        <w:rPr>
          <w:rFonts w:ascii="仿宋" w:eastAsia="仿宋" w:hAnsi="仿宋" w:cs="仿宋"/>
          <w:color w:val="000000" w:themeColor="text1"/>
          <w:sz w:val="32"/>
          <w:szCs w:val="32"/>
        </w:rPr>
      </w:pPr>
      <w:r>
        <w:rPr>
          <w:rFonts w:ascii="黑体" w:eastAsia="黑体" w:hAnsi="黑体" w:cs="黑体" w:hint="eastAsia"/>
          <w:color w:val="000000" w:themeColor="text1"/>
          <w:sz w:val="32"/>
          <w:szCs w:val="32"/>
        </w:rPr>
        <w:t>乙方：青岛弘康酒店管理有限责任公司</w:t>
      </w:r>
    </w:p>
    <w:p w14:paraId="47B72772"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法定代表人：毕仕先</w:t>
      </w:r>
    </w:p>
    <w:p w14:paraId="428EBACD"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地址：青岛开发区井冈山路</w:t>
      </w:r>
      <w:r>
        <w:rPr>
          <w:rFonts w:ascii="仿宋" w:eastAsia="仿宋" w:hAnsi="仿宋" w:cs="仿宋" w:hint="eastAsia"/>
          <w:color w:val="000000" w:themeColor="text1"/>
          <w:sz w:val="32"/>
          <w:szCs w:val="32"/>
        </w:rPr>
        <w:t>157</w:t>
      </w:r>
      <w:r>
        <w:rPr>
          <w:rFonts w:ascii="仿宋" w:eastAsia="仿宋" w:hAnsi="仿宋" w:cs="仿宋" w:hint="eastAsia"/>
          <w:color w:val="000000" w:themeColor="text1"/>
          <w:sz w:val="32"/>
          <w:szCs w:val="32"/>
        </w:rPr>
        <w:t>号</w:t>
      </w:r>
      <w:r>
        <w:rPr>
          <w:rFonts w:ascii="仿宋" w:eastAsia="仿宋" w:hAnsi="仿宋" w:cs="仿宋" w:hint="eastAsia"/>
          <w:color w:val="000000" w:themeColor="text1"/>
          <w:sz w:val="32"/>
          <w:szCs w:val="32"/>
        </w:rPr>
        <w:t>A2601</w:t>
      </w:r>
      <w:r>
        <w:rPr>
          <w:rFonts w:ascii="仿宋" w:eastAsia="仿宋" w:hAnsi="仿宋" w:cs="仿宋" w:hint="eastAsia"/>
          <w:color w:val="000000" w:themeColor="text1"/>
          <w:sz w:val="32"/>
          <w:szCs w:val="32"/>
        </w:rPr>
        <w:t>室</w:t>
      </w:r>
    </w:p>
    <w:p w14:paraId="0EB3D6C8"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电子邮箱：</w:t>
      </w:r>
      <w:r>
        <w:rPr>
          <w:rFonts w:ascii="仿宋" w:eastAsia="仿宋" w:hAnsi="仿宋" w:cs="仿宋" w:hint="eastAsia"/>
          <w:color w:val="000000" w:themeColor="text1"/>
          <w:sz w:val="32"/>
          <w:szCs w:val="32"/>
        </w:rPr>
        <w:t>qdhongkang@163.com</w:t>
      </w:r>
    </w:p>
    <w:p w14:paraId="398168C7" w14:textId="77777777" w:rsidR="006C21CC" w:rsidRDefault="001749F5">
      <w:pPr>
        <w:snapToGrid w:val="0"/>
        <w:spacing w:line="52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联系电话：</w:t>
      </w:r>
      <w:r>
        <w:rPr>
          <w:rFonts w:ascii="仿宋" w:eastAsia="仿宋" w:hAnsi="仿宋" w:cs="仿宋" w:hint="eastAsia"/>
          <w:color w:val="000000" w:themeColor="text1"/>
          <w:sz w:val="32"/>
          <w:szCs w:val="32"/>
        </w:rPr>
        <w:t>0532-86880027</w:t>
      </w:r>
    </w:p>
    <w:p w14:paraId="16811944"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为解决甲方师生用餐需求，确保师生身体健康，根据《中华人民共和国合同法》等法律法规、《青岛市教育局关于进一步加强青岛市中小学校食堂管理工作的意见》（青教通字〔</w:t>
      </w:r>
      <w:r>
        <w:rPr>
          <w:rFonts w:ascii="仿宋" w:eastAsia="仿宋" w:hAnsi="仿宋" w:cs="仿宋" w:hint="eastAsia"/>
          <w:color w:val="000000" w:themeColor="text1"/>
          <w:sz w:val="32"/>
          <w:szCs w:val="32"/>
        </w:rPr>
        <w:t>2020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55</w:t>
      </w:r>
      <w:r>
        <w:rPr>
          <w:rFonts w:ascii="仿宋" w:eastAsia="仿宋" w:hAnsi="仿宋" w:cs="仿宋" w:hint="eastAsia"/>
          <w:color w:val="000000" w:themeColor="text1"/>
          <w:sz w:val="32"/>
          <w:szCs w:val="32"/>
        </w:rPr>
        <w:t>号）及有关文件规定，经公开招标，甲方确定向乙方购买学校食堂劳务（技术）服务，由乙方派出食堂劳务（技术）服务人员为甲方校园内食堂（以下简称食堂）提供劳务（技术）服务。为明确双方权益，经平等协商，甲乙双方自愿订立本合同。</w:t>
      </w:r>
    </w:p>
    <w:p w14:paraId="29A92395"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一、服务内容</w:t>
      </w:r>
    </w:p>
    <w:p w14:paraId="35002804"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由乙方派出足额食堂劳务（技术）服务人员为甲方提供食堂劳务技术服务，并承担食堂饮食安全保障义务。甲方负责提供食堂场地、设备设施、所有食材，本项目产生的能源消耗由甲方承担。</w:t>
      </w:r>
    </w:p>
    <w:p w14:paraId="1B6DE6D6"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甲方要求提供的与食堂有关的其它劳务（技术）服务。</w:t>
      </w:r>
    </w:p>
    <w:p w14:paraId="359BE0E4"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乙方派出劳务（技术）人员在服务期内接受相关行业</w:t>
      </w:r>
      <w:r>
        <w:rPr>
          <w:rFonts w:ascii="仿宋" w:eastAsia="仿宋" w:hAnsi="仿宋" w:cs="仿宋" w:hint="eastAsia"/>
          <w:color w:val="000000" w:themeColor="text1"/>
          <w:sz w:val="32"/>
          <w:szCs w:val="32"/>
        </w:rPr>
        <w:lastRenderedPageBreak/>
        <w:t>主管部门和甲方的监督、管理、检查。乙方承担服务期内对派出劳务（技术）服务人员的招聘、培训、监管，承担派出劳务（技术）服务人员为甲方食堂劳务（技术）服务所产生的相关责任。</w:t>
      </w:r>
    </w:p>
    <w:p w14:paraId="7DD41C87"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本合同约定的乙方及其派出劳务（技术）服务人员应承担的其它有关</w:t>
      </w:r>
      <w:r>
        <w:rPr>
          <w:rFonts w:ascii="仿宋" w:eastAsia="仿宋" w:hAnsi="仿宋" w:cs="仿宋" w:hint="eastAsia"/>
          <w:color w:val="000000" w:themeColor="text1"/>
          <w:sz w:val="32"/>
          <w:szCs w:val="32"/>
        </w:rPr>
        <w:t>服务内容及责任。</w:t>
      </w:r>
    </w:p>
    <w:p w14:paraId="271434F8"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二、劳务（技术）服务期限及评价</w:t>
      </w:r>
    </w:p>
    <w:p w14:paraId="111BC594" w14:textId="77777777" w:rsidR="006C21CC" w:rsidRDefault="001749F5">
      <w:pPr>
        <w:autoSpaceDE w:val="0"/>
        <w:autoSpaceDN w:val="0"/>
        <w:adjustRightInd w:val="0"/>
        <w:spacing w:line="520" w:lineRule="exact"/>
        <w:ind w:firstLine="482"/>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1.</w:t>
      </w:r>
      <w:r>
        <w:rPr>
          <w:rFonts w:ascii="楷体" w:eastAsia="楷体" w:hAnsi="楷体" w:cs="楷体" w:hint="eastAsia"/>
          <w:b/>
          <w:bCs/>
          <w:color w:val="000000" w:themeColor="text1"/>
          <w:sz w:val="32"/>
          <w:szCs w:val="32"/>
        </w:rPr>
        <w:t>劳务（技术）服务时间</w:t>
      </w:r>
    </w:p>
    <w:p w14:paraId="4DC5025C"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自</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日起至</w:t>
      </w: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31</w:t>
      </w:r>
      <w:r>
        <w:rPr>
          <w:rFonts w:ascii="仿宋" w:eastAsia="仿宋" w:hAnsi="仿宋" w:cs="仿宋" w:hint="eastAsia"/>
          <w:color w:val="000000" w:themeColor="text1"/>
          <w:sz w:val="32"/>
          <w:szCs w:val="32"/>
        </w:rPr>
        <w:t>日止。合同期限届满，合同自动终止。</w:t>
      </w:r>
    </w:p>
    <w:p w14:paraId="5C3BBC89" w14:textId="77777777" w:rsidR="006C21CC" w:rsidRDefault="001749F5">
      <w:pPr>
        <w:autoSpaceDE w:val="0"/>
        <w:autoSpaceDN w:val="0"/>
        <w:adjustRightInd w:val="0"/>
        <w:spacing w:line="520" w:lineRule="exact"/>
        <w:ind w:firstLine="482"/>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2.</w:t>
      </w:r>
      <w:r>
        <w:rPr>
          <w:rFonts w:ascii="楷体" w:eastAsia="楷体" w:hAnsi="楷体" w:cs="楷体" w:hint="eastAsia"/>
          <w:b/>
          <w:bCs/>
          <w:color w:val="000000" w:themeColor="text1"/>
          <w:sz w:val="32"/>
          <w:szCs w:val="32"/>
        </w:rPr>
        <w:t>劳务（技术）服务评价</w:t>
      </w:r>
    </w:p>
    <w:p w14:paraId="1AD170C0"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）合同期间，甲方每学期对学校食堂组织进行不少于</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次满意度测评（测评人员、测评范围由甲方确定），每次满意度均达</w:t>
      </w:r>
      <w:r>
        <w:rPr>
          <w:rFonts w:ascii="仿宋" w:eastAsia="仿宋" w:hAnsi="仿宋" w:cs="仿宋" w:hint="eastAsia"/>
          <w:color w:val="000000" w:themeColor="text1"/>
          <w:sz w:val="32"/>
          <w:szCs w:val="32"/>
        </w:rPr>
        <w:t xml:space="preserve"> 85 %</w:t>
      </w:r>
      <w:r>
        <w:rPr>
          <w:rFonts w:ascii="仿宋" w:eastAsia="仿宋" w:hAnsi="仿宋" w:cs="仿宋" w:hint="eastAsia"/>
          <w:color w:val="000000" w:themeColor="text1"/>
          <w:sz w:val="32"/>
          <w:szCs w:val="32"/>
        </w:rPr>
        <w:t>以上，在符合上级规定及有关采购流程的前提下，经甲乙双方协商一致，甲乙双方可续签下一年度购买学校食堂劳务（技术）服务合同。如达不到</w:t>
      </w:r>
      <w:r>
        <w:rPr>
          <w:rFonts w:ascii="仿宋" w:eastAsia="仿宋" w:hAnsi="仿宋" w:cs="仿宋" w:hint="eastAsia"/>
          <w:color w:val="000000" w:themeColor="text1"/>
          <w:sz w:val="32"/>
          <w:szCs w:val="32"/>
        </w:rPr>
        <w:t xml:space="preserve"> 85 %</w:t>
      </w:r>
      <w:r>
        <w:rPr>
          <w:rFonts w:ascii="仿宋" w:eastAsia="仿宋" w:hAnsi="仿宋" w:cs="仿宋" w:hint="eastAsia"/>
          <w:color w:val="000000" w:themeColor="text1"/>
          <w:sz w:val="32"/>
          <w:szCs w:val="32"/>
        </w:rPr>
        <w:t>以上，则甲方有权单方终止本合同，且不承担任何违约责任。）</w:t>
      </w:r>
    </w:p>
    <w:p w14:paraId="46CB761D"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）因满意度测评达不到</w:t>
      </w:r>
      <w:r>
        <w:rPr>
          <w:rFonts w:ascii="仿宋" w:eastAsia="仿宋" w:hAnsi="仿宋" w:cs="仿宋" w:hint="eastAsia"/>
          <w:color w:val="000000" w:themeColor="text1"/>
          <w:sz w:val="32"/>
          <w:szCs w:val="32"/>
        </w:rPr>
        <w:t xml:space="preserve"> 85 %</w:t>
      </w:r>
      <w:r>
        <w:rPr>
          <w:rFonts w:ascii="仿宋" w:eastAsia="仿宋" w:hAnsi="仿宋" w:cs="仿宋" w:hint="eastAsia"/>
          <w:color w:val="000000" w:themeColor="text1"/>
          <w:sz w:val="32"/>
          <w:szCs w:val="32"/>
        </w:rPr>
        <w:t>或被家长投诉</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次及以上，经甲方查证属实，且经甲方确认乙方拒不整改或整改不到位的，甲方有权单方终止本合同；经专业部门抽检食堂餐具卫生不合格的，乙方及乙方派出劳务（技术）服务人员应立即整改，连续两次抽检不合格对学校造成负面影响的，甲方有权单方终止本合同；如因乙方或乙方派出劳务（技术）服务人员的原因，发生食物中毒等事故，造成不良影响的，甲方有权单方终止本合同，事故引发的一切损失由乙方全部承担，并依法追究责任人责任。</w:t>
      </w:r>
    </w:p>
    <w:p w14:paraId="21950913"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因以上原因甲方单方终止本合同，甲方均不承担任何违约责任。</w:t>
      </w:r>
    </w:p>
    <w:p w14:paraId="3392A8D0"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三、履</w:t>
      </w:r>
      <w:r>
        <w:rPr>
          <w:rFonts w:ascii="黑体" w:eastAsia="黑体" w:hAnsi="黑体" w:cs="黑体" w:hint="eastAsia"/>
          <w:b/>
          <w:bCs/>
          <w:color w:val="000000" w:themeColor="text1"/>
          <w:sz w:val="32"/>
          <w:szCs w:val="32"/>
        </w:rPr>
        <w:t>约保证金</w:t>
      </w:r>
    </w:p>
    <w:p w14:paraId="4C96753B"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lang w:val="zh-CN"/>
        </w:rPr>
        <w:t>签订本合同时，乙方须向甲方交纳人民币</w:t>
      </w:r>
      <w:r>
        <w:rPr>
          <w:rFonts w:ascii="仿宋" w:eastAsia="仿宋" w:hAnsi="仿宋" w:cs="仿宋" w:hint="eastAsia"/>
          <w:color w:val="000000" w:themeColor="text1"/>
          <w:sz w:val="32"/>
          <w:szCs w:val="32"/>
        </w:rPr>
        <w:t xml:space="preserve"> </w:t>
      </w:r>
      <w:r>
        <w:rPr>
          <w:rFonts w:ascii="仿宋" w:eastAsia="仿宋" w:hAnsi="仿宋" w:cs="仿宋" w:hint="eastAsia"/>
          <w:b/>
          <w:color w:val="000000" w:themeColor="text1"/>
          <w:sz w:val="32"/>
          <w:szCs w:val="32"/>
        </w:rPr>
        <w:t>伍</w:t>
      </w:r>
      <w:r>
        <w:rPr>
          <w:rFonts w:ascii="仿宋" w:eastAsia="仿宋" w:hAnsi="仿宋" w:cs="仿宋" w:hint="eastAsia"/>
          <w:b/>
          <w:bCs/>
          <w:color w:val="000000" w:themeColor="text1"/>
          <w:sz w:val="32"/>
          <w:szCs w:val="32"/>
        </w:rPr>
        <w:t>万元</w:t>
      </w:r>
      <w:r>
        <w:rPr>
          <w:rFonts w:ascii="仿宋" w:eastAsia="仿宋" w:hAnsi="仿宋" w:cs="仿宋" w:hint="eastAsia"/>
          <w:b/>
          <w:bCs/>
          <w:color w:val="000000" w:themeColor="text1"/>
          <w:sz w:val="32"/>
          <w:szCs w:val="32"/>
          <w:lang w:val="zh-CN"/>
        </w:rPr>
        <w:t>整</w:t>
      </w:r>
      <w:r>
        <w:rPr>
          <w:rFonts w:ascii="仿宋" w:eastAsia="仿宋" w:hAnsi="仿宋" w:cs="仿宋" w:hint="eastAsia"/>
          <w:color w:val="000000" w:themeColor="text1"/>
          <w:sz w:val="32"/>
          <w:szCs w:val="32"/>
          <w:lang w:val="zh-CN"/>
        </w:rPr>
        <w:t>作为本合同的履约保证金。</w:t>
      </w:r>
      <w:r>
        <w:rPr>
          <w:rFonts w:ascii="仿宋" w:eastAsia="仿宋" w:hAnsi="仿宋" w:cs="仿宋" w:hint="eastAsia"/>
          <w:color w:val="000000" w:themeColor="text1"/>
          <w:sz w:val="32"/>
          <w:szCs w:val="32"/>
          <w:lang w:val="zh-CN"/>
        </w:rPr>
        <w:t xml:space="preserve"> </w:t>
      </w:r>
    </w:p>
    <w:p w14:paraId="7446B843"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履约保证金用于：（</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）乙方不履行或者不完全履行合同义务，给甲方造成损失的赔偿；（</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）乙方派出劳务（技术）人员不服从管理或因个人原因或未遵守相关食品安全规定等给甲方或师生造成的损失赔偿。（</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）本合同约定乙方应承担的其它赔偿、处罚。</w:t>
      </w:r>
    </w:p>
    <w:p w14:paraId="74316F8F"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履约保证金不足以赔偿的，甲方可向乙方追偿或从购买劳务（技术）服务费中扣除。</w:t>
      </w:r>
    </w:p>
    <w:p w14:paraId="0F5E48ED" w14:textId="77777777" w:rsidR="006C21CC" w:rsidRDefault="001749F5">
      <w:pPr>
        <w:numPr>
          <w:ilvl w:val="0"/>
          <w:numId w:val="1"/>
        </w:numPr>
        <w:autoSpaceDE w:val="0"/>
        <w:autoSpaceDN w:val="0"/>
        <w:adjustRightInd w:val="0"/>
        <w:spacing w:line="520" w:lineRule="exact"/>
        <w:ind w:firstLine="482"/>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服务期满，如经甲方确认乙方及其向甲方派出的劳务（技术）服务人员无任何违约行为发生，甲方一次性无息退还该履约保证金</w:t>
      </w:r>
      <w:r>
        <w:rPr>
          <w:rFonts w:ascii="仿宋" w:eastAsia="仿宋" w:hAnsi="仿宋" w:cs="仿宋" w:hint="eastAsia"/>
          <w:color w:val="000000" w:themeColor="text1"/>
          <w:sz w:val="32"/>
          <w:szCs w:val="32"/>
          <w:lang w:val="zh-CN"/>
        </w:rPr>
        <w:t>。</w:t>
      </w:r>
    </w:p>
    <w:p w14:paraId="33606B42"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四、购买劳务（技术）服务费用</w:t>
      </w:r>
    </w:p>
    <w:p w14:paraId="30184D24" w14:textId="77777777" w:rsidR="006C21CC" w:rsidRDefault="001749F5">
      <w:pPr>
        <w:snapToGrid w:val="0"/>
        <w:spacing w:line="520" w:lineRule="exact"/>
        <w:ind w:firstLineChars="200" w:firstLine="643"/>
        <w:rPr>
          <w:rFonts w:ascii="仿宋" w:eastAsia="仿宋" w:hAnsi="仿宋" w:cs="仿宋"/>
          <w:color w:val="000000" w:themeColor="text1"/>
          <w:sz w:val="32"/>
          <w:szCs w:val="32"/>
        </w:rPr>
      </w:pPr>
      <w:r>
        <w:rPr>
          <w:rFonts w:ascii="楷体" w:eastAsia="楷体" w:hAnsi="楷体" w:cs="楷体" w:hint="eastAsia"/>
          <w:b/>
          <w:bCs/>
          <w:color w:val="000000" w:themeColor="text1"/>
          <w:sz w:val="32"/>
          <w:szCs w:val="32"/>
        </w:rPr>
        <w:t>1.</w:t>
      </w:r>
      <w:r>
        <w:rPr>
          <w:rFonts w:ascii="楷体" w:eastAsia="楷体" w:hAnsi="楷体" w:cs="楷体" w:hint="eastAsia"/>
          <w:b/>
          <w:bCs/>
          <w:color w:val="000000" w:themeColor="text1"/>
          <w:sz w:val="32"/>
          <w:szCs w:val="32"/>
        </w:rPr>
        <w:t>费用及构成：</w:t>
      </w:r>
      <w:r>
        <w:rPr>
          <w:rFonts w:ascii="仿宋" w:eastAsia="仿宋" w:hAnsi="仿宋" w:cs="仿宋" w:hint="eastAsia"/>
          <w:color w:val="000000" w:themeColor="text1"/>
          <w:sz w:val="32"/>
          <w:szCs w:val="32"/>
        </w:rPr>
        <w:t>甲方需（按实际收入）向乙方支付每月食堂总就餐额的</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23.50%</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作为向乙方购买劳务（技术）服务费用等基础运行成本。该费用包含但不限于：乙方应为派出劳务（技术）服务人员提供的培训、体检、工资、社会保险、工伤保险等与劳动者有关的一切费用，与购买劳务（技术）服务有关的一切费用；食堂的餐具洗消用品、卫生保洁用品、设备养护等费用。</w:t>
      </w:r>
    </w:p>
    <w:p w14:paraId="1187867C"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楷体" w:eastAsia="楷体" w:hAnsi="楷体" w:cs="楷体" w:hint="eastAsia"/>
          <w:b/>
          <w:bCs/>
          <w:color w:val="000000" w:themeColor="text1"/>
          <w:sz w:val="32"/>
          <w:szCs w:val="32"/>
        </w:rPr>
        <w:t>2.</w:t>
      </w:r>
      <w:r>
        <w:rPr>
          <w:rFonts w:ascii="楷体" w:eastAsia="楷体" w:hAnsi="楷体" w:cs="楷体" w:hint="eastAsia"/>
          <w:b/>
          <w:bCs/>
          <w:color w:val="000000" w:themeColor="text1"/>
          <w:sz w:val="32"/>
          <w:szCs w:val="32"/>
        </w:rPr>
        <w:t>结算：</w:t>
      </w:r>
      <w:r>
        <w:rPr>
          <w:rFonts w:ascii="仿宋" w:eastAsia="仿宋" w:hAnsi="仿宋" w:cs="仿宋" w:hint="eastAsia"/>
          <w:color w:val="000000" w:themeColor="text1"/>
          <w:sz w:val="32"/>
          <w:szCs w:val="32"/>
        </w:rPr>
        <w:t>购买劳务（技术）服务费用按月结算，每月</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日前乙方向甲方出具合格发票后，由甲方按照财务流程向乙方支付上月费用，相关税金由乙方负担。</w:t>
      </w:r>
    </w:p>
    <w:p w14:paraId="01A21BCB"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lastRenderedPageBreak/>
        <w:t>五、乙方为甲方提供劳务（技术）服务及承诺</w:t>
      </w:r>
    </w:p>
    <w:p w14:paraId="51303F82"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1.</w:t>
      </w:r>
      <w:r>
        <w:rPr>
          <w:rFonts w:ascii="仿宋" w:eastAsia="仿宋" w:hAnsi="仿宋" w:cs="仿宋" w:hint="eastAsia"/>
          <w:color w:val="000000" w:themeColor="text1"/>
          <w:sz w:val="32"/>
          <w:szCs w:val="32"/>
          <w:lang w:val="zh-CN"/>
        </w:rPr>
        <w:t>在提供劳务（技术）服务期内，乙方派出劳务（技术）服务人员应服从甲方的监督管理，乙方对因派出人员服务出现的问题应及时负责处理并承担一切费用，如发生损失由乙方承担赔偿责任。</w:t>
      </w:r>
    </w:p>
    <w:p w14:paraId="09CA5F62"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2.</w:t>
      </w:r>
      <w:r>
        <w:rPr>
          <w:rFonts w:ascii="仿宋" w:eastAsia="仿宋" w:hAnsi="仿宋" w:cs="仿宋" w:hint="eastAsia"/>
          <w:color w:val="000000" w:themeColor="text1"/>
          <w:sz w:val="32"/>
          <w:szCs w:val="32"/>
          <w:lang w:val="zh-CN"/>
        </w:rPr>
        <w:t>乙方有完善的服务体系，有能力提供持续的、本地化售后服务。</w:t>
      </w:r>
    </w:p>
    <w:p w14:paraId="3276000B"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3.</w:t>
      </w:r>
      <w:r>
        <w:rPr>
          <w:rFonts w:ascii="仿宋" w:eastAsia="仿宋" w:hAnsi="仿宋" w:cs="仿宋" w:hint="eastAsia"/>
          <w:color w:val="000000" w:themeColor="text1"/>
          <w:sz w:val="32"/>
          <w:szCs w:val="32"/>
          <w:lang w:val="zh-CN"/>
        </w:rPr>
        <w:t>乙方负责向甲方派出劳务（技术）服务人员的培训，并制定详细的培训计划，使劳务（技术）服务人员能独立进行岗位管理操作、维护和故障处理等工作，并做好相关记录。</w:t>
      </w:r>
    </w:p>
    <w:p w14:paraId="3C8EDC6B" w14:textId="77777777" w:rsidR="006C21CC" w:rsidRDefault="001749F5">
      <w:pPr>
        <w:snapToGrid w:val="0"/>
        <w:spacing w:line="520" w:lineRule="exact"/>
        <w:ind w:firstLineChars="200" w:firstLine="640"/>
        <w:rPr>
          <w:rFonts w:ascii="仿宋" w:eastAsia="仿宋" w:hAnsi="仿宋" w:cs="仿宋"/>
          <w:b/>
          <w:bCs/>
          <w:color w:val="000000" w:themeColor="text1"/>
          <w:sz w:val="32"/>
          <w:szCs w:val="32"/>
        </w:rPr>
      </w:pPr>
      <w:r>
        <w:rPr>
          <w:rFonts w:ascii="仿宋" w:eastAsia="仿宋" w:hAnsi="仿宋" w:cs="仿宋" w:hint="eastAsia"/>
          <w:color w:val="000000" w:themeColor="text1"/>
          <w:sz w:val="32"/>
          <w:szCs w:val="32"/>
          <w:lang w:val="zh-CN"/>
        </w:rPr>
        <w:t>4.</w:t>
      </w:r>
      <w:r>
        <w:rPr>
          <w:rFonts w:ascii="仿宋" w:eastAsia="仿宋" w:hAnsi="仿宋" w:cs="仿宋" w:hint="eastAsia"/>
          <w:color w:val="000000" w:themeColor="text1"/>
          <w:sz w:val="32"/>
          <w:szCs w:val="32"/>
          <w:lang w:val="zh-CN"/>
        </w:rPr>
        <w:t>按照甲方要求应提供的与食堂有关的相关劳务（技术）服务。</w:t>
      </w:r>
    </w:p>
    <w:p w14:paraId="1896C870"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六、甲方的权利和义务</w:t>
      </w:r>
    </w:p>
    <w:p w14:paraId="486074AA"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甲方负责学校食堂的财务管理、食材集中定点采购及管理运营，并对食堂工作进行管理、监督，甲方对食堂制作现场、服务质量、岗位履责等拥有独立的调查、评价、监控和考核权。甲方可根据食堂实际工作需要，对乙方派出的提供劳务（技术）服务人员进行内部职责岗位分工，乙方及其派出劳务（技术）人员应服从甲方安排，并承担岗位职责，如因乙方及其派出劳务（技术）服务人员违反岗位规定给甲方造成损失或引发岗位责任事故的，乙方应承担全部责任及赔偿。</w:t>
      </w:r>
    </w:p>
    <w:p w14:paraId="3D631D3D"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甲方负责食堂及消防安全等部门的相关证照的办理，乙方及其劳务（技术）派出人员应积极配合。</w:t>
      </w:r>
    </w:p>
    <w:p w14:paraId="44B82E4A"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甲负责学校食堂的水、电、气、暖等能源消耗等费用。</w:t>
      </w:r>
    </w:p>
    <w:p w14:paraId="4FA2C6BB"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甲方拥有对乙方派出人员的资格核查权，有权要求乙</w:t>
      </w:r>
      <w:r>
        <w:rPr>
          <w:rFonts w:ascii="仿宋" w:eastAsia="仿宋" w:hAnsi="仿宋" w:cs="仿宋" w:hint="eastAsia"/>
          <w:color w:val="000000" w:themeColor="text1"/>
          <w:sz w:val="32"/>
          <w:szCs w:val="32"/>
        </w:rPr>
        <w:lastRenderedPageBreak/>
        <w:t>方对其派出的不服从学校管理、工作失职、违反治安管理条例与学校规章制度、工作纪律的劳务（技术）服务人员予以更换，乙方应在接到甲方书面或口头通知</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日内应予以更换。</w:t>
      </w:r>
    </w:p>
    <w:p w14:paraId="7D9FDB20"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甲方制定的食堂管理规定作为本协议的一部分，与本协议具有同等效力。如乙方派出劳务（技术）服务人员违反规定，甲方有权根据规定对乙方酌情进行处罚。</w:t>
      </w:r>
    </w:p>
    <w:p w14:paraId="5F3A807B"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乙方派出劳务（技术）服务人员为甲方食堂提供劳务（技术）服务期间，如发生餐食、操作、卫生检验检疫等</w:t>
      </w:r>
      <w:r>
        <w:rPr>
          <w:rFonts w:ascii="仿宋" w:eastAsia="仿宋" w:hAnsi="仿宋" w:cs="仿宋" w:hint="eastAsia"/>
          <w:color w:val="000000" w:themeColor="text1"/>
          <w:sz w:val="32"/>
          <w:szCs w:val="32"/>
        </w:rPr>
        <w:t>问题，经相关监管部门或甲方认定属于乙方派出劳务（技术）服务人员责任的，乙方承担全部责任和损失赔偿。</w:t>
      </w:r>
    </w:p>
    <w:p w14:paraId="77CB6EA7"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如食堂饭菜质量引起师生投诉，经甲方认定属于乙方派出劳务（技术）服务人员原因，甲方有权要求乙方派出劳务（技术）服务人员及乙方及时整改至师生满意，乙方派出劳务（技术）服务人员及乙方应立即按照甲方要求整改，如未及时整改引发不良影响的，甲方有权随时单方解除本合同且不需承担任何补偿及赔偿。</w:t>
      </w:r>
    </w:p>
    <w:p w14:paraId="40F7237A"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因乙方派出劳务（技术）服务人员原因不能保证师生正常就餐时，甲方有权随时单方解除本合同且不需承担任何补偿及赔偿。</w:t>
      </w:r>
    </w:p>
    <w:p w14:paraId="2245F3BC"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甲方应</w:t>
      </w:r>
      <w:r>
        <w:rPr>
          <w:rFonts w:ascii="仿宋" w:eastAsia="仿宋" w:hAnsi="仿宋" w:cs="仿宋" w:hint="eastAsia"/>
          <w:color w:val="000000" w:themeColor="text1"/>
          <w:sz w:val="32"/>
          <w:szCs w:val="32"/>
        </w:rPr>
        <w:t>按约定及财务流程向乙方结清购买劳务（技术）服务费用，因甲方拖欠费用导致师生不能正常按时就餐的，由甲方自行承担责任。</w:t>
      </w:r>
    </w:p>
    <w:p w14:paraId="44516001" w14:textId="77777777" w:rsidR="006C21CC" w:rsidRDefault="001749F5">
      <w:pPr>
        <w:snapToGri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甲方如临时调整师生用餐人数时，应提前一天通知劳务（技术）服务人员；寒暑假、法定节假日的开学、放假，甲方应提前</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天告知乙方，因甲方原因导致乙方不能正常供餐的，由甲方承担责任。</w:t>
      </w:r>
    </w:p>
    <w:p w14:paraId="41A3581E"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lastRenderedPageBreak/>
        <w:t>七、乙方的权利和义务</w:t>
      </w:r>
    </w:p>
    <w:p w14:paraId="10D303A1"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乙方承担服务期内对派出劳务（技术）服务人员的招聘、培训、监管及派出劳务（技术）服务人员为甲方食堂劳务（技术）服务所产生的相关责任。</w:t>
      </w:r>
    </w:p>
    <w:p w14:paraId="10066D49"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乙方负责为向甲方派出的劳务（技术）服务人员支付工资</w:t>
      </w:r>
      <w:r>
        <w:rPr>
          <w:rFonts w:ascii="仿宋" w:eastAsia="仿宋" w:hAnsi="仿宋" w:cs="仿宋" w:hint="eastAsia"/>
          <w:color w:val="000000" w:themeColor="text1"/>
          <w:sz w:val="32"/>
          <w:szCs w:val="32"/>
        </w:rPr>
        <w:t>、办理劳动保障等相关事宜（包括但不限于招工、培训、定期体检、劳动合同签订、住宿安置、工资、社会保险等与劳动者有关的权益保障）并承担全部相关费用。承担劳务（技术）派出人员发生劳动纠纷、安全事故的责任及费用。因乙方未及时向派出劳务（技术）服务人员支付工资、投缴相关保险等引发纠纷，一切责任及赔偿均由乙方全部承担。派出劳务（技术）服务人员发生工伤等伤害事件，处理、责任及赔偿由乙方全部承担。乙方及帮厨人员必须签订员工确认书。</w:t>
      </w:r>
    </w:p>
    <w:p w14:paraId="38D59876"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乙方须事先向甲方提供拟派出人员基本资料，所有派出从事甲方食堂工作的人员男性年龄不大于</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周岁，女性不大于</w:t>
      </w:r>
      <w:r>
        <w:rPr>
          <w:rFonts w:ascii="仿宋" w:eastAsia="仿宋" w:hAnsi="仿宋" w:cs="仿宋" w:hint="eastAsia"/>
          <w:color w:val="000000" w:themeColor="text1"/>
          <w:sz w:val="32"/>
          <w:szCs w:val="32"/>
        </w:rPr>
        <w:t>55</w:t>
      </w:r>
      <w:r>
        <w:rPr>
          <w:rFonts w:ascii="仿宋" w:eastAsia="仿宋" w:hAnsi="仿宋" w:cs="仿宋" w:hint="eastAsia"/>
          <w:color w:val="000000" w:themeColor="text1"/>
          <w:sz w:val="32"/>
          <w:szCs w:val="32"/>
        </w:rPr>
        <w:t>周岁，均须持有健康证及卫生知识培训合格证等相关证件，均须无违法违纪记录，必须遵纪守法，遵守甲方的规章制度；乙方承担派出人员以上信息的审核责任，相关材料报甲方备案。</w:t>
      </w:r>
    </w:p>
    <w:p w14:paraId="7B723B51"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乙方须确保参与现场服务的派出人员心理健康、个人卫生、工作服装到位，服务态度良好，具备符合食品卫生供餐要求和处理现场突发事故的能力；要加强对食品安全、规范操作、个人人身安全等各方面的培训，不断完善，自我管理，保障服务期间无责任事故发生。</w:t>
      </w:r>
    </w:p>
    <w:p w14:paraId="707027EE"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乙方应督促派出人员认真做好食堂食品安全、生产安全、饭菜制作、餐饮卫生（包括食堂的四害</w:t>
      </w:r>
      <w:r>
        <w:rPr>
          <w:rFonts w:ascii="仿宋" w:eastAsia="仿宋" w:hAnsi="仿宋" w:cs="仿宋" w:hint="eastAsia"/>
          <w:color w:val="000000" w:themeColor="text1"/>
          <w:sz w:val="32"/>
          <w:szCs w:val="32"/>
        </w:rPr>
        <w:t>消杀、烟道清洗、</w:t>
      </w:r>
      <w:r>
        <w:rPr>
          <w:rFonts w:ascii="仿宋" w:eastAsia="仿宋" w:hAnsi="仿宋" w:cs="仿宋" w:hint="eastAsia"/>
          <w:color w:val="000000" w:themeColor="text1"/>
          <w:sz w:val="32"/>
          <w:szCs w:val="32"/>
        </w:rPr>
        <w:lastRenderedPageBreak/>
        <w:t>垃圾清运等），严格执行《食品安全法》、《生产安全法》和相关法规，严禁加工使用腐烂变质、有毒有害的原料，严格餐具消毒措施，每餐做好食品留样和记录，杜绝食品安全事故的发生。如因乙方派出人员违反法规及烹饪操作流程或未尽到食品审慎检验、保存、制作义务而发生食品安全、生产安全、食物中毒事故由乙方承担全部责任及赔偿。</w:t>
      </w:r>
    </w:p>
    <w:p w14:paraId="55129BCF"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乙方应督促派出劳务（技术）人员在日常工作中严格做到：</w:t>
      </w:r>
    </w:p>
    <w:p w14:paraId="273F5668"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）餐具清洗要严格按照操作规范处理，衣帽着装要整洁规范。</w:t>
      </w:r>
    </w:p>
    <w:p w14:paraId="3A19CFB0"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）应认真搞好食堂内外卫生，要有健全的防鼠、防蝇、防尘“三防”措施。</w:t>
      </w:r>
    </w:p>
    <w:p w14:paraId="6E8C2AAA"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）负责台账档案材料的整理归档等工作，协助集团做好各种迎检工作。</w:t>
      </w:r>
    </w:p>
    <w:p w14:paraId="50CAD322"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）做好派出人员监管、培训及安全教育，认真做好防火、防盗及有关安全工作，若派出人员出现劳动纠纷或者安全事故，由乙方自行负责。</w:t>
      </w:r>
    </w:p>
    <w:p w14:paraId="68ACA660"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应甲方要求，乙方可从派出人员中选派一名管理岗位协助甲方负责派出劳务（技术）服务人员的管理，倾听甲方意见与建议，不断提高服务水平和饭菜质量；甲方召开膳食工作会议时，有关派出有关劳务（技术）人员应到场参加，倾听甲方家长师生的意见，并及时进行整改。乙方派出服务人员应树立热情为广大师生服务的观念，协助甲方制定合理的采购</w:t>
      </w:r>
      <w:r>
        <w:rPr>
          <w:rFonts w:ascii="仿宋" w:eastAsia="仿宋" w:hAnsi="仿宋" w:cs="仿宋" w:hint="eastAsia"/>
          <w:color w:val="000000" w:themeColor="text1"/>
          <w:sz w:val="32"/>
          <w:szCs w:val="32"/>
        </w:rPr>
        <w:t>计划，降低成本，减少浪费，做到饭热菜香、物美价廉、服务优质。</w:t>
      </w:r>
    </w:p>
    <w:p w14:paraId="7B15549E" w14:textId="77777777" w:rsidR="006C21CC" w:rsidRDefault="001749F5">
      <w:pPr>
        <w:snapToGrid w:val="0"/>
        <w:spacing w:line="52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rPr>
        <w:t>6.</w:t>
      </w:r>
      <w:r>
        <w:rPr>
          <w:rFonts w:ascii="仿宋" w:eastAsia="仿宋" w:hAnsi="仿宋" w:cs="仿宋" w:hint="eastAsia"/>
          <w:color w:val="000000" w:themeColor="text1"/>
          <w:sz w:val="32"/>
          <w:szCs w:val="32"/>
        </w:rPr>
        <w:t>乙方派出劳务（技术）服务人员应按照规定及甲方要</w:t>
      </w:r>
      <w:r>
        <w:rPr>
          <w:rFonts w:ascii="仿宋" w:eastAsia="仿宋" w:hAnsi="仿宋" w:cs="仿宋" w:hint="eastAsia"/>
          <w:color w:val="000000" w:themeColor="text1"/>
          <w:sz w:val="32"/>
          <w:szCs w:val="32"/>
        </w:rPr>
        <w:lastRenderedPageBreak/>
        <w:t>求按照索证购买的原则验收原材料，并做好登记，从源头上杜绝有毒有害、腐烂变质的食材进入食堂，保证师生饭菜的安全。</w:t>
      </w:r>
    </w:p>
    <w:p w14:paraId="1D945F20" w14:textId="77777777" w:rsidR="006C21CC" w:rsidRDefault="001749F5">
      <w:pPr>
        <w:snapToGrid w:val="0"/>
        <w:spacing w:line="520" w:lineRule="exact"/>
        <w:ind w:firstLine="56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7.</w:t>
      </w:r>
      <w:r>
        <w:rPr>
          <w:rFonts w:ascii="仿宋" w:eastAsia="仿宋" w:hAnsi="仿宋" w:cs="仿宋" w:hint="eastAsia"/>
          <w:color w:val="000000" w:themeColor="text1"/>
          <w:kern w:val="0"/>
          <w:sz w:val="32"/>
          <w:szCs w:val="32"/>
        </w:rPr>
        <w:t>乙方派出劳务（技术）服务人员要爱护并规范使用甲方提供的一切设备及设施，负责食堂相关设施设备的维护保养，如人为或使用不当导致损坏、丢失，乙方应照实际价格赔偿。</w:t>
      </w:r>
      <w:r>
        <w:rPr>
          <w:rFonts w:ascii="仿宋" w:eastAsia="仿宋" w:hAnsi="仿宋" w:cs="仿宋" w:hint="eastAsia"/>
          <w:color w:val="000000" w:themeColor="text1"/>
          <w:kern w:val="0"/>
          <w:sz w:val="32"/>
          <w:szCs w:val="32"/>
        </w:rPr>
        <w:t xml:space="preserve"> </w:t>
      </w:r>
    </w:p>
    <w:p w14:paraId="7AA8F02E" w14:textId="77777777" w:rsidR="006C21CC" w:rsidRDefault="001749F5">
      <w:pPr>
        <w:snapToGrid w:val="0"/>
        <w:spacing w:line="520" w:lineRule="exact"/>
        <w:ind w:firstLine="56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如因自然损耗、使用年限到期等导致需要维修或报废，乙方派出劳务（技术）服务人员须及时告知甲方，对此无需承担赔偿责任。</w:t>
      </w:r>
    </w:p>
    <w:p w14:paraId="0398AEBA" w14:textId="77777777" w:rsidR="006C21CC" w:rsidRDefault="001749F5">
      <w:pPr>
        <w:snapToGrid w:val="0"/>
        <w:spacing w:line="520" w:lineRule="exact"/>
        <w:ind w:firstLine="560"/>
        <w:rPr>
          <w:rFonts w:ascii="仿宋" w:eastAsia="仿宋" w:hAnsi="仿宋" w:cs="仿宋"/>
          <w:color w:val="000000" w:themeColor="text1"/>
          <w:kern w:val="0"/>
          <w:sz w:val="32"/>
          <w:szCs w:val="32"/>
        </w:rPr>
      </w:pPr>
      <w:r>
        <w:rPr>
          <w:rFonts w:ascii="仿宋" w:eastAsia="仿宋" w:hAnsi="仿宋" w:cs="仿宋" w:hint="eastAsia"/>
          <w:color w:val="000000" w:themeColor="text1"/>
          <w:sz w:val="32"/>
          <w:szCs w:val="32"/>
        </w:rPr>
        <w:t>8.</w:t>
      </w:r>
      <w:r>
        <w:rPr>
          <w:rFonts w:ascii="仿宋" w:eastAsia="仿宋" w:hAnsi="仿宋" w:cs="仿宋" w:hint="eastAsia"/>
          <w:color w:val="000000" w:themeColor="text1"/>
          <w:kern w:val="0"/>
          <w:sz w:val="32"/>
          <w:szCs w:val="32"/>
        </w:rPr>
        <w:t>乙方派出劳务（技术）服务人员须严格执行学校的管理规定及供餐模式</w:t>
      </w:r>
      <w:r>
        <w:rPr>
          <w:rFonts w:ascii="仿宋" w:eastAsia="仿宋" w:hAnsi="仿宋" w:cs="仿宋" w:hint="eastAsia"/>
          <w:color w:val="000000" w:themeColor="text1"/>
          <w:sz w:val="32"/>
          <w:szCs w:val="32"/>
        </w:rPr>
        <w:t>。</w:t>
      </w:r>
      <w:r>
        <w:rPr>
          <w:rFonts w:ascii="仿宋" w:eastAsia="仿宋" w:hAnsi="仿宋" w:cs="仿宋" w:hint="eastAsia"/>
          <w:color w:val="000000" w:themeColor="text1"/>
          <w:kern w:val="0"/>
          <w:sz w:val="32"/>
          <w:szCs w:val="32"/>
        </w:rPr>
        <w:t>必须</w:t>
      </w:r>
      <w:r>
        <w:rPr>
          <w:rFonts w:ascii="仿宋" w:eastAsia="仿宋" w:hAnsi="仿宋" w:cs="仿宋" w:hint="eastAsia"/>
          <w:color w:val="000000" w:themeColor="text1"/>
          <w:sz w:val="32"/>
          <w:szCs w:val="32"/>
        </w:rPr>
        <w:t>按照</w:t>
      </w:r>
      <w:r>
        <w:rPr>
          <w:rFonts w:ascii="仿宋" w:eastAsia="仿宋" w:hAnsi="仿宋" w:cs="仿宋" w:hint="eastAsia"/>
          <w:color w:val="000000" w:themeColor="text1"/>
          <w:kern w:val="0"/>
          <w:sz w:val="32"/>
          <w:szCs w:val="32"/>
        </w:rPr>
        <w:t>《中小学生膳食指南》、</w:t>
      </w:r>
      <w:r>
        <w:rPr>
          <w:rFonts w:ascii="仿宋" w:eastAsia="仿宋" w:hAnsi="仿宋" w:cs="仿宋" w:hint="eastAsia"/>
          <w:color w:val="000000" w:themeColor="text1"/>
          <w:sz w:val="32"/>
          <w:szCs w:val="32"/>
        </w:rPr>
        <w:t>《青岛市中小学生营养餐管理规范》</w:t>
      </w:r>
      <w:r>
        <w:rPr>
          <w:rFonts w:ascii="仿宋" w:eastAsia="仿宋" w:hAnsi="仿宋" w:cs="仿宋" w:hint="eastAsia"/>
          <w:color w:val="000000" w:themeColor="text1"/>
          <w:kern w:val="0"/>
          <w:sz w:val="32"/>
          <w:szCs w:val="32"/>
        </w:rPr>
        <w:t>和甲方的要求提前一周制定周食谱</w:t>
      </w:r>
      <w:r>
        <w:rPr>
          <w:rFonts w:ascii="仿宋" w:eastAsia="仿宋" w:hAnsi="仿宋" w:cs="仿宋" w:hint="eastAsia"/>
          <w:color w:val="000000" w:themeColor="text1"/>
          <w:sz w:val="32"/>
          <w:szCs w:val="32"/>
        </w:rPr>
        <w:t>，</w:t>
      </w:r>
      <w:r>
        <w:rPr>
          <w:rFonts w:ascii="仿宋" w:eastAsia="仿宋" w:hAnsi="仿宋" w:cs="仿宋" w:hint="eastAsia"/>
          <w:color w:val="000000" w:themeColor="text1"/>
          <w:kern w:val="0"/>
          <w:sz w:val="32"/>
          <w:szCs w:val="32"/>
        </w:rPr>
        <w:t>每周四前报甲方核定后实施制作，保证按时、足量供餐，并做到新鲜可口、花样翻新、营养搭配合理。乙方派出劳务（技术）服务人员</w:t>
      </w:r>
      <w:r>
        <w:rPr>
          <w:rFonts w:ascii="仿宋" w:eastAsia="仿宋" w:hAnsi="仿宋" w:cs="仿宋" w:hint="eastAsia"/>
          <w:color w:val="000000" w:themeColor="text1"/>
          <w:sz w:val="32"/>
          <w:szCs w:val="32"/>
        </w:rPr>
        <w:t>应根据原材料成本合理安排，确保收支均衡。</w:t>
      </w:r>
    </w:p>
    <w:p w14:paraId="03D6D1BE"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如遇停水、停电、停气等特殊情况确实影响按时供餐时，</w:t>
      </w:r>
      <w:r>
        <w:rPr>
          <w:rFonts w:ascii="仿宋" w:eastAsia="仿宋" w:hAnsi="仿宋" w:cs="仿宋" w:hint="eastAsia"/>
          <w:color w:val="000000" w:themeColor="text1"/>
          <w:kern w:val="0"/>
          <w:sz w:val="32"/>
          <w:szCs w:val="32"/>
        </w:rPr>
        <w:t>乙方派出劳务（技术）服务人员有</w:t>
      </w:r>
      <w:r>
        <w:rPr>
          <w:rFonts w:ascii="仿宋" w:eastAsia="仿宋" w:hAnsi="仿宋" w:cs="仿宋" w:hint="eastAsia"/>
          <w:color w:val="000000" w:themeColor="text1"/>
          <w:sz w:val="32"/>
          <w:szCs w:val="32"/>
        </w:rPr>
        <w:t>及时告知甲方的义务，甲方启用有资质的配餐公司为师生供餐。</w:t>
      </w:r>
    </w:p>
    <w:p w14:paraId="0117CF9E" w14:textId="77777777" w:rsidR="006C21CC" w:rsidRDefault="001749F5">
      <w:pPr>
        <w:snapToGrid w:val="0"/>
        <w:spacing w:line="520" w:lineRule="exact"/>
        <w:ind w:firstLine="560"/>
        <w:rPr>
          <w:rFonts w:ascii="仿宋" w:eastAsia="仿宋" w:hAnsi="仿宋" w:cs="仿宋"/>
          <w:color w:val="000000" w:themeColor="text1"/>
          <w:kern w:val="0"/>
          <w:sz w:val="32"/>
          <w:szCs w:val="32"/>
        </w:rPr>
      </w:pPr>
      <w:r>
        <w:rPr>
          <w:rFonts w:ascii="仿宋" w:eastAsia="仿宋" w:hAnsi="仿宋" w:cs="仿宋" w:hint="eastAsia"/>
          <w:color w:val="000000" w:themeColor="text1"/>
          <w:sz w:val="32"/>
          <w:szCs w:val="32"/>
        </w:rPr>
        <w:t>10.</w:t>
      </w:r>
      <w:r>
        <w:rPr>
          <w:rFonts w:ascii="仿宋" w:eastAsia="仿宋" w:hAnsi="仿宋" w:cs="仿宋" w:hint="eastAsia"/>
          <w:color w:val="000000" w:themeColor="text1"/>
          <w:kern w:val="0"/>
          <w:sz w:val="32"/>
          <w:szCs w:val="32"/>
        </w:rPr>
        <w:t>乙方及乙方派出劳务（技术）服务人员</w:t>
      </w:r>
      <w:r>
        <w:rPr>
          <w:rFonts w:ascii="仿宋" w:eastAsia="仿宋" w:hAnsi="仿宋" w:cs="仿宋" w:hint="eastAsia"/>
          <w:color w:val="000000" w:themeColor="text1"/>
          <w:sz w:val="32"/>
          <w:szCs w:val="32"/>
        </w:rPr>
        <w:t>须密切配合校</w:t>
      </w:r>
      <w:r>
        <w:rPr>
          <w:rFonts w:ascii="仿宋" w:eastAsia="仿宋" w:hAnsi="仿宋" w:cs="仿宋" w:hint="eastAsia"/>
          <w:color w:val="000000" w:themeColor="text1"/>
          <w:sz w:val="32"/>
          <w:szCs w:val="32"/>
        </w:rPr>
        <w:t>方把食堂办成德育教育、</w:t>
      </w:r>
      <w:r>
        <w:rPr>
          <w:rFonts w:ascii="仿宋" w:eastAsia="仿宋" w:hAnsi="仿宋" w:cs="仿宋" w:hint="eastAsia"/>
          <w:color w:val="000000" w:themeColor="text1"/>
          <w:kern w:val="0"/>
          <w:sz w:val="32"/>
          <w:szCs w:val="32"/>
        </w:rPr>
        <w:t>劳动教育的课堂，以培养学生的讲究卫生、珍爱健康、热爱劳动、珍惜粮食、勤俭节约的良好品德。</w:t>
      </w:r>
    </w:p>
    <w:p w14:paraId="7B9D21B5" w14:textId="77777777" w:rsidR="006C21CC" w:rsidRDefault="001749F5">
      <w:pPr>
        <w:widowControl/>
        <w:snapToGrid w:val="0"/>
        <w:spacing w:line="520" w:lineRule="exact"/>
        <w:ind w:firstLineChars="200" w:firstLine="640"/>
        <w:jc w:val="left"/>
        <w:rPr>
          <w:rFonts w:ascii="仿宋" w:eastAsia="仿宋" w:hAnsi="仿宋" w:cs="仿宋"/>
          <w:color w:val="000000" w:themeColor="text1"/>
          <w:kern w:val="0"/>
          <w:sz w:val="32"/>
          <w:szCs w:val="32"/>
        </w:rPr>
      </w:pPr>
      <w:r>
        <w:rPr>
          <w:rFonts w:ascii="仿宋" w:eastAsia="仿宋" w:hAnsi="仿宋" w:cs="仿宋" w:hint="eastAsia"/>
          <w:color w:val="000000" w:themeColor="text1"/>
          <w:sz w:val="32"/>
          <w:szCs w:val="32"/>
        </w:rPr>
        <w:t>11.</w:t>
      </w:r>
      <w:r>
        <w:rPr>
          <w:rFonts w:ascii="仿宋" w:eastAsia="仿宋" w:hAnsi="仿宋" w:cs="仿宋" w:hint="eastAsia"/>
          <w:color w:val="000000" w:themeColor="text1"/>
          <w:kern w:val="0"/>
          <w:sz w:val="32"/>
          <w:szCs w:val="32"/>
        </w:rPr>
        <w:t>乙方派出劳务（技术）服务人员</w:t>
      </w:r>
      <w:r>
        <w:rPr>
          <w:rFonts w:ascii="仿宋" w:eastAsia="仿宋" w:hAnsi="仿宋" w:cs="仿宋" w:hint="eastAsia"/>
          <w:color w:val="000000" w:themeColor="text1"/>
          <w:sz w:val="32"/>
          <w:szCs w:val="32"/>
        </w:rPr>
        <w:t>要接受甲方及各级各类专业部门对环境卫生、食品安全、服务态度、饭菜质量</w:t>
      </w:r>
      <w:r>
        <w:rPr>
          <w:rFonts w:ascii="仿宋" w:eastAsia="仿宋" w:hAnsi="仿宋" w:cs="仿宋" w:hint="eastAsia"/>
          <w:color w:val="000000" w:themeColor="text1"/>
          <w:sz w:val="32"/>
          <w:szCs w:val="32"/>
        </w:rPr>
        <w:lastRenderedPageBreak/>
        <w:t>等进行的监督、检查，</w:t>
      </w:r>
      <w:r>
        <w:rPr>
          <w:rFonts w:ascii="仿宋" w:eastAsia="仿宋" w:hAnsi="仿宋" w:cs="仿宋" w:hint="eastAsia"/>
          <w:color w:val="000000" w:themeColor="text1"/>
          <w:kern w:val="0"/>
          <w:sz w:val="32"/>
          <w:szCs w:val="32"/>
        </w:rPr>
        <w:t>严格执行和落实上级部门的各项标准，如达不到标准，甲方根据实际情况对乙方给予罚款处罚。</w:t>
      </w:r>
    </w:p>
    <w:p w14:paraId="0F46F3BF"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12.</w:t>
      </w:r>
      <w:r>
        <w:rPr>
          <w:rFonts w:ascii="仿宋" w:eastAsia="仿宋" w:hAnsi="仿宋" w:cs="仿宋" w:hint="eastAsia"/>
          <w:color w:val="000000" w:themeColor="text1"/>
          <w:kern w:val="0"/>
          <w:sz w:val="32"/>
          <w:szCs w:val="32"/>
        </w:rPr>
        <w:t>乙方派出劳务（技术）服务人员</w:t>
      </w:r>
      <w:r>
        <w:rPr>
          <w:rFonts w:ascii="仿宋" w:eastAsia="仿宋" w:hAnsi="仿宋" w:cs="仿宋" w:hint="eastAsia"/>
          <w:color w:val="000000" w:themeColor="text1"/>
          <w:sz w:val="32"/>
          <w:szCs w:val="32"/>
        </w:rPr>
        <w:t>不按照《餐饮服务食品安全操作规范》操作的，每发现一次，</w:t>
      </w:r>
      <w:r>
        <w:rPr>
          <w:rFonts w:ascii="仿宋" w:eastAsia="仿宋" w:hAnsi="仿宋" w:cs="仿宋" w:hint="eastAsia"/>
          <w:color w:val="000000" w:themeColor="text1"/>
          <w:sz w:val="32"/>
          <w:szCs w:val="32"/>
          <w:lang w:val="zh-CN"/>
        </w:rPr>
        <w:t>甲方视情况扣罚乙方</w:t>
      </w:r>
      <w:r>
        <w:rPr>
          <w:rFonts w:ascii="仿宋" w:eastAsia="仿宋" w:hAnsi="仿宋" w:cs="仿宋" w:hint="eastAsia"/>
          <w:color w:val="000000" w:themeColor="text1"/>
          <w:sz w:val="32"/>
          <w:szCs w:val="32"/>
        </w:rPr>
        <w:t>5000-20000</w:t>
      </w:r>
      <w:r>
        <w:rPr>
          <w:rFonts w:ascii="仿宋" w:eastAsia="仿宋" w:hAnsi="仿宋" w:cs="仿宋" w:hint="eastAsia"/>
          <w:color w:val="000000" w:themeColor="text1"/>
          <w:sz w:val="32"/>
          <w:szCs w:val="32"/>
        </w:rPr>
        <w:t>元</w:t>
      </w:r>
      <w:r>
        <w:rPr>
          <w:rFonts w:ascii="仿宋" w:eastAsia="仿宋" w:hAnsi="仿宋" w:cs="仿宋" w:hint="eastAsia"/>
          <w:color w:val="000000" w:themeColor="text1"/>
          <w:sz w:val="32"/>
          <w:szCs w:val="32"/>
          <w:lang w:val="zh-CN"/>
        </w:rPr>
        <w:t>，作为乙方违约给甲方造成损失的补偿。超过</w:t>
      </w:r>
      <w:r>
        <w:rPr>
          <w:rFonts w:ascii="仿宋" w:eastAsia="仿宋" w:hAnsi="仿宋" w:cs="仿宋" w:hint="eastAsia"/>
          <w:color w:val="000000" w:themeColor="text1"/>
          <w:sz w:val="32"/>
          <w:szCs w:val="32"/>
          <w:lang w:val="zh-CN"/>
        </w:rPr>
        <w:t>2</w:t>
      </w:r>
      <w:r>
        <w:rPr>
          <w:rFonts w:ascii="仿宋" w:eastAsia="仿宋" w:hAnsi="仿宋" w:cs="仿宋" w:hint="eastAsia"/>
          <w:color w:val="000000" w:themeColor="text1"/>
          <w:sz w:val="32"/>
          <w:szCs w:val="32"/>
          <w:lang w:val="zh-CN"/>
        </w:rPr>
        <w:t>次的，甲方有权解除合同，甲方扣除乙方的履约保证金。</w:t>
      </w:r>
    </w:p>
    <w:p w14:paraId="19553039"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13.</w:t>
      </w:r>
      <w:r>
        <w:rPr>
          <w:rFonts w:ascii="仿宋" w:eastAsia="仿宋" w:hAnsi="仿宋" w:cs="仿宋" w:hint="eastAsia"/>
          <w:color w:val="000000" w:themeColor="text1"/>
          <w:sz w:val="32"/>
          <w:szCs w:val="32"/>
        </w:rPr>
        <w:t>因</w:t>
      </w:r>
      <w:r>
        <w:rPr>
          <w:rFonts w:ascii="仿宋" w:eastAsia="仿宋" w:hAnsi="仿宋" w:cs="仿宋" w:hint="eastAsia"/>
          <w:color w:val="000000" w:themeColor="text1"/>
          <w:kern w:val="0"/>
          <w:sz w:val="32"/>
          <w:szCs w:val="32"/>
        </w:rPr>
        <w:t>乙方派出劳务（技术）服务人员</w:t>
      </w:r>
      <w:r>
        <w:rPr>
          <w:rFonts w:ascii="仿宋" w:eastAsia="仿宋" w:hAnsi="仿宋" w:cs="仿宋" w:hint="eastAsia"/>
          <w:color w:val="000000" w:themeColor="text1"/>
          <w:sz w:val="32"/>
          <w:szCs w:val="32"/>
        </w:rPr>
        <w:t>原因出现食品安全事故的，</w:t>
      </w:r>
      <w:r>
        <w:rPr>
          <w:rFonts w:ascii="仿宋" w:eastAsia="仿宋" w:hAnsi="仿宋" w:cs="仿宋" w:hint="eastAsia"/>
          <w:color w:val="000000" w:themeColor="text1"/>
          <w:sz w:val="32"/>
          <w:szCs w:val="32"/>
          <w:lang w:val="zh-CN"/>
        </w:rPr>
        <w:t>所有相关责任均由乙方负责，</w:t>
      </w:r>
      <w:r>
        <w:rPr>
          <w:rFonts w:ascii="仿宋" w:eastAsia="仿宋" w:hAnsi="仿宋" w:cs="仿宋" w:hint="eastAsia"/>
          <w:color w:val="000000" w:themeColor="text1"/>
          <w:sz w:val="32"/>
          <w:szCs w:val="32"/>
        </w:rPr>
        <w:t>乙方承担全部经济赔偿，</w:t>
      </w:r>
      <w:r>
        <w:rPr>
          <w:rFonts w:ascii="仿宋" w:eastAsia="仿宋" w:hAnsi="仿宋" w:cs="仿宋" w:hint="eastAsia"/>
          <w:color w:val="000000" w:themeColor="text1"/>
          <w:sz w:val="32"/>
          <w:szCs w:val="32"/>
          <w:lang w:val="zh-CN"/>
        </w:rPr>
        <w:t>甲方有权立即终止合同。</w:t>
      </w:r>
    </w:p>
    <w:p w14:paraId="43236323"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14.</w:t>
      </w:r>
      <w:r>
        <w:rPr>
          <w:rFonts w:ascii="仿宋" w:eastAsia="仿宋" w:hAnsi="仿宋" w:cs="仿宋" w:hint="eastAsia"/>
          <w:color w:val="000000" w:themeColor="text1"/>
          <w:sz w:val="32"/>
          <w:szCs w:val="32"/>
          <w:lang w:val="zh-CN"/>
        </w:rPr>
        <w:t>食堂内只经营饭菜，不得经营生活用品、食杂、文具、饮料等。</w:t>
      </w:r>
    </w:p>
    <w:p w14:paraId="3C7F1811"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15.</w:t>
      </w:r>
      <w:r>
        <w:rPr>
          <w:rFonts w:ascii="仿宋" w:eastAsia="仿宋" w:hAnsi="仿宋" w:cs="仿宋" w:hint="eastAsia"/>
          <w:color w:val="000000" w:themeColor="text1"/>
          <w:sz w:val="32"/>
          <w:szCs w:val="32"/>
        </w:rPr>
        <w:t>未经甲方事先同意，不得对食堂实施水、电改造或房屋装修以及房屋结构改造。</w:t>
      </w:r>
    </w:p>
    <w:p w14:paraId="43D3F93A"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16.</w:t>
      </w:r>
      <w:r>
        <w:rPr>
          <w:rFonts w:ascii="仿宋" w:eastAsia="仿宋" w:hAnsi="仿宋" w:cs="仿宋" w:hint="eastAsia"/>
          <w:color w:val="000000" w:themeColor="text1"/>
          <w:sz w:val="32"/>
          <w:szCs w:val="32"/>
        </w:rPr>
        <w:t>如因</w:t>
      </w:r>
      <w:r>
        <w:rPr>
          <w:rFonts w:ascii="仿宋" w:eastAsia="仿宋" w:hAnsi="仿宋" w:cs="仿宋" w:hint="eastAsia"/>
          <w:color w:val="000000" w:themeColor="text1"/>
          <w:sz w:val="32"/>
          <w:szCs w:val="32"/>
          <w:lang w:val="zh-CN"/>
        </w:rPr>
        <w:t>乙方派出服务人员原因，未按时按需为学生供餐，每逾期</w:t>
      </w:r>
      <w:r>
        <w:rPr>
          <w:rFonts w:ascii="仿宋" w:eastAsia="仿宋" w:hAnsi="仿宋" w:cs="仿宋" w:hint="eastAsia"/>
          <w:color w:val="000000" w:themeColor="text1"/>
          <w:sz w:val="32"/>
          <w:szCs w:val="32"/>
        </w:rPr>
        <w:t xml:space="preserve"> 30 </w:t>
      </w:r>
      <w:r>
        <w:rPr>
          <w:rFonts w:ascii="仿宋" w:eastAsia="仿宋" w:hAnsi="仿宋" w:cs="仿宋" w:hint="eastAsia"/>
          <w:color w:val="000000" w:themeColor="text1"/>
          <w:sz w:val="32"/>
          <w:szCs w:val="32"/>
        </w:rPr>
        <w:t>分钟，</w:t>
      </w:r>
      <w:r>
        <w:rPr>
          <w:rFonts w:ascii="仿宋" w:eastAsia="仿宋" w:hAnsi="仿宋" w:cs="仿宋" w:hint="eastAsia"/>
          <w:color w:val="000000" w:themeColor="text1"/>
          <w:sz w:val="32"/>
          <w:szCs w:val="32"/>
          <w:lang w:val="zh-CN"/>
        </w:rPr>
        <w:t>乙方应向甲方支付合同总金额百分之</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一</w:t>
      </w:r>
      <w:r>
        <w:rPr>
          <w:rFonts w:ascii="仿宋" w:eastAsia="仿宋" w:hAnsi="仿宋" w:cs="仿宋" w:hint="eastAsia"/>
          <w:color w:val="000000" w:themeColor="text1"/>
          <w:sz w:val="32"/>
          <w:szCs w:val="32"/>
          <w:lang w:val="zh-CN"/>
        </w:rPr>
        <w:t>的违约金。逾期交付超过</w:t>
      </w:r>
      <w:r>
        <w:rPr>
          <w:rFonts w:ascii="仿宋" w:eastAsia="仿宋" w:hAnsi="仿宋" w:cs="仿宋" w:hint="eastAsia"/>
          <w:color w:val="000000" w:themeColor="text1"/>
          <w:sz w:val="32"/>
          <w:szCs w:val="32"/>
        </w:rPr>
        <w:t xml:space="preserve"> 2 </w:t>
      </w:r>
      <w:r>
        <w:rPr>
          <w:rFonts w:ascii="仿宋" w:eastAsia="仿宋" w:hAnsi="仿宋" w:cs="仿宋" w:hint="eastAsia"/>
          <w:color w:val="000000" w:themeColor="text1"/>
          <w:sz w:val="32"/>
          <w:szCs w:val="32"/>
        </w:rPr>
        <w:t>小时</w:t>
      </w:r>
      <w:r>
        <w:rPr>
          <w:rFonts w:ascii="仿宋" w:eastAsia="仿宋" w:hAnsi="仿宋" w:cs="仿宋" w:hint="eastAsia"/>
          <w:color w:val="000000" w:themeColor="text1"/>
          <w:sz w:val="32"/>
          <w:szCs w:val="32"/>
          <w:lang w:val="zh-CN"/>
        </w:rPr>
        <w:t>，甲方有权决定是否继续履行合同。如甲方决定终止履行合同的，甲方扣除乙方的履约保证金，保留依法追究其经济责任的权利，同时乙方须赔偿甲方因此所遭受的损失。</w:t>
      </w:r>
    </w:p>
    <w:p w14:paraId="71C5DCA4"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17.</w:t>
      </w:r>
      <w:r>
        <w:rPr>
          <w:rFonts w:ascii="仿宋" w:eastAsia="仿宋" w:hAnsi="仿宋" w:cs="仿宋" w:hint="eastAsia"/>
          <w:color w:val="000000" w:themeColor="text1"/>
          <w:sz w:val="32"/>
          <w:szCs w:val="32"/>
        </w:rPr>
        <w:t>因乙方及乙方派出劳务（技术）服务人员违反本合同约定造成的损失，均由乙方承担责任及赔偿；因乙方及乙方派出劳务（技术）服务人员原因造成甲方单方面解除合同，甲方不承担任何违约责任及赔偿。</w:t>
      </w:r>
    </w:p>
    <w:p w14:paraId="1ED6D333" w14:textId="77777777" w:rsidR="006C21CC" w:rsidRDefault="001749F5">
      <w:pPr>
        <w:snapToGrid w:val="0"/>
        <w:spacing w:line="520" w:lineRule="exact"/>
        <w:ind w:firstLineChars="200" w:firstLine="643"/>
        <w:rPr>
          <w:rFonts w:ascii="黑体" w:eastAsia="黑体" w:hAnsi="黑体" w:cs="黑体"/>
          <w:b/>
          <w:bCs/>
          <w:color w:val="000000" w:themeColor="text1"/>
          <w:sz w:val="32"/>
          <w:szCs w:val="32"/>
        </w:rPr>
      </w:pPr>
      <w:r>
        <w:rPr>
          <w:rFonts w:ascii="黑体" w:eastAsia="黑体" w:hAnsi="黑体" w:cs="黑体" w:hint="eastAsia"/>
          <w:b/>
          <w:bCs/>
          <w:color w:val="000000" w:themeColor="text1"/>
          <w:sz w:val="32"/>
          <w:szCs w:val="32"/>
        </w:rPr>
        <w:t>八、其他约定事项</w:t>
      </w:r>
    </w:p>
    <w:p w14:paraId="304F1247"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lang w:val="zh-CN"/>
        </w:rPr>
        <w:t>甲乙双方的任何一方因不可抗力（包括但不限于法律</w:t>
      </w:r>
      <w:r>
        <w:rPr>
          <w:rFonts w:ascii="仿宋" w:eastAsia="仿宋" w:hAnsi="仿宋" w:cs="仿宋" w:hint="eastAsia"/>
          <w:color w:val="000000" w:themeColor="text1"/>
          <w:sz w:val="32"/>
          <w:szCs w:val="32"/>
          <w:lang w:val="zh-CN"/>
        </w:rPr>
        <w:lastRenderedPageBreak/>
        <w:t>规定、自然灾害、教育改革、政策文件规定、上级规定等）不能继续履行合同时，应当及时通知对方不能履行或不能完全履行的情况和理由；在取得有关佐证材料后，可决定延期履行、部分履行或者终止履行合同的，根据情况可部分或全部免予承担违约责任。甲乙方因不可抗力须终止履行合同的，不承担违约责任。</w:t>
      </w:r>
    </w:p>
    <w:p w14:paraId="76B8AEAA"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lang w:val="zh-CN"/>
        </w:rPr>
        <w:t>乙方及其派出劳务（技术）服务人员在合同履行期间知悉甲方的工作秘密，不得透露或以其他方式提供给合同双方以外的其他方（包括乙方内部与本合同无关的任何人员），乙方保密责任不因本合同终止而终</w:t>
      </w:r>
      <w:r>
        <w:rPr>
          <w:rFonts w:ascii="仿宋" w:eastAsia="仿宋" w:hAnsi="仿宋" w:cs="仿宋" w:hint="eastAsia"/>
          <w:color w:val="000000" w:themeColor="text1"/>
          <w:sz w:val="32"/>
          <w:szCs w:val="32"/>
          <w:lang w:val="zh-CN"/>
        </w:rPr>
        <w:t>止。乙方及派出劳务（技术）服务人员其违反本合同所规定的保密义务，扣除乙方的履约保证金，直至甲方解除本合同并由乙方赔偿全部损失。</w:t>
      </w:r>
    </w:p>
    <w:p w14:paraId="0A2D97DD" w14:textId="77777777" w:rsidR="006C21CC" w:rsidRDefault="001749F5">
      <w:pPr>
        <w:autoSpaceDE w:val="0"/>
        <w:autoSpaceDN w:val="0"/>
        <w:adjustRightIn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lang w:val="zh-CN"/>
        </w:rPr>
        <w:t>有下列情形之一的，</w:t>
      </w:r>
      <w:r>
        <w:rPr>
          <w:rFonts w:ascii="仿宋" w:eastAsia="仿宋" w:hAnsi="仿宋" w:cs="仿宋" w:hint="eastAsia"/>
          <w:color w:val="000000" w:themeColor="text1"/>
          <w:sz w:val="32"/>
          <w:szCs w:val="32"/>
        </w:rPr>
        <w:t>经甲方催告整改后仍未改变或造成严重后果或社会影响较大的，甲方有权单方解除合同，乙方应承担全部责任及赔偿。</w:t>
      </w:r>
    </w:p>
    <w:p w14:paraId="1BF2A157"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）乙方</w:t>
      </w:r>
      <w:r>
        <w:rPr>
          <w:rFonts w:ascii="仿宋" w:eastAsia="仿宋" w:hAnsi="仿宋" w:cs="仿宋" w:hint="eastAsia"/>
          <w:color w:val="000000" w:themeColor="text1"/>
          <w:sz w:val="32"/>
          <w:szCs w:val="32"/>
          <w:lang w:val="zh-CN"/>
        </w:rPr>
        <w:t>未派出专职食品安全管理岗位合格劳务（技术）服务人员的。</w:t>
      </w:r>
    </w:p>
    <w:p w14:paraId="0CD14348"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）为</w:t>
      </w:r>
      <w:r>
        <w:rPr>
          <w:rFonts w:ascii="仿宋" w:eastAsia="仿宋" w:hAnsi="仿宋" w:cs="仿宋" w:hint="eastAsia"/>
          <w:color w:val="000000" w:themeColor="text1"/>
          <w:sz w:val="32"/>
          <w:szCs w:val="32"/>
          <w:lang w:val="zh-CN"/>
        </w:rPr>
        <w:t>学校食堂</w:t>
      </w:r>
      <w:r>
        <w:rPr>
          <w:rFonts w:ascii="仿宋" w:eastAsia="仿宋" w:hAnsi="仿宋" w:cs="仿宋" w:hint="eastAsia"/>
          <w:color w:val="000000" w:themeColor="text1"/>
          <w:sz w:val="32"/>
          <w:szCs w:val="32"/>
        </w:rPr>
        <w:t>提供劳务（技术）服务的</w:t>
      </w:r>
      <w:r>
        <w:rPr>
          <w:rFonts w:ascii="仿宋" w:eastAsia="仿宋" w:hAnsi="仿宋" w:cs="仿宋" w:hint="eastAsia"/>
          <w:color w:val="000000" w:themeColor="text1"/>
          <w:sz w:val="32"/>
          <w:szCs w:val="32"/>
          <w:lang w:val="zh-CN"/>
        </w:rPr>
        <w:t>人员未取得健康证明或存在影响食品安全病症未调离食品工作岗位的，以及未按规定安排从业人员进行食品安全知识培训的。</w:t>
      </w:r>
    </w:p>
    <w:p w14:paraId="2597A4D8"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lang w:val="zh-CN"/>
        </w:rPr>
        <w:t>）对</w:t>
      </w:r>
      <w:r>
        <w:rPr>
          <w:rFonts w:ascii="仿宋" w:eastAsia="仿宋" w:hAnsi="仿宋" w:cs="仿宋" w:hint="eastAsia"/>
          <w:color w:val="000000" w:themeColor="text1"/>
          <w:sz w:val="32"/>
          <w:szCs w:val="32"/>
        </w:rPr>
        <w:t>市场监管局、</w:t>
      </w:r>
      <w:r>
        <w:rPr>
          <w:rFonts w:ascii="仿宋" w:eastAsia="仿宋" w:hAnsi="仿宋" w:cs="仿宋" w:hint="eastAsia"/>
          <w:color w:val="000000" w:themeColor="text1"/>
          <w:sz w:val="32"/>
          <w:szCs w:val="32"/>
          <w:lang w:val="zh-CN"/>
        </w:rPr>
        <w:t>教育行政部门等相关部门提出的整改意见，未按要求的时限进行整改的，</w:t>
      </w:r>
      <w:r>
        <w:rPr>
          <w:rFonts w:ascii="仿宋" w:eastAsia="仿宋" w:hAnsi="仿宋" w:cs="仿宋" w:hint="eastAsia"/>
          <w:color w:val="000000" w:themeColor="text1"/>
          <w:sz w:val="32"/>
          <w:szCs w:val="32"/>
        </w:rPr>
        <w:t>造成不良影响或食物中毒、人员伤亡的</w:t>
      </w:r>
      <w:r>
        <w:rPr>
          <w:rFonts w:ascii="仿宋" w:eastAsia="仿宋" w:hAnsi="仿宋" w:cs="仿宋" w:hint="eastAsia"/>
          <w:color w:val="000000" w:themeColor="text1"/>
          <w:sz w:val="32"/>
          <w:szCs w:val="32"/>
          <w:lang w:val="zh-CN"/>
        </w:rPr>
        <w:t>。</w:t>
      </w:r>
    </w:p>
    <w:p w14:paraId="2B8C09FF"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lang w:val="zh-CN"/>
        </w:rPr>
        <w:t>）瞒报、迟报食物中毒事故</w:t>
      </w:r>
      <w:r>
        <w:rPr>
          <w:rFonts w:ascii="仿宋" w:eastAsia="仿宋" w:hAnsi="仿宋" w:cs="仿宋" w:hint="eastAsia"/>
          <w:color w:val="000000" w:themeColor="text1"/>
          <w:sz w:val="32"/>
          <w:szCs w:val="32"/>
        </w:rPr>
        <w:t>或食源性疾病</w:t>
      </w:r>
      <w:r>
        <w:rPr>
          <w:rFonts w:ascii="仿宋" w:eastAsia="仿宋" w:hAnsi="仿宋" w:cs="仿宋" w:hint="eastAsia"/>
          <w:color w:val="000000" w:themeColor="text1"/>
          <w:sz w:val="32"/>
          <w:szCs w:val="32"/>
          <w:lang w:val="zh-CN"/>
        </w:rPr>
        <w:t>，或没有采取有效控制措施、组织抢救工作致使食物中毒事态扩大的。</w:t>
      </w:r>
    </w:p>
    <w:p w14:paraId="35728CFF" w14:textId="77777777" w:rsidR="006C21CC" w:rsidRDefault="001749F5">
      <w:pPr>
        <w:autoSpaceDE w:val="0"/>
        <w:autoSpaceDN w:val="0"/>
        <w:adjustRightInd w:val="0"/>
        <w:spacing w:line="520" w:lineRule="exact"/>
        <w:ind w:firstLine="482"/>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lang w:val="zh-CN"/>
        </w:rPr>
        <w:t>（</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lang w:val="zh-CN"/>
        </w:rPr>
        <w:t>）未配合</w:t>
      </w:r>
      <w:r>
        <w:rPr>
          <w:rFonts w:ascii="仿宋" w:eastAsia="仿宋" w:hAnsi="仿宋" w:cs="仿宋" w:hint="eastAsia"/>
          <w:color w:val="000000" w:themeColor="text1"/>
          <w:sz w:val="32"/>
          <w:szCs w:val="32"/>
        </w:rPr>
        <w:t>市场监管局等</w:t>
      </w:r>
      <w:r>
        <w:rPr>
          <w:rFonts w:ascii="仿宋" w:eastAsia="仿宋" w:hAnsi="仿宋" w:cs="仿宋" w:hint="eastAsia"/>
          <w:color w:val="000000" w:themeColor="text1"/>
          <w:sz w:val="32"/>
          <w:szCs w:val="32"/>
          <w:lang w:val="zh-CN"/>
        </w:rPr>
        <w:t>部门进行食物中毒调查或未保</w:t>
      </w:r>
      <w:r>
        <w:rPr>
          <w:rFonts w:ascii="仿宋" w:eastAsia="仿宋" w:hAnsi="仿宋" w:cs="仿宋" w:hint="eastAsia"/>
          <w:color w:val="000000" w:themeColor="text1"/>
          <w:sz w:val="32"/>
          <w:szCs w:val="32"/>
          <w:lang w:val="zh-CN"/>
        </w:rPr>
        <w:lastRenderedPageBreak/>
        <w:t>留现场的。</w:t>
      </w:r>
    </w:p>
    <w:p w14:paraId="1F8A3559"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合同期内，甲乙双方任何一方因客观原因需提前解除合同的，须提前</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三个月书面通知对方（书面通知可通过当面递交、邮寄、邮箱发送等方式）。合同届满，是否续签，由甲乙双方根据本合同约定、有关规定协商确定。</w:t>
      </w:r>
    </w:p>
    <w:p w14:paraId="6EEEEAA7"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因乙方</w:t>
      </w:r>
      <w:r>
        <w:rPr>
          <w:rFonts w:ascii="仿宋" w:eastAsia="仿宋" w:hAnsi="仿宋" w:cs="仿宋" w:hint="eastAsia"/>
          <w:color w:val="000000" w:themeColor="text1"/>
          <w:sz w:val="32"/>
          <w:szCs w:val="32"/>
          <w:lang w:val="zh-CN"/>
        </w:rPr>
        <w:t>派出劳务（技术）服务人员</w:t>
      </w:r>
      <w:r>
        <w:rPr>
          <w:rFonts w:ascii="仿宋" w:eastAsia="仿宋" w:hAnsi="仿宋" w:cs="仿宋" w:hint="eastAsia"/>
          <w:color w:val="000000" w:themeColor="text1"/>
          <w:sz w:val="32"/>
          <w:szCs w:val="32"/>
        </w:rPr>
        <w:t>拒不服从甲方管理、不遵守甲方制度、消极怠工等情况的存在，导致严重影响或危及到甲方食堂的正常运营，甲方有权单方解除合同且无须承担任何补偿及赔偿，相关派出劳务（技术）服务人员劳动争议及赔偿由乙方承担。</w:t>
      </w:r>
    </w:p>
    <w:p w14:paraId="3BA1CC50" w14:textId="77777777" w:rsidR="006C21CC" w:rsidRDefault="001749F5">
      <w:pPr>
        <w:snapToGrid w:val="0"/>
        <w:spacing w:line="520" w:lineRule="exact"/>
        <w:ind w:firstLine="560"/>
        <w:rPr>
          <w:rFonts w:ascii="仿宋" w:eastAsia="仿宋" w:hAnsi="仿宋" w:cs="仿宋"/>
          <w:color w:val="000000" w:themeColor="text1"/>
          <w:sz w:val="32"/>
          <w:szCs w:val="32"/>
          <w:lang w:val="zh-CN"/>
        </w:rPr>
      </w:pP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lang w:val="zh-CN"/>
        </w:rPr>
        <w:t>因派出劳务（技术）服务人员原因，导致发生火灾或其他事故，给甲方造成损失或产生不良影响的，甲方有权解除本合同，乙方承担相应的赔偿责任。</w:t>
      </w:r>
    </w:p>
    <w:p w14:paraId="2ED13B71"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合同期内如有上级政策规定发生变化，按照上级规定执行；其他未尽事宜，双方另行协商。</w:t>
      </w:r>
    </w:p>
    <w:p w14:paraId="42430A23" w14:textId="77777777" w:rsidR="006C21CC" w:rsidRDefault="001749F5">
      <w:pPr>
        <w:snapToGrid w:val="0"/>
        <w:spacing w:line="52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如有纠纷，双方应协商解决；协商不成，甲乙双方均可向青岛市黄岛区人民法院提起诉讼。</w:t>
      </w:r>
    </w:p>
    <w:p w14:paraId="34D8A0CB" w14:textId="77777777" w:rsidR="006C21CC" w:rsidRDefault="001749F5">
      <w:pPr>
        <w:snapToGrid w:val="0"/>
        <w:spacing w:line="520" w:lineRule="exact"/>
        <w:ind w:firstLine="56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w:t>
      </w:r>
      <w:r>
        <w:rPr>
          <w:rFonts w:ascii="仿宋" w:eastAsia="仿宋" w:hAnsi="仿宋" w:cs="仿宋" w:hint="eastAsia"/>
          <w:color w:val="000000" w:themeColor="text1"/>
          <w:sz w:val="32"/>
          <w:szCs w:val="32"/>
        </w:rPr>
        <w:t>本合同一式陆份，具有同等法律效力，甲乙双方各持壹份，其余由甲方报上级有关部门备案。</w:t>
      </w:r>
    </w:p>
    <w:p w14:paraId="5504B3A3" w14:textId="77777777" w:rsidR="006C21CC" w:rsidRDefault="001749F5">
      <w:pPr>
        <w:snapToGrid w:val="0"/>
        <w:spacing w:line="520" w:lineRule="exact"/>
        <w:ind w:firstLine="56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本合同甲乙双方签字盖章之日生效。</w:t>
      </w:r>
    </w:p>
    <w:p w14:paraId="71D232FC" w14:textId="77777777" w:rsidR="006C21CC" w:rsidRDefault="001749F5">
      <w:pPr>
        <w:snapToGrid w:val="0"/>
        <w:spacing w:beforeLines="50" w:before="156" w:line="520" w:lineRule="exact"/>
        <w:ind w:firstLine="56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甲</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方（盖章）：</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乙</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方（盖章）</w:t>
      </w:r>
      <w:r>
        <w:rPr>
          <w:rFonts w:ascii="仿宋" w:eastAsia="仿宋" w:hAnsi="仿宋" w:cs="仿宋" w:hint="eastAsia"/>
          <w:color w:val="000000" w:themeColor="text1"/>
          <w:sz w:val="32"/>
          <w:szCs w:val="32"/>
        </w:rPr>
        <w:t>:</w:t>
      </w:r>
    </w:p>
    <w:p w14:paraId="15844BC8" w14:textId="77777777" w:rsidR="006C21CC" w:rsidRDefault="001749F5">
      <w:pPr>
        <w:snapToGrid w:val="0"/>
        <w:spacing w:line="520" w:lineRule="exact"/>
        <w:ind w:firstLine="56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法定代表人</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法定代表人：</w:t>
      </w:r>
    </w:p>
    <w:p w14:paraId="45CFEDF1" w14:textId="77777777" w:rsidR="006C21CC" w:rsidRDefault="001749F5">
      <w:pPr>
        <w:snapToGrid w:val="0"/>
        <w:spacing w:line="520" w:lineRule="exact"/>
        <w:ind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（或代理人）：</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（或代理人）：</w:t>
      </w:r>
      <w:r>
        <w:rPr>
          <w:rFonts w:ascii="仿宋" w:eastAsia="仿宋" w:hAnsi="仿宋" w:cs="仿宋" w:hint="eastAsia"/>
          <w:color w:val="000000" w:themeColor="text1"/>
          <w:sz w:val="32"/>
          <w:szCs w:val="32"/>
        </w:rPr>
        <w:t xml:space="preserve">                       </w:t>
      </w:r>
    </w:p>
    <w:p w14:paraId="582AED63" w14:textId="77777777" w:rsidR="006C21CC" w:rsidRDefault="001749F5">
      <w:pPr>
        <w:snapToGrid w:val="0"/>
        <w:spacing w:beforeLines="50" w:before="156" w:line="520" w:lineRule="exact"/>
        <w:ind w:firstLine="561"/>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2025</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日</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2024</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日</w:t>
      </w:r>
      <w:r>
        <w:rPr>
          <w:rFonts w:ascii="仿宋" w:eastAsia="仿宋" w:hAnsi="仿宋" w:cs="仿宋" w:hint="eastAsia"/>
          <w:color w:val="000000" w:themeColor="text1"/>
          <w:sz w:val="32"/>
          <w:szCs w:val="32"/>
        </w:rPr>
        <w:t xml:space="preserve"> </w:t>
      </w:r>
    </w:p>
    <w:sectPr w:rsidR="006C21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43A16"/>
    <w:multiLevelType w:val="singleLevel"/>
    <w:tmpl w:val="6B643A16"/>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OGZlNzEyNzNhZmU5MmJlMTFmOGM5MTA5ZDhhYzUifQ=="/>
  </w:docVars>
  <w:rsids>
    <w:rsidRoot w:val="00A20DE1"/>
    <w:rsid w:val="00020E40"/>
    <w:rsid w:val="0008773A"/>
    <w:rsid w:val="0009462C"/>
    <w:rsid w:val="000D2884"/>
    <w:rsid w:val="000F747E"/>
    <w:rsid w:val="00172503"/>
    <w:rsid w:val="001749F5"/>
    <w:rsid w:val="001C5D15"/>
    <w:rsid w:val="001E38B6"/>
    <w:rsid w:val="00200B42"/>
    <w:rsid w:val="0022006E"/>
    <w:rsid w:val="00256F24"/>
    <w:rsid w:val="002A1F05"/>
    <w:rsid w:val="002B2705"/>
    <w:rsid w:val="002B74AD"/>
    <w:rsid w:val="002C17CF"/>
    <w:rsid w:val="002D11E3"/>
    <w:rsid w:val="00302BEE"/>
    <w:rsid w:val="003616A9"/>
    <w:rsid w:val="00393CC3"/>
    <w:rsid w:val="003A3B59"/>
    <w:rsid w:val="003E324A"/>
    <w:rsid w:val="003F4B88"/>
    <w:rsid w:val="00414F5B"/>
    <w:rsid w:val="00425739"/>
    <w:rsid w:val="004311E1"/>
    <w:rsid w:val="00434D62"/>
    <w:rsid w:val="00437303"/>
    <w:rsid w:val="0043773A"/>
    <w:rsid w:val="0045360B"/>
    <w:rsid w:val="004A20F4"/>
    <w:rsid w:val="004D1B01"/>
    <w:rsid w:val="004E5975"/>
    <w:rsid w:val="004E5B37"/>
    <w:rsid w:val="00525C5D"/>
    <w:rsid w:val="00532383"/>
    <w:rsid w:val="00541623"/>
    <w:rsid w:val="005645CA"/>
    <w:rsid w:val="00576845"/>
    <w:rsid w:val="00577378"/>
    <w:rsid w:val="00584AFB"/>
    <w:rsid w:val="005A6287"/>
    <w:rsid w:val="005B7368"/>
    <w:rsid w:val="005B7BF1"/>
    <w:rsid w:val="005D173B"/>
    <w:rsid w:val="005E50AF"/>
    <w:rsid w:val="00603BF5"/>
    <w:rsid w:val="00612A0E"/>
    <w:rsid w:val="006214F3"/>
    <w:rsid w:val="0063218F"/>
    <w:rsid w:val="00654403"/>
    <w:rsid w:val="00667FBC"/>
    <w:rsid w:val="0067760B"/>
    <w:rsid w:val="006C21CC"/>
    <w:rsid w:val="006D5B18"/>
    <w:rsid w:val="007471FC"/>
    <w:rsid w:val="00767143"/>
    <w:rsid w:val="00767F5D"/>
    <w:rsid w:val="00776AE2"/>
    <w:rsid w:val="00784DC4"/>
    <w:rsid w:val="007B79A2"/>
    <w:rsid w:val="007E12AE"/>
    <w:rsid w:val="007F5EFD"/>
    <w:rsid w:val="008004F6"/>
    <w:rsid w:val="008633C5"/>
    <w:rsid w:val="0087167A"/>
    <w:rsid w:val="00883A31"/>
    <w:rsid w:val="00892882"/>
    <w:rsid w:val="008B53EC"/>
    <w:rsid w:val="008C49F6"/>
    <w:rsid w:val="008D29C7"/>
    <w:rsid w:val="008D3A1E"/>
    <w:rsid w:val="008D777E"/>
    <w:rsid w:val="00901A1B"/>
    <w:rsid w:val="00933316"/>
    <w:rsid w:val="00942FA9"/>
    <w:rsid w:val="00960F4C"/>
    <w:rsid w:val="009800AD"/>
    <w:rsid w:val="009C28BA"/>
    <w:rsid w:val="00A20DE1"/>
    <w:rsid w:val="00A352EF"/>
    <w:rsid w:val="00A578BE"/>
    <w:rsid w:val="00A7506E"/>
    <w:rsid w:val="00A80316"/>
    <w:rsid w:val="00A920EE"/>
    <w:rsid w:val="00A93DAE"/>
    <w:rsid w:val="00AB0B07"/>
    <w:rsid w:val="00AD3B4B"/>
    <w:rsid w:val="00AD476E"/>
    <w:rsid w:val="00AE336A"/>
    <w:rsid w:val="00B16962"/>
    <w:rsid w:val="00B177DD"/>
    <w:rsid w:val="00B5065A"/>
    <w:rsid w:val="00B82493"/>
    <w:rsid w:val="00B91A08"/>
    <w:rsid w:val="00BD0E0F"/>
    <w:rsid w:val="00C20B0D"/>
    <w:rsid w:val="00C62941"/>
    <w:rsid w:val="00C7215F"/>
    <w:rsid w:val="00C8558F"/>
    <w:rsid w:val="00CB5A39"/>
    <w:rsid w:val="00CB6B2E"/>
    <w:rsid w:val="00CC1D24"/>
    <w:rsid w:val="00CD5162"/>
    <w:rsid w:val="00CE6CBC"/>
    <w:rsid w:val="00D10A5E"/>
    <w:rsid w:val="00D61963"/>
    <w:rsid w:val="00D61F98"/>
    <w:rsid w:val="00D64B56"/>
    <w:rsid w:val="00DA1F0A"/>
    <w:rsid w:val="00DB0D17"/>
    <w:rsid w:val="00DD6D6B"/>
    <w:rsid w:val="00DE22F3"/>
    <w:rsid w:val="00E663D8"/>
    <w:rsid w:val="00E82E33"/>
    <w:rsid w:val="00EB20E8"/>
    <w:rsid w:val="00EB7CE6"/>
    <w:rsid w:val="00EE1441"/>
    <w:rsid w:val="00F10210"/>
    <w:rsid w:val="00F16411"/>
    <w:rsid w:val="00F27FB1"/>
    <w:rsid w:val="00F40899"/>
    <w:rsid w:val="00F529A1"/>
    <w:rsid w:val="00FB543B"/>
    <w:rsid w:val="013B691C"/>
    <w:rsid w:val="01941800"/>
    <w:rsid w:val="01A91290"/>
    <w:rsid w:val="037E33B4"/>
    <w:rsid w:val="04223125"/>
    <w:rsid w:val="04304318"/>
    <w:rsid w:val="04F564B6"/>
    <w:rsid w:val="054F6E66"/>
    <w:rsid w:val="05B54E2A"/>
    <w:rsid w:val="05F80C71"/>
    <w:rsid w:val="08B911EA"/>
    <w:rsid w:val="08EF3285"/>
    <w:rsid w:val="09A55E71"/>
    <w:rsid w:val="0A113369"/>
    <w:rsid w:val="0A4D1B6B"/>
    <w:rsid w:val="0B434E0B"/>
    <w:rsid w:val="0BAC025A"/>
    <w:rsid w:val="0C25398D"/>
    <w:rsid w:val="0D316ABB"/>
    <w:rsid w:val="0DB83794"/>
    <w:rsid w:val="0E212A95"/>
    <w:rsid w:val="0E2F5854"/>
    <w:rsid w:val="0E892660"/>
    <w:rsid w:val="0EAC50D3"/>
    <w:rsid w:val="103B6930"/>
    <w:rsid w:val="10F204C5"/>
    <w:rsid w:val="11422B0C"/>
    <w:rsid w:val="115E0FC2"/>
    <w:rsid w:val="12721846"/>
    <w:rsid w:val="12743D17"/>
    <w:rsid w:val="134C7A77"/>
    <w:rsid w:val="13FC5D5C"/>
    <w:rsid w:val="14E71764"/>
    <w:rsid w:val="156F299E"/>
    <w:rsid w:val="15CF189E"/>
    <w:rsid w:val="160F5418"/>
    <w:rsid w:val="16165F1F"/>
    <w:rsid w:val="17955ED8"/>
    <w:rsid w:val="18E8122B"/>
    <w:rsid w:val="19E03BCC"/>
    <w:rsid w:val="1BC90535"/>
    <w:rsid w:val="1BFF7300"/>
    <w:rsid w:val="1C530718"/>
    <w:rsid w:val="1D7835D1"/>
    <w:rsid w:val="1FEA3B86"/>
    <w:rsid w:val="1FF27F3A"/>
    <w:rsid w:val="221C638F"/>
    <w:rsid w:val="226F0C2A"/>
    <w:rsid w:val="22B10454"/>
    <w:rsid w:val="239746D5"/>
    <w:rsid w:val="23B6548B"/>
    <w:rsid w:val="24293621"/>
    <w:rsid w:val="24585BAE"/>
    <w:rsid w:val="24631A1E"/>
    <w:rsid w:val="24A01EE4"/>
    <w:rsid w:val="25E008C4"/>
    <w:rsid w:val="26EC4F80"/>
    <w:rsid w:val="27447595"/>
    <w:rsid w:val="280160B4"/>
    <w:rsid w:val="284B3704"/>
    <w:rsid w:val="28613C39"/>
    <w:rsid w:val="28AF0C8C"/>
    <w:rsid w:val="29CD356A"/>
    <w:rsid w:val="29DE6973"/>
    <w:rsid w:val="29E261A2"/>
    <w:rsid w:val="29F158C3"/>
    <w:rsid w:val="2A1124F3"/>
    <w:rsid w:val="2A191903"/>
    <w:rsid w:val="2A51643A"/>
    <w:rsid w:val="2AB853AB"/>
    <w:rsid w:val="2B5F2355"/>
    <w:rsid w:val="2C6B1A37"/>
    <w:rsid w:val="2DFD6CBE"/>
    <w:rsid w:val="2E0A3BBA"/>
    <w:rsid w:val="2E482CBC"/>
    <w:rsid w:val="2E604D75"/>
    <w:rsid w:val="2F8D54EB"/>
    <w:rsid w:val="2FAB308C"/>
    <w:rsid w:val="312C2FF6"/>
    <w:rsid w:val="31B53F09"/>
    <w:rsid w:val="31F55BC5"/>
    <w:rsid w:val="34F02943"/>
    <w:rsid w:val="362561A5"/>
    <w:rsid w:val="36312F9E"/>
    <w:rsid w:val="364A6607"/>
    <w:rsid w:val="36910C28"/>
    <w:rsid w:val="36CE01E1"/>
    <w:rsid w:val="372B074B"/>
    <w:rsid w:val="37E56C61"/>
    <w:rsid w:val="38976851"/>
    <w:rsid w:val="3980595F"/>
    <w:rsid w:val="398708E4"/>
    <w:rsid w:val="39922DA8"/>
    <w:rsid w:val="3A227C2A"/>
    <w:rsid w:val="3A5F24D9"/>
    <w:rsid w:val="3A927E2A"/>
    <w:rsid w:val="3AB72031"/>
    <w:rsid w:val="3AEA1483"/>
    <w:rsid w:val="3B483E70"/>
    <w:rsid w:val="3BDB7C68"/>
    <w:rsid w:val="3C1D1B77"/>
    <w:rsid w:val="3CF9727F"/>
    <w:rsid w:val="3D645C3E"/>
    <w:rsid w:val="3EFF68D3"/>
    <w:rsid w:val="3FC81CED"/>
    <w:rsid w:val="3FF23DE2"/>
    <w:rsid w:val="4014737C"/>
    <w:rsid w:val="40BE7F82"/>
    <w:rsid w:val="41026829"/>
    <w:rsid w:val="41315846"/>
    <w:rsid w:val="41F019A6"/>
    <w:rsid w:val="42145111"/>
    <w:rsid w:val="42190860"/>
    <w:rsid w:val="42721511"/>
    <w:rsid w:val="436170E2"/>
    <w:rsid w:val="438C3B3F"/>
    <w:rsid w:val="43B87306"/>
    <w:rsid w:val="44345098"/>
    <w:rsid w:val="444B640E"/>
    <w:rsid w:val="44BB048C"/>
    <w:rsid w:val="44EA61E6"/>
    <w:rsid w:val="452B375C"/>
    <w:rsid w:val="459F1F39"/>
    <w:rsid w:val="45A93178"/>
    <w:rsid w:val="45E27C84"/>
    <w:rsid w:val="4705553E"/>
    <w:rsid w:val="472462E5"/>
    <w:rsid w:val="47454645"/>
    <w:rsid w:val="478112C7"/>
    <w:rsid w:val="47FE7A9C"/>
    <w:rsid w:val="482A476C"/>
    <w:rsid w:val="485021C2"/>
    <w:rsid w:val="490D2C7B"/>
    <w:rsid w:val="49EB7FD5"/>
    <w:rsid w:val="49FB64E4"/>
    <w:rsid w:val="4B1E4366"/>
    <w:rsid w:val="4BFA0FD9"/>
    <w:rsid w:val="4C0F4886"/>
    <w:rsid w:val="4C822BAE"/>
    <w:rsid w:val="4CA17676"/>
    <w:rsid w:val="4D2A64C3"/>
    <w:rsid w:val="4D6F59F1"/>
    <w:rsid w:val="4DB97077"/>
    <w:rsid w:val="4DCA05AB"/>
    <w:rsid w:val="4E45507F"/>
    <w:rsid w:val="4E5E21C2"/>
    <w:rsid w:val="4EAA57E8"/>
    <w:rsid w:val="4EB31175"/>
    <w:rsid w:val="50B449A5"/>
    <w:rsid w:val="51916DA2"/>
    <w:rsid w:val="51A85947"/>
    <w:rsid w:val="51B34707"/>
    <w:rsid w:val="525A1AB5"/>
    <w:rsid w:val="53C356AC"/>
    <w:rsid w:val="541375C2"/>
    <w:rsid w:val="54585E4B"/>
    <w:rsid w:val="552F5B9A"/>
    <w:rsid w:val="55AB22C3"/>
    <w:rsid w:val="55D07924"/>
    <w:rsid w:val="55EA6CA5"/>
    <w:rsid w:val="56172451"/>
    <w:rsid w:val="561865CB"/>
    <w:rsid w:val="564D2F39"/>
    <w:rsid w:val="56791BEF"/>
    <w:rsid w:val="57842600"/>
    <w:rsid w:val="57CD266B"/>
    <w:rsid w:val="58023034"/>
    <w:rsid w:val="585C4DBD"/>
    <w:rsid w:val="58D12EDC"/>
    <w:rsid w:val="59266AD3"/>
    <w:rsid w:val="594517E0"/>
    <w:rsid w:val="5A09311A"/>
    <w:rsid w:val="5A294707"/>
    <w:rsid w:val="5B815F07"/>
    <w:rsid w:val="5BA1411A"/>
    <w:rsid w:val="5DA60004"/>
    <w:rsid w:val="5DAD6DC0"/>
    <w:rsid w:val="5DDA423E"/>
    <w:rsid w:val="5DF4474C"/>
    <w:rsid w:val="5E9F065E"/>
    <w:rsid w:val="5EF87933"/>
    <w:rsid w:val="5FCE4F25"/>
    <w:rsid w:val="605B4FB8"/>
    <w:rsid w:val="60923DA8"/>
    <w:rsid w:val="60AF6DDA"/>
    <w:rsid w:val="60CF1C5E"/>
    <w:rsid w:val="615D5104"/>
    <w:rsid w:val="61D63058"/>
    <w:rsid w:val="621139BC"/>
    <w:rsid w:val="62C11EE8"/>
    <w:rsid w:val="62D57FBB"/>
    <w:rsid w:val="63696C59"/>
    <w:rsid w:val="64DB7E9F"/>
    <w:rsid w:val="6534541F"/>
    <w:rsid w:val="653D534E"/>
    <w:rsid w:val="65E4015A"/>
    <w:rsid w:val="660213C1"/>
    <w:rsid w:val="66E05299"/>
    <w:rsid w:val="66F22B99"/>
    <w:rsid w:val="69223BFB"/>
    <w:rsid w:val="6A056370"/>
    <w:rsid w:val="6A200B25"/>
    <w:rsid w:val="6A3F767D"/>
    <w:rsid w:val="6A7C04C5"/>
    <w:rsid w:val="6A8761ED"/>
    <w:rsid w:val="6B6B4645"/>
    <w:rsid w:val="6C9D12AF"/>
    <w:rsid w:val="6CEE20F1"/>
    <w:rsid w:val="6DC6626D"/>
    <w:rsid w:val="6EDD35F2"/>
    <w:rsid w:val="6FB62532"/>
    <w:rsid w:val="6FDF7E1A"/>
    <w:rsid w:val="700070A3"/>
    <w:rsid w:val="701A20C0"/>
    <w:rsid w:val="708E3A8C"/>
    <w:rsid w:val="71501331"/>
    <w:rsid w:val="71CC645E"/>
    <w:rsid w:val="72704871"/>
    <w:rsid w:val="7289625C"/>
    <w:rsid w:val="72967C20"/>
    <w:rsid w:val="73151610"/>
    <w:rsid w:val="732C40E2"/>
    <w:rsid w:val="73696247"/>
    <w:rsid w:val="738556C5"/>
    <w:rsid w:val="76370C57"/>
    <w:rsid w:val="76842854"/>
    <w:rsid w:val="76D32CD1"/>
    <w:rsid w:val="7977277D"/>
    <w:rsid w:val="7A524C3A"/>
    <w:rsid w:val="7AAB543D"/>
    <w:rsid w:val="7AB73A77"/>
    <w:rsid w:val="7ADD3D7B"/>
    <w:rsid w:val="7B783F83"/>
    <w:rsid w:val="7B8D351A"/>
    <w:rsid w:val="7BCC426F"/>
    <w:rsid w:val="7C125E4E"/>
    <w:rsid w:val="7CC80A54"/>
    <w:rsid w:val="7E576D6E"/>
    <w:rsid w:val="7E6470FB"/>
    <w:rsid w:val="7F290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51DF-A04F-4801-A7E4-18A6A383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961</Words>
  <Characters>5481</Characters>
  <Application>Microsoft Office Word</Application>
  <DocSecurity>0</DocSecurity>
  <Lines>45</Lines>
  <Paragraphs>12</Paragraphs>
  <ScaleCrop>false</ScaleCrop>
  <Company>微软中国</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用户</cp:lastModifiedBy>
  <cp:revision>2</cp:revision>
  <cp:lastPrinted>2021-01-26T03:10:00Z</cp:lastPrinted>
  <dcterms:created xsi:type="dcterms:W3CDTF">2025-07-03T11:45:00Z</dcterms:created>
  <dcterms:modified xsi:type="dcterms:W3CDTF">2025-07-03T11:45:00Z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4199D7957542449CA26666015F80AABA</vt:lpwstr>
  </property>
  <property fmtid="{D5CDD505-2E9C-101B-9397-08002B2CF9AE}" pid="4" name="KSOTemplateDocerSaveRecord">
    <vt:lpwstr>eyJoZGlkIjoiZWZkOGZlNzEyNzNhZmU5MmJlMTFmOGM5MTA5ZDhhYzUiLCJ1c2VySWQiOiIzOTA5MzI5MzAifQ==</vt:lpwstr>
  </property>
</Properties>
</file>