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B41A5">
      <w:pPr>
        <w:spacing w:line="520" w:lineRule="exact"/>
        <w:jc w:val="center"/>
        <w:rPr>
          <w:rFonts w:hint="eastAsia" w:ascii="宋体" w:hAnsi="宋体" w:eastAsia="宋体" w:cs="宋体"/>
          <w:b w:val="0"/>
          <w:bCs/>
          <w:color w:val="auto"/>
          <w:sz w:val="44"/>
          <w:szCs w:val="44"/>
          <w:lang w:val="en-US" w:eastAsia="zh-CN"/>
        </w:rPr>
      </w:pPr>
      <w:r>
        <w:rPr>
          <w:rFonts w:hint="eastAsia" w:ascii="宋体" w:hAnsi="宋体" w:eastAsia="宋体" w:cs="宋体"/>
          <w:b w:val="0"/>
          <w:bCs/>
          <w:color w:val="auto"/>
          <w:sz w:val="44"/>
          <w:szCs w:val="44"/>
          <w:lang w:val="en-US" w:eastAsia="zh-CN"/>
        </w:rPr>
        <w:t>青岛西海岸新区实验初级中学</w:t>
      </w:r>
    </w:p>
    <w:p w14:paraId="4EE62D47">
      <w:pPr>
        <w:spacing w:line="520" w:lineRule="exact"/>
        <w:jc w:val="center"/>
        <w:rPr>
          <w:rFonts w:hint="eastAsia" w:ascii="宋体" w:hAnsi="宋体" w:eastAsia="宋体" w:cs="宋体"/>
          <w:b w:val="0"/>
          <w:bCs/>
          <w:color w:val="auto"/>
          <w:sz w:val="44"/>
          <w:szCs w:val="44"/>
        </w:rPr>
      </w:pPr>
      <w:r>
        <w:rPr>
          <w:rFonts w:hint="eastAsia" w:ascii="宋体" w:hAnsi="宋体" w:eastAsia="宋体" w:cs="宋体"/>
          <w:b w:val="0"/>
          <w:bCs/>
          <w:color w:val="auto"/>
          <w:sz w:val="44"/>
          <w:szCs w:val="44"/>
        </w:rPr>
        <w:t>20</w:t>
      </w:r>
      <w:r>
        <w:rPr>
          <w:rFonts w:hint="eastAsia" w:ascii="宋体" w:hAnsi="宋体" w:eastAsia="宋体" w:cs="宋体"/>
          <w:b w:val="0"/>
          <w:bCs/>
          <w:color w:val="auto"/>
          <w:sz w:val="44"/>
          <w:szCs w:val="44"/>
          <w:lang w:val="en-US" w:eastAsia="zh-CN"/>
        </w:rPr>
        <w:t>2</w:t>
      </w:r>
      <w:r>
        <w:rPr>
          <w:rFonts w:hint="eastAsia" w:ascii="宋体" w:hAnsi="宋体" w:cs="宋体"/>
          <w:b w:val="0"/>
          <w:bCs/>
          <w:color w:val="auto"/>
          <w:sz w:val="44"/>
          <w:szCs w:val="44"/>
          <w:lang w:val="en-US" w:eastAsia="zh-CN"/>
        </w:rPr>
        <w:t>5</w:t>
      </w:r>
      <w:r>
        <w:rPr>
          <w:rFonts w:hint="eastAsia" w:ascii="宋体" w:hAnsi="宋体" w:eastAsia="宋体" w:cs="宋体"/>
          <w:b w:val="0"/>
          <w:bCs/>
          <w:color w:val="auto"/>
          <w:sz w:val="44"/>
          <w:szCs w:val="44"/>
        </w:rPr>
        <w:t>-20</w:t>
      </w:r>
      <w:r>
        <w:rPr>
          <w:rFonts w:hint="eastAsia" w:ascii="宋体" w:hAnsi="宋体" w:eastAsia="宋体" w:cs="宋体"/>
          <w:b w:val="0"/>
          <w:bCs/>
          <w:color w:val="auto"/>
          <w:sz w:val="44"/>
          <w:szCs w:val="44"/>
          <w:lang w:val="en-US" w:eastAsia="zh-CN"/>
        </w:rPr>
        <w:t>2</w:t>
      </w:r>
      <w:r>
        <w:rPr>
          <w:rFonts w:hint="eastAsia" w:ascii="宋体" w:hAnsi="宋体" w:cs="宋体"/>
          <w:b w:val="0"/>
          <w:bCs/>
          <w:color w:val="auto"/>
          <w:sz w:val="44"/>
          <w:szCs w:val="44"/>
          <w:lang w:val="en-US" w:eastAsia="zh-CN"/>
        </w:rPr>
        <w:t>6</w:t>
      </w:r>
      <w:r>
        <w:rPr>
          <w:rFonts w:hint="eastAsia" w:ascii="宋体" w:hAnsi="宋体" w:eastAsia="宋体" w:cs="宋体"/>
          <w:b w:val="0"/>
          <w:bCs/>
          <w:color w:val="auto"/>
          <w:sz w:val="44"/>
          <w:szCs w:val="44"/>
        </w:rPr>
        <w:t>学年第</w:t>
      </w:r>
      <w:r>
        <w:rPr>
          <w:rFonts w:hint="eastAsia" w:ascii="宋体" w:hAnsi="宋体" w:cs="宋体"/>
          <w:b w:val="0"/>
          <w:bCs/>
          <w:color w:val="auto"/>
          <w:sz w:val="44"/>
          <w:szCs w:val="44"/>
          <w:lang w:val="en-US" w:eastAsia="zh-CN"/>
        </w:rPr>
        <w:t>一</w:t>
      </w:r>
      <w:r>
        <w:rPr>
          <w:rFonts w:hint="eastAsia" w:ascii="宋体" w:hAnsi="宋体" w:eastAsia="宋体" w:cs="宋体"/>
          <w:b w:val="0"/>
          <w:bCs/>
          <w:color w:val="auto"/>
          <w:sz w:val="44"/>
          <w:szCs w:val="44"/>
        </w:rPr>
        <w:t>学期工作计划</w:t>
      </w:r>
    </w:p>
    <w:p w14:paraId="71F0BF8D">
      <w:pPr>
        <w:spacing w:line="520" w:lineRule="exact"/>
        <w:jc w:val="center"/>
        <w:rPr>
          <w:rFonts w:hint="eastAsia" w:ascii="宋体" w:hAnsi="宋体" w:eastAsia="宋体" w:cs="宋体"/>
          <w:b w:val="0"/>
          <w:bCs/>
          <w:color w:val="auto"/>
          <w:sz w:val="44"/>
          <w:szCs w:val="44"/>
        </w:rPr>
      </w:pPr>
    </w:p>
    <w:p w14:paraId="5D9FDEF4">
      <w:pPr>
        <w:spacing w:line="520" w:lineRule="exact"/>
        <w:rPr>
          <w:rFonts w:ascii="黑体" w:hAnsi="黑体" w:eastAsia="黑体" w:cs="仿宋_GB2312"/>
          <w:color w:val="auto"/>
          <w:sz w:val="32"/>
          <w:szCs w:val="32"/>
        </w:rPr>
      </w:pPr>
      <w:r>
        <w:rPr>
          <w:rFonts w:hint="eastAsia" w:ascii="黑体" w:hAnsi="黑体" w:eastAsia="黑体" w:cs="仿宋_GB2312"/>
          <w:color w:val="auto"/>
          <w:sz w:val="32"/>
          <w:szCs w:val="32"/>
        </w:rPr>
        <w:t>一、指导思想</w:t>
      </w:r>
    </w:p>
    <w:p w14:paraId="5FD61CFE">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以习近平新时代中国特色社会主义思想为指导，全面贯彻党的教育方针，落实《教育强国建设规划纲要（2024—2035年）》要求，深化教育数字化战略行动。以教育家精神为引领，构建“素养融合·能力融会·培养融通”的教师发展体系，推动教师队伍从规模扩张向质量提升转型，为培养具有国际视野、创新精神和社会责任感的新时代人才提供坚实支撑。</w:t>
      </w:r>
    </w:p>
    <w:p w14:paraId="36F44368">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强化</w:t>
      </w:r>
      <w:r>
        <w:rPr>
          <w:rFonts w:hint="eastAsia" w:ascii="仿宋" w:hAnsi="仿宋" w:eastAsia="仿宋" w:cs="仿宋_GB2312"/>
          <w:bCs/>
          <w:color w:val="auto"/>
          <w:sz w:val="32"/>
          <w:szCs w:val="32"/>
          <w:lang w:val="en-US" w:eastAsia="zh-CN"/>
        </w:rPr>
        <w:t>课题</w:t>
      </w:r>
      <w:r>
        <w:rPr>
          <w:rFonts w:hint="eastAsia" w:ascii="仿宋" w:hAnsi="仿宋" w:eastAsia="仿宋" w:cs="仿宋_GB2312"/>
          <w:bCs/>
          <w:color w:val="auto"/>
          <w:sz w:val="32"/>
          <w:szCs w:val="32"/>
        </w:rPr>
        <w:t>研究对教学工作的支撑作用，通过开展前沿性的</w:t>
      </w:r>
      <w:r>
        <w:rPr>
          <w:rFonts w:hint="eastAsia" w:ascii="仿宋" w:hAnsi="仿宋" w:eastAsia="仿宋" w:cs="仿宋_GB2312"/>
          <w:bCs/>
          <w:color w:val="auto"/>
          <w:sz w:val="32"/>
          <w:szCs w:val="32"/>
          <w:lang w:val="en-US" w:eastAsia="zh-CN"/>
        </w:rPr>
        <w:t>课题</w:t>
      </w:r>
      <w:r>
        <w:rPr>
          <w:rFonts w:hint="eastAsia" w:ascii="仿宋" w:hAnsi="仿宋" w:eastAsia="仿宋" w:cs="仿宋_GB2312"/>
          <w:bCs/>
          <w:color w:val="auto"/>
          <w:sz w:val="32"/>
          <w:szCs w:val="32"/>
        </w:rPr>
        <w:t>研究项目，提升教师的科研能力和学术水平</w:t>
      </w: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充分发挥校本教科研推进学校教育教学改革的先导作用，确立立足课堂，立足教师，立足过程的校本教育科研观,实现全员、全程、全方位育人。以</w:t>
      </w:r>
      <w:r>
        <w:rPr>
          <w:rFonts w:ascii="仿宋" w:hAnsi="仿宋" w:eastAsia="仿宋" w:cs="仿宋_GB2312"/>
          <w:bCs/>
          <w:color w:val="auto"/>
          <w:sz w:val="32"/>
          <w:szCs w:val="32"/>
        </w:rPr>
        <w:t>“</w:t>
      </w:r>
      <w:r>
        <w:rPr>
          <w:rFonts w:hint="eastAsia" w:ascii="仿宋" w:hAnsi="仿宋" w:eastAsia="仿宋" w:cs="仿宋_GB2312"/>
          <w:bCs/>
          <w:color w:val="auto"/>
          <w:sz w:val="32"/>
          <w:szCs w:val="32"/>
        </w:rPr>
        <w:t>基于教师发展</w:t>
      </w:r>
      <w:r>
        <w:rPr>
          <w:rFonts w:ascii="仿宋" w:hAnsi="仿宋" w:eastAsia="仿宋" w:cs="仿宋_GB2312"/>
          <w:bCs/>
          <w:color w:val="auto"/>
          <w:sz w:val="32"/>
          <w:szCs w:val="32"/>
        </w:rPr>
        <w:t>”</w:t>
      </w:r>
      <w:r>
        <w:rPr>
          <w:rFonts w:hint="eastAsia" w:ascii="仿宋" w:hAnsi="仿宋" w:eastAsia="仿宋" w:cs="仿宋_GB2312"/>
          <w:bCs/>
          <w:color w:val="auto"/>
          <w:sz w:val="32"/>
          <w:szCs w:val="32"/>
        </w:rPr>
        <w:t>的个性化课程建设、教研组建设、课题组建设为立足点</w:t>
      </w: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通过深化校本教研与科研，</w:t>
      </w:r>
      <w:r>
        <w:rPr>
          <w:rFonts w:hint="eastAsia" w:ascii="仿宋" w:hAnsi="仿宋" w:eastAsia="仿宋" w:cs="仿宋_GB2312"/>
          <w:bCs/>
          <w:color w:val="auto"/>
          <w:sz w:val="32"/>
          <w:szCs w:val="32"/>
          <w:lang w:val="en-US" w:eastAsia="zh-CN"/>
        </w:rPr>
        <w:t xml:space="preserve"> </w:t>
      </w:r>
      <w:r>
        <w:rPr>
          <w:rFonts w:hint="eastAsia" w:ascii="仿宋" w:hAnsi="仿宋" w:eastAsia="仿宋" w:cs="仿宋_GB2312"/>
          <w:bCs/>
          <w:color w:val="auto"/>
          <w:sz w:val="32"/>
          <w:szCs w:val="32"/>
        </w:rPr>
        <w:t>有效开展各级各类活动，推动教育教学改革，做好相关服务管理，务必确保安全、有序的为教师专业发展提供实践、反思、研究和促进的途径，努力打造个性化、信息化、国际化、品牌化的实中教师</w:t>
      </w:r>
      <w:r>
        <w:rPr>
          <w:rFonts w:hint="eastAsia" w:ascii="仿宋" w:hAnsi="仿宋" w:eastAsia="仿宋" w:cs="仿宋_GB2312"/>
          <w:bCs/>
          <w:color w:val="auto"/>
          <w:sz w:val="32"/>
          <w:szCs w:val="32"/>
          <w:lang w:val="en-US" w:eastAsia="zh-CN"/>
        </w:rPr>
        <w:t>团队</w:t>
      </w:r>
      <w:r>
        <w:rPr>
          <w:rFonts w:hint="eastAsia" w:ascii="仿宋" w:hAnsi="仿宋" w:eastAsia="仿宋" w:cs="仿宋_GB2312"/>
          <w:bCs/>
          <w:color w:val="auto"/>
          <w:sz w:val="32"/>
          <w:szCs w:val="32"/>
        </w:rPr>
        <w:t>。</w:t>
      </w:r>
    </w:p>
    <w:p w14:paraId="4E337922">
      <w:pPr>
        <w:spacing w:line="520" w:lineRule="exact"/>
        <w:rPr>
          <w:rFonts w:ascii="黑体" w:hAnsi="黑体" w:eastAsia="黑体" w:cs="仿宋_GB2312"/>
          <w:color w:val="auto"/>
          <w:sz w:val="32"/>
          <w:szCs w:val="32"/>
        </w:rPr>
      </w:pPr>
      <w:r>
        <w:rPr>
          <w:rFonts w:hint="eastAsia" w:ascii="黑体" w:hAnsi="黑体" w:eastAsia="黑体" w:cs="仿宋_GB2312"/>
          <w:color w:val="auto"/>
          <w:sz w:val="32"/>
          <w:szCs w:val="32"/>
        </w:rPr>
        <w:t>二、工作重点及实施措施</w:t>
      </w:r>
    </w:p>
    <w:p w14:paraId="564EFFBA">
      <w:pPr>
        <w:rPr>
          <w:rFonts w:hint="eastAsia"/>
          <w:color w:val="0000FF"/>
          <w:sz w:val="24"/>
          <w:szCs w:val="24"/>
        </w:rPr>
      </w:pPr>
      <w:r>
        <w:rPr>
          <w:rFonts w:hint="eastAsia" w:ascii="仿宋" w:hAnsi="仿宋" w:eastAsia="仿宋" w:cs="仿宋_GB2312"/>
          <w:color w:val="auto"/>
          <w:sz w:val="32"/>
          <w:szCs w:val="32"/>
        </w:rPr>
        <w:t>（一）</w:t>
      </w:r>
      <w:r>
        <w:rPr>
          <w:rFonts w:hint="eastAsia" w:ascii="仿宋" w:hAnsi="仿宋" w:eastAsia="仿宋" w:cs="仿宋_GB2312"/>
          <w:color w:val="auto"/>
          <w:sz w:val="32"/>
          <w:szCs w:val="32"/>
          <w:lang w:val="en-US" w:eastAsia="zh-CN"/>
        </w:rPr>
        <w:t>完善</w:t>
      </w:r>
      <w:r>
        <w:rPr>
          <w:rFonts w:hint="eastAsia" w:ascii="仿宋" w:hAnsi="仿宋" w:eastAsia="仿宋" w:cs="仿宋_GB2312"/>
          <w:b w:val="0"/>
          <w:bCs w:val="0"/>
          <w:color w:val="auto"/>
          <w:kern w:val="2"/>
          <w:sz w:val="32"/>
          <w:szCs w:val="32"/>
          <w:lang w:val="en-US" w:eastAsia="zh-CN" w:bidi="ar-SA"/>
        </w:rPr>
        <w:t>分层分类教师专业发展体系，</w:t>
      </w:r>
      <w:r>
        <w:rPr>
          <w:rFonts w:hint="default" w:ascii="仿宋" w:hAnsi="仿宋" w:eastAsia="仿宋" w:cs="仿宋_GB2312"/>
          <w:b w:val="0"/>
          <w:bCs w:val="0"/>
          <w:color w:val="auto"/>
          <w:kern w:val="2"/>
          <w:sz w:val="32"/>
          <w:szCs w:val="32"/>
          <w:lang w:val="en-US" w:eastAsia="zh-CN" w:bidi="ar-SA"/>
        </w:rPr>
        <w:t>助力教师专业成长</w:t>
      </w:r>
    </w:p>
    <w:p w14:paraId="2EC4089A">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1.指导</w:t>
      </w:r>
      <w:r>
        <w:rPr>
          <w:rFonts w:hint="eastAsia" w:ascii="仿宋" w:hAnsi="仿宋" w:eastAsia="仿宋" w:cs="仿宋_GB2312"/>
          <w:color w:val="auto"/>
          <w:sz w:val="32"/>
          <w:szCs w:val="32"/>
          <w:lang w:val="en-US" w:eastAsia="zh-CN"/>
        </w:rPr>
        <w:t>新</w:t>
      </w:r>
      <w:r>
        <w:rPr>
          <w:rFonts w:hint="eastAsia" w:ascii="仿宋" w:hAnsi="仿宋" w:eastAsia="仿宋" w:cs="仿宋_GB2312"/>
          <w:color w:val="auto"/>
          <w:sz w:val="32"/>
          <w:szCs w:val="32"/>
        </w:rPr>
        <w:t>教师建立《教师专业发展规划》，定期反馈，促进发展。</w:t>
      </w:r>
    </w:p>
    <w:p w14:paraId="2D6353A3">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为了更好的促进教师专业化发展，落实学校的发展规划，本学期继续组织</w:t>
      </w:r>
      <w:r>
        <w:rPr>
          <w:rFonts w:hint="eastAsia" w:ascii="仿宋" w:hAnsi="仿宋" w:eastAsia="仿宋" w:cs="仿宋_GB2312"/>
          <w:color w:val="auto"/>
          <w:sz w:val="32"/>
          <w:szCs w:val="32"/>
          <w:lang w:val="en-US" w:eastAsia="zh-CN"/>
        </w:rPr>
        <w:t>新</w:t>
      </w:r>
      <w:r>
        <w:rPr>
          <w:rFonts w:hint="eastAsia" w:ascii="仿宋" w:hAnsi="仿宋" w:eastAsia="仿宋" w:cs="仿宋_GB2312"/>
          <w:color w:val="auto"/>
          <w:sz w:val="32"/>
          <w:szCs w:val="32"/>
        </w:rPr>
        <w:t>教师填写《教师专业化发展规划表》，确立发展指标，使全体教师明确学年工作重点和努力方向，实现教师师德修养、业务素养全面而有个性的发展。在期初、期中和期末，针对教师个人发展规划的制定和实践情况，分别组织优秀教师和全体教师在教研组内进行主题分享，通过规划、反思、改进、评价等环节，调动教师专业发展的自觉性和主动性，促进全员、全程、全方位育人的落地。</w:t>
      </w:r>
    </w:p>
    <w:p w14:paraId="66EEF265">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w:t>
      </w:r>
      <w:r>
        <w:rPr>
          <w:rFonts w:hint="eastAsia" w:ascii="仿宋" w:hAnsi="仿宋" w:eastAsia="仿宋" w:cs="仿宋_GB2312"/>
          <w:color w:val="auto"/>
          <w:sz w:val="32"/>
          <w:szCs w:val="32"/>
          <w:lang w:val="en-US" w:eastAsia="zh-CN"/>
        </w:rPr>
        <w:t>开展“AI辅助教学设计工作坊”，掌握豆包、DeepSeek等工具备课应用，借助AI助力课堂教学，更新教学理念。</w:t>
      </w:r>
    </w:p>
    <w:p w14:paraId="26E6A047">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为进一步更新教师教育理念，更新教师知识结构，努力提高教师的业务水平，以适应新课程实施的需要。本学期将充分利用未来教育家论坛、教研组、备课组活动，结合师德师风建设、课程育人建设、课堂教学改革、信息化教学、教科研课题等</w:t>
      </w:r>
      <w:r>
        <w:rPr>
          <w:rFonts w:hint="eastAsia" w:ascii="仿宋" w:hAnsi="仿宋" w:eastAsia="仿宋" w:cs="仿宋_GB2312"/>
          <w:color w:val="auto"/>
          <w:sz w:val="32"/>
          <w:szCs w:val="32"/>
          <w:lang w:val="en-US" w:eastAsia="zh-CN"/>
        </w:rPr>
        <w:t>方面</w:t>
      </w:r>
      <w:r>
        <w:rPr>
          <w:rFonts w:hint="eastAsia" w:ascii="仿宋" w:hAnsi="仿宋" w:eastAsia="仿宋" w:cs="仿宋_GB2312"/>
          <w:color w:val="auto"/>
          <w:sz w:val="32"/>
          <w:szCs w:val="32"/>
        </w:rPr>
        <w:t>，积极开展校本培训、理论学习。</w:t>
      </w:r>
    </w:p>
    <w:p w14:paraId="797005C6">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鼓励和支持教师参加各级组织的业务培训。实行教师外出听课学习汇报制:教师外出听课,学习后，必须将详细内容向学校或教研组做以汇报,并结合培训学习，撰写、分享自己的感想、体会、使全体教师都有学习提高的机会。</w:t>
      </w:r>
    </w:p>
    <w:p w14:paraId="437A43F5">
      <w:pPr>
        <w:pStyle w:val="5"/>
        <w:shd w:val="clear" w:color="auto" w:fill="FFFFFF"/>
        <w:spacing w:before="0" w:beforeAutospacing="0" w:after="0" w:afterAutospacing="0" w:line="520" w:lineRule="exact"/>
        <w:ind w:firstLine="640" w:firstLineChars="200"/>
        <w:rPr>
          <w:rFonts w:hint="eastAsia" w:ascii="仿宋" w:hAnsi="仿宋" w:eastAsia="仿宋" w:cs="仿宋_GB2312"/>
          <w:color w:val="auto"/>
          <w:kern w:val="2"/>
          <w:sz w:val="32"/>
          <w:szCs w:val="32"/>
        </w:rPr>
      </w:pPr>
      <w:r>
        <w:rPr>
          <w:rFonts w:hint="eastAsia" w:ascii="仿宋" w:hAnsi="仿宋" w:eastAsia="仿宋" w:cs="仿宋_GB2312"/>
          <w:bCs/>
          <w:color w:val="auto"/>
          <w:kern w:val="2"/>
          <w:sz w:val="32"/>
          <w:szCs w:val="32"/>
        </w:rPr>
        <w:t>加强培训学习的过程性管理</w:t>
      </w:r>
      <w:r>
        <w:rPr>
          <w:rFonts w:hint="eastAsia" w:ascii="仿宋" w:hAnsi="仿宋" w:eastAsia="仿宋" w:cs="仿宋_GB2312"/>
          <w:color w:val="auto"/>
          <w:kern w:val="2"/>
          <w:sz w:val="32"/>
          <w:szCs w:val="32"/>
        </w:rPr>
        <w:t>和服务，从派出、学习期间、回校，均及时沟通，并规范记录，确保学习体会及时、高质量的上交和发布。具体规定参照《教师外出培训学习制度》要求执行。</w:t>
      </w:r>
    </w:p>
    <w:p w14:paraId="2D29057F">
      <w:pPr>
        <w:pStyle w:val="5"/>
        <w:shd w:val="clear" w:color="auto" w:fill="FFFFFF"/>
        <w:spacing w:before="0" w:beforeAutospacing="0" w:after="0" w:afterAutospacing="0" w:line="520" w:lineRule="exact"/>
        <w:ind w:firstLine="640" w:firstLineChars="200"/>
        <w:rPr>
          <w:rFonts w:hint="eastAsia" w:ascii="仿宋" w:hAnsi="仿宋" w:eastAsia="仿宋" w:cs="仿宋_GB2312"/>
          <w:color w:val="auto"/>
          <w:kern w:val="2"/>
          <w:sz w:val="32"/>
          <w:szCs w:val="32"/>
        </w:rPr>
      </w:pPr>
      <w:r>
        <w:rPr>
          <w:rFonts w:hint="eastAsia" w:ascii="仿宋" w:hAnsi="仿宋" w:eastAsia="仿宋" w:cs="仿宋_GB2312"/>
          <w:color w:val="auto"/>
          <w:kern w:val="2"/>
          <w:sz w:val="32"/>
          <w:szCs w:val="32"/>
          <w:lang w:val="en-US" w:eastAsia="zh-CN"/>
        </w:rPr>
        <w:t>此外，</w:t>
      </w:r>
      <w:r>
        <w:rPr>
          <w:rFonts w:hint="eastAsia" w:ascii="仿宋" w:hAnsi="仿宋" w:eastAsia="仿宋" w:cs="仿宋_GB2312"/>
          <w:color w:val="auto"/>
          <w:kern w:val="2"/>
          <w:sz w:val="32"/>
          <w:szCs w:val="32"/>
        </w:rPr>
        <w:t>本学期做好教师继续教育学分登记，传达区级的新理念和新要求，使全校教师全校教师理解并接受相关精神，努力营造终身教育、终身学习的氛围；调动教师参与培训学习和继续教育学习的积极性，力争全员参与。</w:t>
      </w:r>
    </w:p>
    <w:p w14:paraId="45DB989D">
      <w:pPr>
        <w:numPr>
          <w:ilvl w:val="0"/>
          <w:numId w:val="0"/>
        </w:num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3.加大教师梯队培养力度，构建多层次、高质量的学校教师梯次培养新格局。</w:t>
      </w:r>
    </w:p>
    <w:p w14:paraId="04F8E2D5">
      <w:pPr>
        <w:numPr>
          <w:ilvl w:val="0"/>
          <w:numId w:val="0"/>
        </w:num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依据市、区《关于全面推进中小学教师队伍梯队发展的意见》要求，发挥校本研修对教师专业发展和学校特色发展的支撑作用。</w:t>
      </w:r>
    </w:p>
    <w:p w14:paraId="70DEC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Cs/>
          <w:color w:val="auto"/>
          <w:sz w:val="32"/>
          <w:szCs w:val="32"/>
        </w:rPr>
      </w:pP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发挥学校名师</w:t>
      </w:r>
      <w:r>
        <w:rPr>
          <w:rFonts w:hint="eastAsia" w:ascii="仿宋" w:hAnsi="仿宋" w:eastAsia="仿宋" w:cs="仿宋_GB2312"/>
          <w:color w:val="auto"/>
          <w:sz w:val="32"/>
          <w:szCs w:val="32"/>
          <w:lang w:val="en-US" w:eastAsia="zh-CN"/>
        </w:rPr>
        <w:t>和骨干教师</w:t>
      </w:r>
      <w:r>
        <w:rPr>
          <w:rFonts w:hint="eastAsia" w:ascii="仿宋" w:hAnsi="仿宋" w:eastAsia="仿宋" w:cs="仿宋_GB2312"/>
          <w:color w:val="auto"/>
          <w:sz w:val="32"/>
          <w:szCs w:val="32"/>
        </w:rPr>
        <w:t>的示范引领</w:t>
      </w:r>
      <w:r>
        <w:rPr>
          <w:rFonts w:hint="eastAsia" w:ascii="仿宋" w:hAnsi="仿宋" w:eastAsia="仿宋" w:cs="仿宋_GB2312"/>
          <w:color w:val="auto"/>
          <w:sz w:val="32"/>
          <w:szCs w:val="32"/>
          <w:lang w:eastAsia="zh-CN"/>
        </w:rPr>
        <w:t>，加大</w:t>
      </w:r>
      <w:r>
        <w:rPr>
          <w:rFonts w:hint="eastAsia" w:ascii="仿宋" w:hAnsi="仿宋" w:eastAsia="仿宋" w:cs="仿宋_GB2312"/>
          <w:color w:val="auto"/>
          <w:sz w:val="32"/>
          <w:szCs w:val="32"/>
          <w:lang w:val="en-US" w:eastAsia="zh-CN"/>
        </w:rPr>
        <w:t>名师</w:t>
      </w:r>
      <w:r>
        <w:rPr>
          <w:rFonts w:hint="eastAsia" w:ascii="仿宋" w:hAnsi="仿宋" w:eastAsia="仿宋" w:cs="仿宋_GB2312"/>
          <w:color w:val="auto"/>
          <w:sz w:val="32"/>
          <w:szCs w:val="32"/>
          <w:lang w:eastAsia="zh-CN"/>
        </w:rPr>
        <w:t>培养力度。</w:t>
      </w:r>
    </w:p>
    <w:p w14:paraId="43222783">
      <w:pPr>
        <w:numPr>
          <w:ilvl w:val="0"/>
          <w:numId w:val="0"/>
        </w:num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开展中青年教师“卓越计划”、骨干教师“领航计划”，发挥骨干教师引领作用。借助教研活动，开设“高阶思维教学论坛”，聚焦跨学科项目设计。组建“教科研共同体”，每学期没教研组至少完成1篇核心期刊论文或教学案例。由学校牵头，成立“人工智能教育创新实验室”，开发校本AI课程资源包。开展“教育家精神传承行动”，通过老带新团队拓展活动强化师德建设。</w:t>
      </w:r>
    </w:p>
    <w:p w14:paraId="638F2C18">
      <w:pPr>
        <w:numPr>
          <w:ilvl w:val="0"/>
          <w:numId w:val="0"/>
        </w:num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持续开展校级名师工程及培养人选的选育、培训、推优活动，督促教师梳理经验和成果，通过课题研究、项目研究等方式，在不断发展的内化过程中实现专业素养的提升，促进高端人才不断涌现的良好局面。</w:t>
      </w:r>
    </w:p>
    <w:p w14:paraId="0EED9DFE">
      <w:pPr>
        <w:numPr>
          <w:ilvl w:val="0"/>
          <w:numId w:val="0"/>
        </w:num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实施“双导师制”，由骨干教师指导完成《新教师成长档案袋》记录，做好发展性指导。</w:t>
      </w:r>
    </w:p>
    <w:p w14:paraId="5A65B425">
      <w:pPr>
        <w:spacing w:line="520" w:lineRule="exact"/>
        <w:ind w:firstLine="640" w:firstLineChars="200"/>
        <w:rPr>
          <w:rFonts w:ascii="仿宋" w:hAnsi="仿宋" w:eastAsia="仿宋" w:cs="仿宋_GB2312"/>
          <w:bCs/>
          <w:color w:val="auto"/>
          <w:sz w:val="32"/>
          <w:szCs w:val="32"/>
        </w:rPr>
      </w:pPr>
      <w:r>
        <w:rPr>
          <w:rFonts w:hint="eastAsia" w:ascii="仿宋" w:hAnsi="仿宋" w:eastAsia="仿宋" w:cs="仿宋_GB2312"/>
          <w:bCs/>
          <w:color w:val="auto"/>
          <w:sz w:val="32"/>
          <w:szCs w:val="32"/>
        </w:rPr>
        <w:t>青年教师是学校发展的中坚力量，本学期继续依托青年教师沙龙和青蓝工程开展青年教师系列培养课程。</w:t>
      </w:r>
    </w:p>
    <w:p w14:paraId="48BE5DDE">
      <w:pPr>
        <w:spacing w:line="520" w:lineRule="exact"/>
        <w:ind w:firstLine="627" w:firstLineChars="196"/>
        <w:rPr>
          <w:rFonts w:ascii="仿宋" w:hAnsi="仿宋" w:eastAsia="仿宋" w:cs="仿宋_GB2312"/>
          <w:bCs/>
          <w:color w:val="auto"/>
          <w:sz w:val="32"/>
          <w:szCs w:val="32"/>
        </w:rPr>
      </w:pPr>
      <w:r>
        <w:rPr>
          <w:rFonts w:hint="eastAsia" w:ascii="仿宋" w:hAnsi="仿宋" w:eastAsia="仿宋" w:cs="仿宋_GB2312"/>
          <w:bCs/>
          <w:color w:val="auto"/>
          <w:sz w:val="32"/>
          <w:szCs w:val="32"/>
        </w:rPr>
        <w:t>一是开展</w:t>
      </w:r>
      <w:r>
        <w:rPr>
          <w:rFonts w:hint="eastAsia" w:ascii="仿宋" w:hAnsi="仿宋" w:eastAsia="仿宋" w:cs="仿宋_GB2312"/>
          <w:bCs/>
          <w:color w:val="auto"/>
          <w:sz w:val="32"/>
          <w:szCs w:val="32"/>
          <w:lang w:val="en-US" w:eastAsia="zh-CN"/>
        </w:rPr>
        <w:t>青蓝工程</w:t>
      </w:r>
      <w:r>
        <w:rPr>
          <w:rFonts w:hint="eastAsia" w:ascii="仿宋" w:hAnsi="仿宋" w:eastAsia="仿宋" w:cs="仿宋_GB2312"/>
          <w:bCs/>
          <w:color w:val="auto"/>
          <w:sz w:val="32"/>
          <w:szCs w:val="32"/>
        </w:rPr>
        <w:t>师徒</w:t>
      </w:r>
      <w:r>
        <w:rPr>
          <w:rFonts w:hint="eastAsia" w:ascii="仿宋" w:hAnsi="仿宋" w:eastAsia="仿宋" w:cs="仿宋_GB2312"/>
          <w:bCs/>
          <w:color w:val="auto"/>
          <w:sz w:val="32"/>
          <w:szCs w:val="32"/>
          <w:lang w:val="en-US" w:eastAsia="zh-CN"/>
        </w:rPr>
        <w:t>结对</w:t>
      </w:r>
      <w:r>
        <w:rPr>
          <w:rFonts w:hint="eastAsia" w:ascii="仿宋" w:hAnsi="仿宋" w:eastAsia="仿宋" w:cs="仿宋_GB2312"/>
          <w:bCs/>
          <w:color w:val="auto"/>
          <w:sz w:val="32"/>
          <w:szCs w:val="32"/>
        </w:rPr>
        <w:t>，</w:t>
      </w:r>
      <w:r>
        <w:rPr>
          <w:rFonts w:hint="eastAsia" w:ascii="仿宋" w:hAnsi="仿宋" w:eastAsia="仿宋" w:cs="仿宋_GB2312"/>
          <w:bCs/>
          <w:color w:val="auto"/>
          <w:sz w:val="32"/>
          <w:szCs w:val="32"/>
          <w:lang w:val="en-US" w:eastAsia="zh-CN"/>
        </w:rPr>
        <w:t>鼓励青年教师先听课、后上课，</w:t>
      </w:r>
      <w:r>
        <w:rPr>
          <w:rFonts w:hint="eastAsia" w:ascii="仿宋" w:hAnsi="仿宋" w:eastAsia="仿宋" w:cs="仿宋_GB2312"/>
          <w:bCs/>
          <w:color w:val="auto"/>
          <w:sz w:val="32"/>
          <w:szCs w:val="32"/>
        </w:rPr>
        <w:t>继续营造和谐互助的团队文化</w:t>
      </w: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大力宣传上学期在师徒互助中取得优异成绩的典型代表，以学校论坛、教研活动为宣传阵地，交流分享优秀师徒间团结互助的典型案例。积极倡导师徒间、备课组内、教研组内形成良好氛围，使指导教师和团队对青年教师在备课、课堂教学、育人方法和技能大赛等方面进行全程跟踪辅导。</w:t>
      </w:r>
    </w:p>
    <w:p w14:paraId="361529F7">
      <w:pPr>
        <w:spacing w:line="520" w:lineRule="exact"/>
        <w:ind w:firstLine="640" w:firstLineChars="200"/>
        <w:rPr>
          <w:rFonts w:ascii="仿宋" w:hAnsi="仿宋" w:eastAsia="仿宋" w:cs="仿宋_GB2312"/>
          <w:bCs/>
          <w:color w:val="auto"/>
          <w:sz w:val="32"/>
          <w:szCs w:val="32"/>
        </w:rPr>
      </w:pPr>
      <w:r>
        <w:rPr>
          <w:rFonts w:hint="eastAsia" w:ascii="仿宋" w:hAnsi="仿宋" w:eastAsia="仿宋" w:cs="仿宋_GB2312"/>
          <w:bCs/>
          <w:color w:val="auto"/>
          <w:sz w:val="32"/>
          <w:szCs w:val="32"/>
        </w:rPr>
        <w:t>二是开展新教师专项帮扶工程。本学期继续开展对部分青年教师的专项帮扶工程，</w:t>
      </w:r>
      <w:r>
        <w:rPr>
          <w:rFonts w:hint="eastAsia" w:ascii="仿宋" w:hAnsi="仿宋" w:eastAsia="仿宋" w:cs="仿宋_GB2312"/>
          <w:bCs/>
          <w:color w:val="auto"/>
          <w:sz w:val="32"/>
          <w:szCs w:val="32"/>
          <w:lang w:val="en-US" w:eastAsia="zh-CN"/>
        </w:rPr>
        <w:t>学科干部、</w:t>
      </w:r>
      <w:r>
        <w:rPr>
          <w:rFonts w:hint="eastAsia" w:ascii="仿宋" w:hAnsi="仿宋" w:eastAsia="仿宋" w:cs="仿宋_GB2312"/>
          <w:bCs/>
          <w:color w:val="auto"/>
          <w:sz w:val="32"/>
          <w:szCs w:val="32"/>
        </w:rPr>
        <w:t>教研组长联合备课组长和导师一同坐诊青年教师课堂，针对课堂教学存在的问题进行了逐条逐项的分析指导，帮助其掌握课堂教学策略，提高课堂效率。</w:t>
      </w:r>
    </w:p>
    <w:p w14:paraId="5667BA4B">
      <w:pPr>
        <w:spacing w:line="520" w:lineRule="exact"/>
        <w:ind w:firstLine="640" w:firstLineChars="200"/>
        <w:rPr>
          <w:rFonts w:ascii="仿宋" w:hAnsi="仿宋" w:eastAsia="仿宋" w:cs="仿宋_GB2312"/>
          <w:bCs/>
          <w:color w:val="auto"/>
          <w:sz w:val="32"/>
          <w:szCs w:val="32"/>
        </w:rPr>
      </w:pPr>
      <w:r>
        <w:rPr>
          <w:rFonts w:hint="eastAsia" w:ascii="仿宋" w:hAnsi="仿宋" w:eastAsia="仿宋" w:cs="仿宋_GB2312"/>
          <w:bCs/>
          <w:color w:val="auto"/>
          <w:sz w:val="32"/>
          <w:szCs w:val="32"/>
          <w:lang w:val="en-US" w:eastAsia="zh-CN"/>
        </w:rPr>
        <w:t>三</w:t>
      </w:r>
      <w:r>
        <w:rPr>
          <w:rFonts w:hint="eastAsia" w:ascii="仿宋" w:hAnsi="仿宋" w:eastAsia="仿宋" w:cs="仿宋_GB2312"/>
          <w:bCs/>
          <w:color w:val="auto"/>
          <w:sz w:val="32"/>
          <w:szCs w:val="32"/>
        </w:rPr>
        <w:t>是鼓励青年教师针对教学实际撰写教学反思，提倡写有典范意义的事例与教学行为和教学方法的叙事案例，可以灵活选择教学反思类型，如课后反思、周后反思、期中反思等。</w:t>
      </w:r>
    </w:p>
    <w:p w14:paraId="4055C8A0">
      <w:pPr>
        <w:spacing w:line="520" w:lineRule="exact"/>
        <w:ind w:firstLine="640" w:firstLineChars="200"/>
        <w:rPr>
          <w:rFonts w:hint="eastAsia" w:ascii="仿宋" w:hAnsi="仿宋" w:eastAsia="仿宋" w:cs="仿宋_GB2312"/>
          <w:bCs/>
          <w:color w:val="auto"/>
          <w:sz w:val="32"/>
          <w:szCs w:val="32"/>
          <w:lang w:eastAsia="zh-CN"/>
        </w:rPr>
      </w:pPr>
      <w:r>
        <w:rPr>
          <w:rFonts w:hint="eastAsia" w:ascii="仿宋" w:hAnsi="仿宋" w:eastAsia="仿宋" w:cs="仿宋_GB2312"/>
          <w:bCs/>
          <w:color w:val="auto"/>
          <w:sz w:val="32"/>
          <w:szCs w:val="32"/>
          <w:lang w:val="en-US" w:eastAsia="zh-CN"/>
        </w:rPr>
        <w:t>四</w:t>
      </w:r>
      <w:r>
        <w:rPr>
          <w:rFonts w:hint="eastAsia" w:ascii="仿宋" w:hAnsi="仿宋" w:eastAsia="仿宋" w:cs="仿宋_GB2312"/>
          <w:bCs/>
          <w:color w:val="auto"/>
          <w:sz w:val="32"/>
          <w:szCs w:val="32"/>
        </w:rPr>
        <w:t>是组织青年教师教学基本功大赛，本学期将主要开展青年教师</w:t>
      </w:r>
      <w:r>
        <w:rPr>
          <w:rFonts w:hint="eastAsia" w:ascii="仿宋" w:hAnsi="仿宋" w:eastAsia="仿宋" w:cs="仿宋_GB2312"/>
          <w:bCs/>
          <w:color w:val="auto"/>
          <w:sz w:val="32"/>
          <w:szCs w:val="32"/>
          <w:lang w:val="en-US" w:eastAsia="zh-CN"/>
        </w:rPr>
        <w:t>同课异构</w:t>
      </w:r>
      <w:r>
        <w:rPr>
          <w:rFonts w:hint="eastAsia" w:ascii="仿宋" w:hAnsi="仿宋" w:eastAsia="仿宋" w:cs="仿宋_GB2312"/>
          <w:bCs/>
          <w:color w:val="auto"/>
          <w:sz w:val="32"/>
          <w:szCs w:val="32"/>
        </w:rPr>
        <w:t>、教学反思评比、听课记录评比等。</w:t>
      </w:r>
    </w:p>
    <w:p w14:paraId="31FFF641">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 xml:space="preserve">4.紧抓以赛促发展的机会和平台，鼓励支持教师参加各级各类教学技能竞赛。 </w:t>
      </w:r>
    </w:p>
    <w:p w14:paraId="7EFF1A41">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积极选拨教师参加区、市公开课和优质课活动，</w:t>
      </w:r>
      <w:r>
        <w:rPr>
          <w:rFonts w:hint="eastAsia" w:ascii="仿宋" w:hAnsi="仿宋" w:eastAsia="仿宋" w:cs="仿宋_GB2312"/>
          <w:bCs/>
          <w:color w:val="auto"/>
          <w:sz w:val="32"/>
          <w:szCs w:val="32"/>
        </w:rPr>
        <w:t>青岛市精品课程评选、一师一优课大赛校、区、市、省级大赛，</w:t>
      </w:r>
      <w:r>
        <w:rPr>
          <w:rFonts w:hint="eastAsia" w:ascii="仿宋" w:hAnsi="仿宋" w:eastAsia="仿宋" w:cs="仿宋_GB2312"/>
          <w:color w:val="auto"/>
          <w:sz w:val="32"/>
          <w:szCs w:val="32"/>
          <w:lang w:val="en-US" w:eastAsia="zh-CN"/>
        </w:rPr>
        <w:t>联盟校和集团校</w:t>
      </w:r>
      <w:r>
        <w:rPr>
          <w:rFonts w:hint="eastAsia" w:ascii="仿宋" w:hAnsi="仿宋" w:eastAsia="仿宋" w:cs="仿宋_GB2312"/>
          <w:color w:val="auto"/>
          <w:sz w:val="32"/>
          <w:szCs w:val="32"/>
        </w:rPr>
        <w:t>的校间教学研讨大赛</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同课异构</w:t>
      </w:r>
      <w:r>
        <w:rPr>
          <w:rFonts w:hint="eastAsia" w:ascii="仿宋" w:hAnsi="仿宋" w:eastAsia="仿宋" w:cs="仿宋_GB2312"/>
          <w:color w:val="auto"/>
          <w:sz w:val="32"/>
          <w:szCs w:val="32"/>
        </w:rPr>
        <w:t>，促进教师的专业化发展，提高团队协作能力。</w:t>
      </w:r>
    </w:p>
    <w:p w14:paraId="5190C974">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各类大赛做好提前规划和活动筹备方案，及时召集各项工作负责人落实工作规划，提前做好各项大赛的服务和协调工作，不断跟进和反馈。提前协调教研组的骨干教师和各位导师帮助引领参赛教师细致研磨课标、教材、学情，完善教学设计；加强团队合作和互助，团队负责人负责组织多次集体研讨和修订完善，确保参赛的每一位教师都能推出精品，促进个人及团队不断成长。</w:t>
      </w:r>
    </w:p>
    <w:p w14:paraId="29966336">
      <w:pPr>
        <w:spacing w:line="520" w:lineRule="exact"/>
        <w:rPr>
          <w:rFonts w:hint="eastAsia" w:ascii="仿宋" w:hAnsi="仿宋" w:eastAsia="仿宋" w:cs="仿宋_GB2312"/>
          <w:color w:val="auto"/>
          <w:sz w:val="32"/>
          <w:szCs w:val="32"/>
        </w:rPr>
      </w:pPr>
      <w:r>
        <w:rPr>
          <w:rFonts w:hint="eastAsia" w:ascii="仿宋" w:hAnsi="仿宋" w:eastAsia="仿宋" w:cs="仿宋_GB2312"/>
          <w:color w:val="auto"/>
          <w:sz w:val="32"/>
          <w:szCs w:val="32"/>
        </w:rPr>
        <w:t>（二）规范教研流程，创新教研方式，提升教研实效。</w:t>
      </w:r>
    </w:p>
    <w:p w14:paraId="7A37D123">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bCs/>
          <w:color w:val="auto"/>
          <w:sz w:val="32"/>
          <w:szCs w:val="32"/>
        </w:rPr>
        <w:t>1.充分发挥包组领导的学术领导力，引领带动教师积极规范参与教研活动全过程，包组领导及时指导、调控并反馈教研活动期间的教研纪律、教研课质量、教师观课状态、集体备课质量、主题研讨效果5项常规教研活动情况，帮助教研组长共同管理教研活动全过程，促进教研效率不断提升。</w:t>
      </w:r>
    </w:p>
    <w:p w14:paraId="112E0CA1">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color w:val="auto"/>
          <w:sz w:val="32"/>
          <w:szCs w:val="32"/>
        </w:rPr>
        <w:t>2.扎实教研，潜心育人，依据国家教育教学改革发展方向，落实新课</w:t>
      </w:r>
      <w:r>
        <w:rPr>
          <w:rFonts w:hint="eastAsia" w:ascii="仿宋" w:hAnsi="仿宋" w:eastAsia="仿宋" w:cs="仿宋_GB2312"/>
          <w:bCs/>
          <w:color w:val="auto"/>
          <w:sz w:val="32"/>
          <w:szCs w:val="32"/>
        </w:rPr>
        <w:t>标对学科素养</w:t>
      </w:r>
      <w:r>
        <w:rPr>
          <w:rFonts w:hint="eastAsia" w:ascii="仿宋" w:hAnsi="仿宋" w:eastAsia="仿宋" w:cs="仿宋_GB2312"/>
          <w:bCs/>
          <w:color w:val="auto"/>
          <w:sz w:val="32"/>
          <w:szCs w:val="32"/>
          <w:lang w:val="en-US" w:eastAsia="zh-CN"/>
        </w:rPr>
        <w:t>的</w:t>
      </w:r>
      <w:r>
        <w:rPr>
          <w:rFonts w:hint="eastAsia" w:ascii="仿宋" w:hAnsi="仿宋" w:eastAsia="仿宋" w:cs="仿宋_GB2312"/>
          <w:bCs/>
          <w:color w:val="auto"/>
          <w:sz w:val="32"/>
          <w:szCs w:val="32"/>
        </w:rPr>
        <w:t>培养，依托教研组长规划引领，加强课程改革和中考改革方向理论学习，根据学校课程建设和立德树人等工作，开展研究与实践。</w:t>
      </w:r>
    </w:p>
    <w:p w14:paraId="3C7990F6">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一是课堂教学研讨</w:t>
      </w: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引导教师开展专业的听评课，以数据进行精准分析，开展诊断性教学。本学期教研课必须统一使用</w:t>
      </w:r>
      <w:r>
        <w:rPr>
          <w:rFonts w:hint="eastAsia" w:ascii="仿宋" w:hAnsi="仿宋" w:eastAsia="仿宋" w:cs="仿宋_GB2312"/>
          <w:bCs/>
          <w:color w:val="auto"/>
          <w:sz w:val="32"/>
          <w:szCs w:val="32"/>
          <w:lang w:val="en-US" w:eastAsia="zh-CN"/>
        </w:rPr>
        <w:t>智慧课堂问题导学信息化</w:t>
      </w:r>
      <w:r>
        <w:rPr>
          <w:rFonts w:hint="eastAsia" w:ascii="仿宋" w:hAnsi="仿宋" w:eastAsia="仿宋" w:cs="仿宋_GB2312"/>
          <w:bCs/>
          <w:color w:val="auto"/>
          <w:sz w:val="32"/>
          <w:szCs w:val="32"/>
        </w:rPr>
        <w:t>授课，并充分挖掘</w:t>
      </w:r>
      <w:r>
        <w:rPr>
          <w:rFonts w:hint="eastAsia" w:ascii="仿宋" w:hAnsi="仿宋" w:eastAsia="仿宋" w:cs="仿宋_GB2312"/>
          <w:bCs/>
          <w:color w:val="auto"/>
          <w:sz w:val="32"/>
          <w:szCs w:val="32"/>
          <w:lang w:val="en-US" w:eastAsia="zh-CN"/>
        </w:rPr>
        <w:t>智慧课堂</w:t>
      </w:r>
      <w:r>
        <w:rPr>
          <w:rFonts w:hint="eastAsia" w:ascii="仿宋" w:hAnsi="仿宋" w:eastAsia="仿宋" w:cs="仿宋_GB2312"/>
          <w:bCs/>
          <w:color w:val="auto"/>
          <w:sz w:val="32"/>
          <w:szCs w:val="32"/>
        </w:rPr>
        <w:t>的多种功能，依据不同课型使用适应的问题导学信息化教学模式，分为学科带头人模版课、骨干教师引领课、新教师过关课、全员示范课四个阶段进行。建立“三维评课体系”，从教学目标达成度、技术融合度、学生参与度进行量化分析。</w:t>
      </w:r>
    </w:p>
    <w:p w14:paraId="06CAA2C6">
      <w:pPr>
        <w:spacing w:line="520" w:lineRule="exact"/>
        <w:ind w:firstLine="640" w:firstLineChars="200"/>
        <w:rPr>
          <w:rFonts w:hint="eastAsia" w:ascii="仿宋" w:hAnsi="仿宋" w:eastAsia="仿宋" w:cs="仿宋_GB2312"/>
          <w:bCs/>
          <w:color w:val="auto"/>
          <w:sz w:val="32"/>
          <w:szCs w:val="32"/>
          <w:lang w:eastAsia="zh-CN"/>
        </w:rPr>
      </w:pPr>
      <w:r>
        <w:rPr>
          <w:rFonts w:hint="eastAsia" w:ascii="仿宋" w:hAnsi="仿宋" w:eastAsia="仿宋" w:cs="仿宋_GB2312"/>
          <w:bCs/>
          <w:color w:val="auto"/>
          <w:sz w:val="32"/>
          <w:szCs w:val="32"/>
        </w:rPr>
        <w:t>二是集体备课研讨</w:t>
      </w: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主要围绕课程实施、信息化应用、</w:t>
      </w:r>
      <w:r>
        <w:rPr>
          <w:rFonts w:hint="eastAsia" w:ascii="仿宋" w:hAnsi="仿宋" w:eastAsia="仿宋" w:cs="仿宋_GB2312"/>
          <w:bCs/>
          <w:color w:val="auto"/>
          <w:sz w:val="32"/>
          <w:szCs w:val="32"/>
          <w:lang w:val="en-US" w:eastAsia="zh-CN"/>
        </w:rPr>
        <w:t>大单元教学、</w:t>
      </w:r>
      <w:r>
        <w:rPr>
          <w:rFonts w:hint="eastAsia" w:ascii="仿宋" w:hAnsi="仿宋" w:eastAsia="仿宋" w:cs="仿宋_GB2312"/>
          <w:bCs/>
          <w:color w:val="auto"/>
          <w:sz w:val="32"/>
          <w:szCs w:val="32"/>
        </w:rPr>
        <w:t>特色教学为主线，开展提升学生学科素养的研究活动。</w:t>
      </w:r>
    </w:p>
    <w:p w14:paraId="20762F52">
      <w:pPr>
        <w:spacing w:line="520" w:lineRule="exact"/>
        <w:ind w:firstLine="640" w:firstLineChars="200"/>
        <w:rPr>
          <w:rFonts w:hint="eastAsia" w:ascii="仿宋" w:hAnsi="仿宋" w:eastAsia="仿宋" w:cs="仿宋_GB2312"/>
          <w:bCs/>
          <w:color w:val="auto"/>
          <w:sz w:val="32"/>
          <w:szCs w:val="32"/>
          <w:lang w:eastAsia="zh-CN"/>
        </w:rPr>
      </w:pPr>
      <w:r>
        <w:rPr>
          <w:rFonts w:hint="eastAsia" w:ascii="仿宋" w:hAnsi="仿宋" w:eastAsia="仿宋" w:cs="仿宋_GB2312"/>
          <w:bCs/>
          <w:color w:val="auto"/>
          <w:sz w:val="32"/>
          <w:szCs w:val="32"/>
        </w:rPr>
        <w:t>课程实施方面：深入研究基础、拓展和个性化的目标内容的教学方式和学习方式，结合学生实际不断修订完善。继续优化与执行课程匹配的导学案、PPT和资源，实现教学评的一致性，引导学生学会学习，提高效率。形成“优质课例资源库”，优秀案例通过学校公众号/美篇平台推广。</w:t>
      </w:r>
    </w:p>
    <w:p w14:paraId="5C55B4FE">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为了培养学生终身发展的能力，夯实学科素养，本学期学科组长继续带领老师们自主学习</w:t>
      </w:r>
      <w:r>
        <w:rPr>
          <w:rFonts w:hint="eastAsia" w:ascii="仿宋" w:hAnsi="仿宋" w:eastAsia="仿宋" w:cs="仿宋_GB2312"/>
          <w:bCs/>
          <w:color w:val="auto"/>
          <w:sz w:val="32"/>
          <w:szCs w:val="32"/>
          <w:lang w:val="en-US" w:eastAsia="zh-CN"/>
        </w:rPr>
        <w:t>各</w:t>
      </w:r>
      <w:r>
        <w:rPr>
          <w:rFonts w:hint="eastAsia" w:ascii="仿宋" w:hAnsi="仿宋" w:eastAsia="仿宋" w:cs="仿宋_GB2312"/>
          <w:bCs/>
          <w:color w:val="auto"/>
          <w:sz w:val="32"/>
          <w:szCs w:val="32"/>
        </w:rPr>
        <w:t>学科核心素养</w:t>
      </w:r>
      <w:r>
        <w:rPr>
          <w:rFonts w:hint="eastAsia" w:ascii="仿宋" w:hAnsi="仿宋" w:eastAsia="仿宋" w:cs="仿宋_GB2312"/>
          <w:bCs/>
          <w:color w:val="auto"/>
          <w:sz w:val="32"/>
          <w:szCs w:val="32"/>
          <w:lang w:val="en-US" w:eastAsia="zh-CN"/>
        </w:rPr>
        <w:t>与新教材内容</w:t>
      </w:r>
      <w:r>
        <w:rPr>
          <w:rFonts w:hint="eastAsia" w:ascii="仿宋" w:hAnsi="仿宋" w:eastAsia="仿宋" w:cs="仿宋_GB2312"/>
          <w:bCs/>
          <w:color w:val="auto"/>
          <w:sz w:val="32"/>
          <w:szCs w:val="32"/>
        </w:rPr>
        <w:t>，组内交流，分享学习体会。教研活动中，无论出课人还是评课人都要首先从学科核心素养的角度出发，从课程目标、课堂实施、课堂评价等环节反思评价学科核心素养落实情况。以学科素养落实作为教育教学的方向，潜心研究，经过一个学年的努力构建各学科全课程核心素养体系，实现课程育人目标。</w:t>
      </w:r>
    </w:p>
    <w:p w14:paraId="7DDF1595">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信息化应用方面：继续研究信息化环境下课堂教学新流程，以经典课例为范本，集全组智慧改进优化问题导学信息化教学模式，构建新授课、复习课、讲评课成熟课堂模式并推广应用，达到教学决策数据化、评价反馈即时化、交流互动立体化、资源推送智能化、学习成长数字化，极大地减去盲目重复练习，让学习变得轻松有趣高效。</w:t>
      </w:r>
    </w:p>
    <w:p w14:paraId="4C8D0A61">
      <w:pPr>
        <w:spacing w:line="520" w:lineRule="exact"/>
        <w:ind w:firstLine="640" w:firstLineChars="200"/>
        <w:rPr>
          <w:rFonts w:ascii="仿宋" w:hAnsi="仿宋" w:eastAsia="仿宋" w:cs="仿宋_GB2312"/>
          <w:bCs/>
          <w:color w:val="auto"/>
          <w:sz w:val="32"/>
          <w:szCs w:val="32"/>
        </w:rPr>
      </w:pPr>
      <w:r>
        <w:rPr>
          <w:rFonts w:hint="eastAsia" w:ascii="仿宋" w:hAnsi="仿宋" w:eastAsia="仿宋" w:cs="仿宋_GB2312"/>
          <w:bCs/>
          <w:color w:val="auto"/>
          <w:sz w:val="32"/>
          <w:szCs w:val="32"/>
        </w:rPr>
        <w:t>特色教学方面：1.研讨分层教学的教学内容和教学方法，探索分层教学的有效流程。2.改革作业方式与形式，精简传统练习作业，所有学科必须设计深化核心素养的学科特色作业，研讨实施学科特色作业的可行方式。3.研讨如何建立多元化的学生发展性评价。学生成长的多元化评价方式。</w:t>
      </w:r>
    </w:p>
    <w:p w14:paraId="1927A72B">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三是主题交流分享</w:t>
      </w: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各教研组根据各自发展需求，发挥各自优势，创造性的开展主题化交流分享。例如：基于中考改革的学科教学改进策略分享、</w:t>
      </w:r>
      <w:r>
        <w:rPr>
          <w:rFonts w:hint="eastAsia" w:ascii="仿宋" w:hAnsi="仿宋" w:eastAsia="仿宋" w:cs="仿宋_GB2312"/>
          <w:bCs/>
          <w:color w:val="auto"/>
          <w:sz w:val="32"/>
          <w:szCs w:val="32"/>
          <w:lang w:val="en-US" w:eastAsia="zh-CN"/>
        </w:rPr>
        <w:t>大单元教学内容</w:t>
      </w:r>
      <w:r>
        <w:rPr>
          <w:rFonts w:hint="eastAsia" w:ascii="仿宋" w:hAnsi="仿宋" w:eastAsia="仿宋" w:cs="仿宋_GB2312"/>
          <w:bCs/>
          <w:color w:val="auto"/>
          <w:sz w:val="32"/>
          <w:szCs w:val="32"/>
        </w:rPr>
        <w:t>研究分享、学科核心素养和新版高中课程标准学习分享、选课走班下分层教学的教学内容和教学方式分享、小课题研究进展交流、课堂教学“金点子”分享、“青蓝工程”导师工作分享会、优秀青年教师成长分享会、教学反思交流会、优秀课例研讨会等等。同时鼓励并支持各教研组结合学科特色在教师和学生间开展特色活动，开发教师、学生潜能，使学生实现个性化发展，着力打造品牌化教研组。</w:t>
      </w:r>
    </w:p>
    <w:p w14:paraId="19F48EEA">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color w:val="auto"/>
          <w:sz w:val="32"/>
          <w:szCs w:val="32"/>
        </w:rPr>
        <w:t>各项研究活动以“</w:t>
      </w:r>
      <w:r>
        <w:rPr>
          <w:rFonts w:hint="eastAsia" w:ascii="仿宋" w:hAnsi="仿宋" w:eastAsia="仿宋" w:cs="仿宋_GB2312"/>
          <w:color w:val="auto"/>
          <w:sz w:val="32"/>
          <w:szCs w:val="32"/>
          <w:lang w:val="en-US" w:eastAsia="zh-CN"/>
        </w:rPr>
        <w:t>学科带头、</w:t>
      </w:r>
      <w:r>
        <w:rPr>
          <w:rFonts w:ascii="仿宋" w:hAnsi="仿宋" w:eastAsia="仿宋" w:cs="仿宋_GB2312"/>
          <w:color w:val="auto"/>
          <w:sz w:val="32"/>
          <w:szCs w:val="32"/>
        </w:rPr>
        <w:t>骨干培养，形成核心</w:t>
      </w:r>
      <w:r>
        <w:rPr>
          <w:rFonts w:hint="eastAsia" w:ascii="仿宋" w:hAnsi="仿宋" w:eastAsia="仿宋" w:cs="仿宋_GB2312"/>
          <w:color w:val="auto"/>
          <w:sz w:val="32"/>
          <w:szCs w:val="32"/>
        </w:rPr>
        <w:t>——</w:t>
      </w:r>
      <w:r>
        <w:rPr>
          <w:rFonts w:ascii="仿宋" w:hAnsi="仿宋" w:eastAsia="仿宋" w:cs="仿宋_GB2312"/>
          <w:color w:val="auto"/>
          <w:sz w:val="32"/>
          <w:szCs w:val="32"/>
        </w:rPr>
        <w:t>中心辐射，由点到面</w:t>
      </w:r>
      <w:r>
        <w:rPr>
          <w:rFonts w:hint="eastAsia" w:ascii="仿宋" w:hAnsi="仿宋" w:eastAsia="仿宋" w:cs="仿宋_GB2312"/>
          <w:color w:val="auto"/>
          <w:sz w:val="32"/>
          <w:szCs w:val="32"/>
        </w:rPr>
        <w:t>——</w:t>
      </w:r>
      <w:r>
        <w:rPr>
          <w:rFonts w:ascii="仿宋" w:hAnsi="仿宋" w:eastAsia="仿宋" w:cs="仿宋_GB2312"/>
          <w:color w:val="auto"/>
          <w:sz w:val="32"/>
          <w:szCs w:val="32"/>
        </w:rPr>
        <w:t>阶梯推进，持续</w:t>
      </w:r>
      <w:r>
        <w:rPr>
          <w:rFonts w:hint="eastAsia" w:ascii="仿宋" w:hAnsi="仿宋" w:eastAsia="仿宋" w:cs="仿宋_GB2312"/>
          <w:color w:val="auto"/>
          <w:sz w:val="32"/>
          <w:szCs w:val="32"/>
        </w:rPr>
        <w:t>分享”为基本原则，具体步骤：（1）在教研组和青年教师两个层面建立研究团队，充分发挥首席教师和首席青年教师的示范引领作用；（2）实践应用；（3）及时反思分享；（4）探索方法和规律，实现提高课堂教学的效益与效率，全面提高教学质量，提升学生学科素养，发展个性化</w:t>
      </w:r>
      <w:r>
        <w:rPr>
          <w:rFonts w:hint="eastAsia" w:ascii="仿宋" w:hAnsi="仿宋" w:eastAsia="仿宋" w:cs="仿宋_GB2312"/>
          <w:bCs/>
          <w:color w:val="auto"/>
          <w:sz w:val="32"/>
          <w:szCs w:val="32"/>
        </w:rPr>
        <w:t>和品牌化教师的目标。</w:t>
      </w:r>
    </w:p>
    <w:p w14:paraId="61B4E8B0">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3.教研课遵循“确定主题，共同实践，总结提高”的原则，全组教师共同确定研课主题，召开课前会议，上课人从“点”和“面”两方面简要说课，“面”就是讲清这堂课的目标预设、教学环节，“点”就是说明设计的创新点、关键点和重难点的突破方式；观课教师合理分工，明确各自观课点的信息。课中，观课教师明确职责，分工听课，详实记录。课后会议中上课人进行自我反思，观察者做观察汇报，分析观察项目数据或片段纪实，肯定优点，提出针对性和实用性的教学改进建议；主评人总体把握，全面总结，深入挖掘亮点和不足并进行合理化指导，找到改进方法，梳理提炼可借鉴、可复制的教学经验。课后会议结束，授课教师撰写教学反思。集体备课环节各备课组长负责组织实施，集体备课中一位教师进行主备发言，提出具体的教学方案，其他教师提出自己的教学方案建议，再经过全组讨论，最后由备课组长决策并形成统一意见。（开学初，备课组长将集备计划表张贴于教改会客厅展板）。教研组长对听评课、集体备课的出勤纪律和研讨效率做好全过程的监督和管理。</w:t>
      </w:r>
    </w:p>
    <w:p w14:paraId="59026D34">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4.加强</w:t>
      </w:r>
      <w:r>
        <w:rPr>
          <w:rFonts w:hint="eastAsia" w:ascii="仿宋" w:hAnsi="仿宋" w:eastAsia="仿宋" w:cs="仿宋_GB2312"/>
          <w:bCs/>
          <w:color w:val="auto"/>
          <w:sz w:val="32"/>
          <w:szCs w:val="32"/>
          <w:lang w:val="en-US" w:eastAsia="zh-CN"/>
        </w:rPr>
        <w:t>各教研组电子资料</w:t>
      </w:r>
      <w:r>
        <w:rPr>
          <w:rFonts w:hint="eastAsia" w:ascii="仿宋" w:hAnsi="仿宋" w:eastAsia="仿宋" w:cs="仿宋_GB2312"/>
          <w:bCs/>
          <w:color w:val="auto"/>
          <w:sz w:val="32"/>
          <w:szCs w:val="32"/>
        </w:rPr>
        <w:t>建设。</w:t>
      </w:r>
    </w:p>
    <w:p w14:paraId="6EEC97AB">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为实现教学研讨和教师个人成长的数字化、便捷化，</w:t>
      </w:r>
      <w:r>
        <w:rPr>
          <w:rFonts w:hint="eastAsia" w:ascii="仿宋" w:hAnsi="仿宋" w:eastAsia="仿宋" w:cs="仿宋_GB2312"/>
          <w:bCs/>
          <w:color w:val="auto"/>
          <w:sz w:val="32"/>
          <w:szCs w:val="32"/>
          <w:lang w:val="en-US" w:eastAsia="zh-CN"/>
        </w:rPr>
        <w:t>加强集体备课。</w:t>
      </w:r>
      <w:r>
        <w:rPr>
          <w:rFonts w:hint="eastAsia" w:ascii="仿宋" w:hAnsi="仿宋" w:eastAsia="仿宋" w:cs="仿宋_GB2312"/>
          <w:bCs/>
          <w:color w:val="auto"/>
          <w:sz w:val="32"/>
          <w:szCs w:val="32"/>
        </w:rPr>
        <w:t>本学期将继续依托教研组引领积极建设教师个人、备课组集备研讨和学科组活动三</w:t>
      </w:r>
      <w:r>
        <w:rPr>
          <w:rFonts w:hint="eastAsia" w:ascii="仿宋" w:hAnsi="仿宋" w:eastAsia="仿宋" w:cs="仿宋_GB2312"/>
          <w:color w:val="auto"/>
          <w:sz w:val="32"/>
          <w:szCs w:val="32"/>
        </w:rPr>
        <w:t>大网络空间，提升教学效益。本学期</w:t>
      </w:r>
      <w:r>
        <w:rPr>
          <w:rFonts w:hint="eastAsia" w:ascii="仿宋" w:hAnsi="仿宋" w:eastAsia="仿宋" w:cs="仿宋_GB2312"/>
          <w:color w:val="auto"/>
          <w:sz w:val="32"/>
          <w:szCs w:val="32"/>
          <w:lang w:val="en-US" w:eastAsia="zh-CN"/>
        </w:rPr>
        <w:t>结束，各备课组需将本学期集备课件、导学案、习题等收齐打包上交给各</w:t>
      </w:r>
      <w:r>
        <w:rPr>
          <w:rFonts w:hint="eastAsia" w:ascii="仿宋" w:hAnsi="仿宋" w:eastAsia="仿宋" w:cs="仿宋_GB2312"/>
          <w:bCs/>
          <w:color w:val="auto"/>
          <w:sz w:val="32"/>
          <w:szCs w:val="32"/>
          <w:lang w:val="en-US" w:eastAsia="zh-CN"/>
        </w:rPr>
        <w:t>教研组长</w:t>
      </w:r>
      <w:r>
        <w:rPr>
          <w:rFonts w:hint="eastAsia" w:ascii="仿宋" w:hAnsi="仿宋" w:eastAsia="仿宋" w:cs="仿宋_GB2312"/>
          <w:bCs/>
          <w:color w:val="auto"/>
          <w:sz w:val="32"/>
          <w:szCs w:val="32"/>
        </w:rPr>
        <w:t>，检查结果计入个人和教研组考核。</w:t>
      </w:r>
    </w:p>
    <w:p w14:paraId="2C2736EA">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5.及时评价反馈。</w:t>
      </w:r>
    </w:p>
    <w:p w14:paraId="36B11179">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依托教研组长和包教研组领导的督导和反馈，教师发展服务中心对教研活动情况及时了解记录并反馈，及时了解教研活动情况，发现典型，培植典型，充分发挥优秀教师的示范引领作用，促进教师专业发展。</w:t>
      </w:r>
    </w:p>
    <w:p w14:paraId="4AC0023E">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根据《教研组月考核细则》，及时梳理、反馈教研组点滴工作，公平、公正做好评价，及时公示，有效保障良好教研纪律和教师发展相关工作的顺利落实。</w:t>
      </w:r>
    </w:p>
    <w:p w14:paraId="12E5527D">
      <w:pPr>
        <w:spacing w:line="520" w:lineRule="exact"/>
        <w:rPr>
          <w:rFonts w:hint="eastAsia" w:ascii="仿宋" w:hAnsi="仿宋" w:eastAsia="仿宋" w:cs="仿宋_GB2312"/>
          <w:color w:val="auto"/>
          <w:sz w:val="32"/>
          <w:szCs w:val="32"/>
        </w:rPr>
      </w:pPr>
      <w:r>
        <w:rPr>
          <w:rFonts w:hint="eastAsia" w:ascii="仿宋" w:hAnsi="仿宋" w:eastAsia="仿宋" w:cs="仿宋_GB2312"/>
          <w:color w:val="auto"/>
          <w:sz w:val="32"/>
          <w:szCs w:val="32"/>
        </w:rPr>
        <w:t>（三）突出和深化课题研究与成果转化</w:t>
      </w:r>
    </w:p>
    <w:p w14:paraId="3BADA126">
      <w:pPr>
        <w:spacing w:line="520" w:lineRule="exact"/>
        <w:ind w:firstLine="640" w:firstLineChars="200"/>
        <w:rPr>
          <w:rFonts w:ascii="仿宋" w:hAnsi="仿宋" w:eastAsia="仿宋" w:cs="仿宋_GB2312"/>
          <w:color w:val="auto"/>
          <w:sz w:val="32"/>
          <w:szCs w:val="32"/>
        </w:rPr>
      </w:pPr>
      <w:r>
        <w:rPr>
          <w:rFonts w:ascii="仿宋" w:hAnsi="仿宋" w:eastAsia="仿宋" w:cs="仿宋_GB2312"/>
          <w:bCs/>
          <w:color w:val="auto"/>
          <w:sz w:val="32"/>
          <w:szCs w:val="32"/>
        </w:rPr>
        <w:t>1.</w:t>
      </w:r>
      <w:r>
        <w:rPr>
          <w:rFonts w:hint="eastAsia" w:ascii="仿宋" w:hAnsi="仿宋" w:eastAsia="仿宋" w:cs="仿宋_GB2312"/>
          <w:bCs/>
          <w:color w:val="auto"/>
          <w:sz w:val="32"/>
          <w:szCs w:val="32"/>
        </w:rPr>
        <w:t>梳理学校现有课题，推进课题研究进展。本学期将持续跟进落实学校课题的研究进展情况，成立课题研究领导小组，实行项目负责制，分头引领各项课题研究。定期组织各负责人会议，</w:t>
      </w:r>
      <w:r>
        <w:rPr>
          <w:rFonts w:hint="eastAsia" w:ascii="仿宋" w:hAnsi="仿宋" w:eastAsia="仿宋" w:cs="仿宋_GB2312"/>
          <w:bCs/>
          <w:color w:val="auto"/>
          <w:sz w:val="32"/>
          <w:szCs w:val="32"/>
          <w:lang w:val="en-US" w:eastAsia="zh-CN"/>
        </w:rPr>
        <w:t>一</w:t>
      </w:r>
      <w:r>
        <w:rPr>
          <w:rFonts w:hint="eastAsia" w:ascii="仿宋" w:hAnsi="仿宋" w:eastAsia="仿宋" w:cs="仿宋_GB2312"/>
          <w:bCs/>
          <w:color w:val="auto"/>
          <w:sz w:val="32"/>
          <w:szCs w:val="32"/>
        </w:rPr>
        <w:t>是传达上级主管部门课题研究指导意见，</w:t>
      </w:r>
      <w:r>
        <w:rPr>
          <w:rFonts w:hint="eastAsia" w:ascii="仿宋" w:hAnsi="仿宋" w:eastAsia="仿宋" w:cs="仿宋_GB2312"/>
          <w:bCs/>
          <w:color w:val="auto"/>
          <w:sz w:val="32"/>
          <w:szCs w:val="32"/>
          <w:lang w:val="en-US" w:eastAsia="zh-CN"/>
        </w:rPr>
        <w:t>二</w:t>
      </w:r>
      <w:r>
        <w:rPr>
          <w:rFonts w:hint="eastAsia" w:ascii="仿宋" w:hAnsi="仿宋" w:eastAsia="仿宋" w:cs="仿宋_GB2312"/>
          <w:bCs/>
          <w:color w:val="auto"/>
          <w:sz w:val="32"/>
          <w:szCs w:val="32"/>
        </w:rPr>
        <w:t>是交流课题研究进展情况，</w:t>
      </w:r>
      <w:r>
        <w:rPr>
          <w:rFonts w:hint="eastAsia" w:ascii="仿宋" w:hAnsi="仿宋" w:eastAsia="仿宋" w:cs="仿宋_GB2312"/>
          <w:bCs/>
          <w:color w:val="auto"/>
          <w:sz w:val="32"/>
          <w:szCs w:val="32"/>
          <w:lang w:val="en-US" w:eastAsia="zh-CN"/>
        </w:rPr>
        <w:t>三</w:t>
      </w:r>
      <w:r>
        <w:rPr>
          <w:rFonts w:hint="eastAsia" w:ascii="仿宋" w:hAnsi="仿宋" w:eastAsia="仿宋" w:cs="仿宋_GB2312"/>
          <w:bCs/>
          <w:color w:val="auto"/>
          <w:sz w:val="32"/>
          <w:szCs w:val="32"/>
        </w:rPr>
        <w:t>是查看过程性材料收集，保存过程性研究档案。通过课题研究将实践中的问题理论化、实验化从而促进问题的解决和思维的提升。</w:t>
      </w:r>
    </w:p>
    <w:p w14:paraId="351F9DDB">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2.引领教师将教研与科研相结合，撰写研究论文，开展小课题研究。结合我校《小课题研究管理办法》，</w:t>
      </w:r>
      <w:r>
        <w:rPr>
          <w:rFonts w:hint="eastAsia" w:ascii="仿宋" w:hAnsi="仿宋" w:eastAsia="仿宋" w:cs="仿宋_GB2312"/>
          <w:bCs/>
          <w:color w:val="auto"/>
          <w:sz w:val="32"/>
          <w:szCs w:val="32"/>
          <w:lang w:val="en-US" w:eastAsia="zh-CN"/>
        </w:rPr>
        <w:t>围绕智慧课堂、小初高衔接、</w:t>
      </w:r>
      <w:r>
        <w:rPr>
          <w:rFonts w:hint="eastAsia" w:ascii="仿宋" w:hAnsi="仿宋" w:eastAsia="仿宋" w:cs="仿宋_GB2312"/>
          <w:bCs/>
          <w:color w:val="auto"/>
          <w:sz w:val="32"/>
          <w:szCs w:val="32"/>
        </w:rPr>
        <w:t>学科分层、</w:t>
      </w:r>
      <w:r>
        <w:rPr>
          <w:rFonts w:hint="eastAsia" w:ascii="仿宋" w:hAnsi="仿宋" w:eastAsia="仿宋" w:cs="仿宋_GB2312"/>
          <w:bCs/>
          <w:color w:val="auto"/>
          <w:sz w:val="32"/>
          <w:szCs w:val="32"/>
          <w:lang w:val="en-US" w:eastAsia="zh-CN"/>
        </w:rPr>
        <w:t>培优课程、</w:t>
      </w:r>
      <w:r>
        <w:rPr>
          <w:rFonts w:hint="eastAsia" w:ascii="仿宋" w:hAnsi="仿宋" w:eastAsia="仿宋" w:cs="仿宋_GB2312"/>
          <w:bCs/>
          <w:color w:val="auto"/>
          <w:sz w:val="32"/>
          <w:szCs w:val="32"/>
        </w:rPr>
        <w:t>分类课程实施的有效性研究</w:t>
      </w: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课程评价体系构建研究</w:t>
      </w:r>
      <w:r>
        <w:rPr>
          <w:rFonts w:hint="eastAsia" w:ascii="仿宋" w:hAnsi="仿宋" w:eastAsia="仿宋" w:cs="仿宋_GB2312"/>
          <w:bCs/>
          <w:color w:val="auto"/>
          <w:sz w:val="32"/>
          <w:szCs w:val="32"/>
          <w:lang w:eastAsia="zh-CN"/>
        </w:rPr>
        <w:t>、</w:t>
      </w:r>
      <w:r>
        <w:rPr>
          <w:rFonts w:hint="eastAsia" w:ascii="仿宋" w:hAnsi="仿宋" w:eastAsia="仿宋" w:cs="仿宋_GB2312"/>
          <w:bCs/>
          <w:color w:val="auto"/>
          <w:sz w:val="32"/>
          <w:szCs w:val="32"/>
        </w:rPr>
        <w:t>学生学业评价、</w:t>
      </w:r>
      <w:r>
        <w:rPr>
          <w:rFonts w:hint="eastAsia" w:ascii="仿宋" w:hAnsi="仿宋" w:eastAsia="仿宋" w:cs="仿宋_GB2312"/>
          <w:bCs/>
          <w:color w:val="auto"/>
          <w:sz w:val="32"/>
          <w:szCs w:val="32"/>
          <w:lang w:val="en-US" w:eastAsia="zh-CN"/>
        </w:rPr>
        <w:t>大单元教学</w:t>
      </w:r>
      <w:r>
        <w:rPr>
          <w:rFonts w:hint="eastAsia" w:ascii="仿宋" w:hAnsi="仿宋" w:eastAsia="仿宋" w:cs="仿宋_GB2312"/>
          <w:bCs/>
          <w:color w:val="auto"/>
          <w:sz w:val="32"/>
          <w:szCs w:val="32"/>
        </w:rPr>
        <w:t>、适应差异化的分层教学、等方面开展小课题研究，形成人人有课题的良好局面，力争每一次教研活动将围绕课题进行探讨和交流，并充分利用教研组主题分享、沙龙、学术论坛等活动广泛搭建交流分享平台，通过课题研究来解决我们实际教学中遇到的各种问题，提高教学效率；通过课题研究使全体教师能站在理论的最前沿，提升教师专业知识、理论素养，鼓励教师积极撰写研究论文，不断推出科研成果，提升教师职业幸福，激发教师成长自觉。</w:t>
      </w:r>
    </w:p>
    <w:p w14:paraId="16F2E3F8">
      <w:pPr>
        <w:spacing w:line="520" w:lineRule="exact"/>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（四）分享优秀成果，激发教师勇攀新的高峰</w:t>
      </w:r>
    </w:p>
    <w:p w14:paraId="528F7EB6">
      <w:pPr>
        <w:spacing w:line="520" w:lineRule="exact"/>
        <w:ind w:firstLine="640" w:firstLineChars="20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1.积极组织教师参与各个层次的论文撰写，把教育教学的实际问题化为研究对象，提高教师在核心期刊发表论文的数量。</w:t>
      </w:r>
    </w:p>
    <w:p w14:paraId="400603FB">
      <w:pPr>
        <w:spacing w:line="520" w:lineRule="exact"/>
        <w:ind w:firstLine="640" w:firstLineChars="200"/>
        <w:rPr>
          <w:rFonts w:ascii="仿宋" w:hAnsi="仿宋" w:eastAsia="仿宋" w:cs="仿宋_GB2312"/>
          <w:bCs/>
          <w:color w:val="auto"/>
          <w:sz w:val="32"/>
          <w:szCs w:val="32"/>
        </w:rPr>
      </w:pPr>
      <w:r>
        <w:rPr>
          <w:rFonts w:hint="eastAsia" w:ascii="仿宋" w:hAnsi="仿宋" w:eastAsia="仿宋" w:cs="仿宋_GB2312"/>
          <w:bCs/>
          <w:color w:val="auto"/>
          <w:sz w:val="32"/>
          <w:szCs w:val="32"/>
        </w:rPr>
        <w:t>2.充分发挥微信平台或美篇宣传的及时性和广泛性功能，将老师们的教研亮点、教学反思、听课反思、培训心得等精选，有计划的分享宣传，提高教师的科研意识和能力。（依托教研组长发现典型，培植典型）</w:t>
      </w:r>
    </w:p>
    <w:p w14:paraId="4D203A3F">
      <w:pPr>
        <w:spacing w:line="520" w:lineRule="exact"/>
        <w:rPr>
          <w:rFonts w:ascii="仿宋" w:hAnsi="仿宋" w:eastAsia="仿宋" w:cs="仿宋_GB2312"/>
          <w:color w:val="auto"/>
          <w:sz w:val="32"/>
          <w:szCs w:val="32"/>
        </w:rPr>
      </w:pPr>
      <w:r>
        <w:rPr>
          <w:rFonts w:hint="eastAsia" w:ascii="仿宋" w:hAnsi="仿宋" w:eastAsia="仿宋" w:cs="仿宋_GB2312"/>
          <w:color w:val="auto"/>
          <w:sz w:val="32"/>
          <w:szCs w:val="32"/>
        </w:rPr>
        <w:t>（五）规范流程标准，完善评价机制</w:t>
      </w:r>
    </w:p>
    <w:p w14:paraId="11001B14">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1.规范校本培训(论坛等）、校本教研（教研活动等）、青年教师沙龙等各项活动流程，严格执行评价标准，形成良好的教研氛围。</w:t>
      </w:r>
    </w:p>
    <w:p w14:paraId="00AD831B">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2.强化责任意识，严格落实每项工作相关负责人，加强过程性管理。</w:t>
      </w:r>
    </w:p>
    <w:p w14:paraId="4A214859">
      <w:pPr>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3.进一步完善教师发展服务中心的各项规章制度与评价机制,做好教师发展性评价,教研组、备课组评价。</w:t>
      </w:r>
    </w:p>
    <w:p w14:paraId="3BBEB9D1">
      <w:pPr>
        <w:spacing w:line="520" w:lineRule="exact"/>
        <w:rPr>
          <w:rFonts w:hint="eastAsia" w:ascii="仿宋" w:hAnsi="仿宋" w:eastAsia="仿宋" w:cs="宋体"/>
          <w:color w:val="auto"/>
          <w:sz w:val="32"/>
          <w:szCs w:val="32"/>
          <w:highlight w:val="none"/>
        </w:rPr>
      </w:pPr>
    </w:p>
    <w:p w14:paraId="2176395C">
      <w:pPr>
        <w:spacing w:line="520" w:lineRule="exact"/>
        <w:rPr>
          <w:rFonts w:hint="eastAsia" w:ascii="仿宋" w:hAnsi="仿宋" w:eastAsia="仿宋" w:cs="宋体"/>
          <w:color w:val="auto"/>
          <w:sz w:val="32"/>
          <w:szCs w:val="32"/>
          <w:highlight w:val="none"/>
        </w:rPr>
      </w:pPr>
    </w:p>
    <w:p w14:paraId="304CAFAA">
      <w:pPr>
        <w:spacing w:line="520" w:lineRule="exact"/>
        <w:rPr>
          <w:rFonts w:ascii="仿宋" w:hAnsi="仿宋" w:eastAsia="仿宋"/>
          <w:color w:val="auto"/>
          <w:sz w:val="32"/>
          <w:szCs w:val="32"/>
          <w:highlight w:val="none"/>
        </w:rPr>
      </w:pPr>
      <w:r>
        <w:rPr>
          <w:rFonts w:hint="eastAsia" w:ascii="仿宋" w:hAnsi="仿宋" w:eastAsia="仿宋" w:cs="宋体"/>
          <w:color w:val="auto"/>
          <w:sz w:val="32"/>
          <w:szCs w:val="32"/>
          <w:highlight w:val="none"/>
        </w:rPr>
        <w:t>附本学期具体安排：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5967"/>
      </w:tblGrid>
      <w:tr w14:paraId="4A74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123DE22C">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日期</w:t>
            </w:r>
          </w:p>
        </w:tc>
        <w:tc>
          <w:tcPr>
            <w:tcW w:w="5967" w:type="dxa"/>
          </w:tcPr>
          <w:p w14:paraId="2660C8F3">
            <w:pPr>
              <w:spacing w:line="520" w:lineRule="exact"/>
              <w:jc w:val="center"/>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教研活动</w:t>
            </w:r>
          </w:p>
        </w:tc>
      </w:tr>
      <w:tr w14:paraId="7EB6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4E647403">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第一周</w:t>
            </w:r>
          </w:p>
          <w:p w14:paraId="003C9685">
            <w:pPr>
              <w:spacing w:line="520" w:lineRule="exact"/>
              <w:jc w:val="center"/>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（9.1-9.7）</w:t>
            </w:r>
          </w:p>
        </w:tc>
        <w:tc>
          <w:tcPr>
            <w:tcW w:w="5967" w:type="dxa"/>
          </w:tcPr>
          <w:p w14:paraId="2F7C5187">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各教研组学习学校各类相关制度；传达本学期教研组工作计划；教研活动研讨智慧课堂下问题导学课堂教学模式；集体备课。</w:t>
            </w:r>
          </w:p>
        </w:tc>
      </w:tr>
      <w:tr w14:paraId="6818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555A976A">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第二周</w:t>
            </w:r>
          </w:p>
          <w:p w14:paraId="3B929918">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（9.8-9.14）</w:t>
            </w:r>
          </w:p>
        </w:tc>
        <w:tc>
          <w:tcPr>
            <w:tcW w:w="5967" w:type="dxa"/>
          </w:tcPr>
          <w:p w14:paraId="033B910D">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各教研组指导教师撰写个人专业发展规划；明确师徒结对名单；智慧课堂问题导学信息化同课异构；</w:t>
            </w:r>
          </w:p>
        </w:tc>
      </w:tr>
      <w:tr w14:paraId="348B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73C7AFCE">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第三周</w:t>
            </w:r>
          </w:p>
          <w:p w14:paraId="5FC9DD57">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（9.15-9.21）</w:t>
            </w:r>
          </w:p>
        </w:tc>
        <w:tc>
          <w:tcPr>
            <w:tcW w:w="5967" w:type="dxa"/>
          </w:tcPr>
          <w:p w14:paraId="363D7379">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教研组教师专业成长引领专题培训；教研组开展小课题研究汇总；教研活动开展中考试题研讨。</w:t>
            </w:r>
          </w:p>
        </w:tc>
      </w:tr>
      <w:tr w14:paraId="0AAD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3D679649">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第四周</w:t>
            </w:r>
          </w:p>
          <w:p w14:paraId="774C4BD0">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（9.22-9.28）</w:t>
            </w:r>
          </w:p>
        </w:tc>
        <w:tc>
          <w:tcPr>
            <w:tcW w:w="5967" w:type="dxa"/>
          </w:tcPr>
          <w:p w14:paraId="630CDAE9">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教研组内进行教师读书分享；教研活动开展智慧教育助力课堂教学研讨；</w:t>
            </w:r>
          </w:p>
        </w:tc>
      </w:tr>
      <w:tr w14:paraId="7EB7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3A9EF680">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第五周</w:t>
            </w:r>
          </w:p>
          <w:p w14:paraId="61A621B8">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（9.29-10.5）</w:t>
            </w:r>
          </w:p>
        </w:tc>
        <w:tc>
          <w:tcPr>
            <w:tcW w:w="5967" w:type="dxa"/>
          </w:tcPr>
          <w:p w14:paraId="07AE547C">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国庆假期</w:t>
            </w:r>
          </w:p>
        </w:tc>
      </w:tr>
      <w:tr w14:paraId="4661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02C26060">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第六周</w:t>
            </w:r>
          </w:p>
          <w:p w14:paraId="66618B2D">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（10.6-10.12）</w:t>
            </w:r>
          </w:p>
        </w:tc>
        <w:tc>
          <w:tcPr>
            <w:tcW w:w="5967" w:type="dxa"/>
          </w:tcPr>
          <w:p w14:paraId="6C82C2BF">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品质课堂大家谈；学科课程标准学习解读；</w:t>
            </w:r>
          </w:p>
        </w:tc>
      </w:tr>
      <w:tr w14:paraId="161E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328E1B93">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第七周</w:t>
            </w:r>
          </w:p>
          <w:p w14:paraId="678B9ECE">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（10.13-10.19）</w:t>
            </w:r>
          </w:p>
        </w:tc>
        <w:tc>
          <w:tcPr>
            <w:tcW w:w="5967" w:type="dxa"/>
          </w:tcPr>
          <w:p w14:paraId="6EEF4E4A">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教研活动以备课组为单位，讨论试卷命题；探讨分层教学如何有效实施；学科课程标准学习解读。</w:t>
            </w:r>
          </w:p>
        </w:tc>
      </w:tr>
      <w:tr w14:paraId="4A40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5B8C3B89">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第八周</w:t>
            </w:r>
          </w:p>
          <w:p w14:paraId="7D3B8E96">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（10.20-10.26）</w:t>
            </w:r>
          </w:p>
        </w:tc>
        <w:tc>
          <w:tcPr>
            <w:tcW w:w="5967" w:type="dxa"/>
          </w:tcPr>
          <w:p w14:paraId="7015A1E0">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教研活动开展智慧教育助力课堂教学研讨，梳理学习复习课信息化教学环节；研讨智慧课堂下试卷讲评课环节。</w:t>
            </w:r>
          </w:p>
        </w:tc>
      </w:tr>
      <w:tr w14:paraId="60B0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4B5E3D4F">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第九周</w:t>
            </w:r>
          </w:p>
          <w:p w14:paraId="306D7FF5">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（10.27-11.2）</w:t>
            </w:r>
          </w:p>
        </w:tc>
        <w:tc>
          <w:tcPr>
            <w:tcW w:w="5967" w:type="dxa"/>
          </w:tcPr>
          <w:p w14:paraId="2A92E14C">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外出培训学习心得分享；阶段材料收集；</w:t>
            </w:r>
          </w:p>
        </w:tc>
      </w:tr>
      <w:tr w14:paraId="704D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7EA7EBAC">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第十周</w:t>
            </w:r>
          </w:p>
          <w:p w14:paraId="59F0BF40">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（11.3-11.9）</w:t>
            </w:r>
          </w:p>
        </w:tc>
        <w:tc>
          <w:tcPr>
            <w:tcW w:w="5967" w:type="dxa"/>
          </w:tcPr>
          <w:p w14:paraId="7DFCD63E">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教学节——青年教师基本功比赛；教研组分享课堂管理及后进生转化方法；</w:t>
            </w:r>
          </w:p>
        </w:tc>
      </w:tr>
      <w:tr w14:paraId="19FE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21A2ADD6">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第十一周</w:t>
            </w:r>
          </w:p>
          <w:p w14:paraId="72D9ECD6">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（11.10-11.16）</w:t>
            </w:r>
          </w:p>
        </w:tc>
        <w:tc>
          <w:tcPr>
            <w:tcW w:w="5967" w:type="dxa"/>
          </w:tcPr>
          <w:p w14:paraId="7C590493">
            <w:pPr>
              <w:spacing w:line="520" w:lineRule="exact"/>
              <w:rPr>
                <w:rFonts w:hint="default" w:ascii="仿宋" w:hAnsi="仿宋" w:eastAsia="仿宋" w:cs="宋体"/>
                <w:color w:val="auto"/>
                <w:sz w:val="32"/>
                <w:szCs w:val="32"/>
                <w:vertAlign w:val="baseline"/>
                <w:lang w:val="en-US"/>
              </w:rPr>
            </w:pPr>
            <w:r>
              <w:rPr>
                <w:rFonts w:hint="eastAsia" w:ascii="仿宋" w:hAnsi="仿宋" w:eastAsia="仿宋" w:cs="宋体"/>
                <w:color w:val="auto"/>
                <w:sz w:val="32"/>
                <w:szCs w:val="32"/>
                <w:vertAlign w:val="baseline"/>
                <w:lang w:val="en-US" w:eastAsia="zh-CN"/>
              </w:rPr>
              <w:t>教研活动开展智慧教育助力课堂教学研讨；阶段检测质量分析及改进措施。</w:t>
            </w:r>
          </w:p>
        </w:tc>
      </w:tr>
      <w:tr w14:paraId="0EA4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7DF28063">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第十二周</w:t>
            </w:r>
          </w:p>
          <w:p w14:paraId="61CB430E">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（11.17-11.23）</w:t>
            </w:r>
          </w:p>
        </w:tc>
        <w:tc>
          <w:tcPr>
            <w:tcW w:w="5967" w:type="dxa"/>
          </w:tcPr>
          <w:p w14:paraId="0F8BB9FE">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检查、反馈师徒结对听评课记录；教师作业组内交流分享。</w:t>
            </w:r>
          </w:p>
        </w:tc>
      </w:tr>
      <w:tr w14:paraId="761C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11791E8E">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第十三周</w:t>
            </w:r>
          </w:p>
          <w:p w14:paraId="4602D077">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（11.24-11.30）</w:t>
            </w:r>
          </w:p>
        </w:tc>
        <w:tc>
          <w:tcPr>
            <w:tcW w:w="5967" w:type="dxa"/>
          </w:tcPr>
          <w:p w14:paraId="36A7AB30">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教学节——教案设计大赛；课题研究阶段性成果分享；教研活动开展智慧教育助力课堂教学研讨。</w:t>
            </w:r>
          </w:p>
        </w:tc>
      </w:tr>
      <w:tr w14:paraId="1E5D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57A7A15B">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第十四周</w:t>
            </w:r>
          </w:p>
          <w:p w14:paraId="0F13400E">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（12.1-12.7）</w:t>
            </w:r>
          </w:p>
        </w:tc>
        <w:tc>
          <w:tcPr>
            <w:tcW w:w="5967" w:type="dxa"/>
          </w:tcPr>
          <w:p w14:paraId="3AB9F488">
            <w:pPr>
              <w:spacing w:line="520" w:lineRule="exact"/>
              <w:rPr>
                <w:rFonts w:hint="default" w:ascii="仿宋" w:hAnsi="仿宋" w:eastAsia="仿宋" w:cs="宋体"/>
                <w:color w:val="auto"/>
                <w:sz w:val="32"/>
                <w:szCs w:val="32"/>
                <w:vertAlign w:val="baseline"/>
                <w:lang w:val="en-US"/>
              </w:rPr>
            </w:pPr>
            <w:r>
              <w:rPr>
                <w:rFonts w:hint="eastAsia" w:ascii="仿宋" w:hAnsi="仿宋" w:eastAsia="仿宋" w:cs="宋体"/>
                <w:color w:val="auto"/>
                <w:sz w:val="32"/>
                <w:szCs w:val="32"/>
                <w:vertAlign w:val="baseline"/>
                <w:lang w:val="en-US" w:eastAsia="zh-CN"/>
              </w:rPr>
              <w:t>教学节——命题大赛；教研活动开展智慧教育助力课堂教学研讨；</w:t>
            </w:r>
          </w:p>
        </w:tc>
      </w:tr>
      <w:tr w14:paraId="4A2E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5B8F9E8E">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第十五周</w:t>
            </w:r>
          </w:p>
          <w:p w14:paraId="5BA1D01E">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（12.8-12.14）</w:t>
            </w:r>
          </w:p>
        </w:tc>
        <w:tc>
          <w:tcPr>
            <w:tcW w:w="5967" w:type="dxa"/>
          </w:tcPr>
          <w:p w14:paraId="619AEA46">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梳理讲评课信息化教学环节；教研活动开展智慧教育助力课堂教学研讨；党员精品展示课</w:t>
            </w:r>
          </w:p>
        </w:tc>
      </w:tr>
      <w:tr w14:paraId="4EC9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43FE42F0">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第十六周</w:t>
            </w:r>
          </w:p>
          <w:p w14:paraId="67AD23D0">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（12.15-12.21）</w:t>
            </w:r>
          </w:p>
        </w:tc>
        <w:tc>
          <w:tcPr>
            <w:tcW w:w="5967" w:type="dxa"/>
          </w:tcPr>
          <w:p w14:paraId="787168F5">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外出学习分享；教研活动开展问题导学信息化研讨；青年教师精品展示课</w:t>
            </w:r>
          </w:p>
        </w:tc>
      </w:tr>
      <w:tr w14:paraId="495C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1BB6CFC9">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第十七周</w:t>
            </w:r>
          </w:p>
          <w:p w14:paraId="5AA5C1A9">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（12.22-12.28）</w:t>
            </w:r>
          </w:p>
        </w:tc>
        <w:tc>
          <w:tcPr>
            <w:tcW w:w="5967" w:type="dxa"/>
          </w:tcPr>
          <w:p w14:paraId="2E96E791">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教研活动开展问题导学信息化研讨；青年教师精品展示课</w:t>
            </w:r>
          </w:p>
        </w:tc>
      </w:tr>
      <w:tr w14:paraId="3111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6079DCAA">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第十八周</w:t>
            </w:r>
          </w:p>
          <w:p w14:paraId="063413B9">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（12.29-1.4）</w:t>
            </w:r>
          </w:p>
        </w:tc>
        <w:tc>
          <w:tcPr>
            <w:tcW w:w="5967" w:type="dxa"/>
          </w:tcPr>
          <w:p w14:paraId="502231D3">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期末复习模板课，重点研讨复习方案及内容。</w:t>
            </w:r>
          </w:p>
        </w:tc>
      </w:tr>
      <w:tr w14:paraId="6FC0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4A070316">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第十九周</w:t>
            </w:r>
          </w:p>
          <w:p w14:paraId="2A15B31D">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（1.5-1.11）</w:t>
            </w:r>
          </w:p>
        </w:tc>
        <w:tc>
          <w:tcPr>
            <w:tcW w:w="5967" w:type="dxa"/>
          </w:tcPr>
          <w:p w14:paraId="64EAC721">
            <w:pPr>
              <w:spacing w:line="520" w:lineRule="exact"/>
              <w:rPr>
                <w:rFonts w:hint="default"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期末复习研讨课</w:t>
            </w:r>
          </w:p>
        </w:tc>
      </w:tr>
      <w:tr w14:paraId="208A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41380DEC">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第二十周</w:t>
            </w:r>
          </w:p>
          <w:p w14:paraId="68513AD0">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（1.12-1.18）</w:t>
            </w:r>
          </w:p>
        </w:tc>
        <w:tc>
          <w:tcPr>
            <w:tcW w:w="5967" w:type="dxa"/>
          </w:tcPr>
          <w:p w14:paraId="2132246E">
            <w:pPr>
              <w:spacing w:line="520" w:lineRule="exact"/>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收集教研组及教师个人学期资料；</w:t>
            </w:r>
          </w:p>
        </w:tc>
      </w:tr>
      <w:tr w14:paraId="314B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5190A881">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第二十一周</w:t>
            </w:r>
          </w:p>
          <w:p w14:paraId="324BC75E">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（1.19-1.25）</w:t>
            </w:r>
          </w:p>
        </w:tc>
        <w:tc>
          <w:tcPr>
            <w:tcW w:w="5967" w:type="dxa"/>
          </w:tcPr>
          <w:p w14:paraId="0C63B725">
            <w:pPr>
              <w:spacing w:line="520" w:lineRule="exact"/>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教师工作盘点</w:t>
            </w:r>
          </w:p>
        </w:tc>
      </w:tr>
      <w:tr w14:paraId="69A1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2EBCDAAE">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第二十二周</w:t>
            </w:r>
          </w:p>
          <w:p w14:paraId="42230EB1">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（1.26-2.1）</w:t>
            </w:r>
          </w:p>
        </w:tc>
        <w:tc>
          <w:tcPr>
            <w:tcW w:w="5967" w:type="dxa"/>
          </w:tcPr>
          <w:p w14:paraId="2D1B72F5">
            <w:pPr>
              <w:spacing w:line="520" w:lineRule="exact"/>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教研组长、备课组长工作盘点</w:t>
            </w:r>
          </w:p>
        </w:tc>
      </w:tr>
      <w:tr w14:paraId="4E6A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14:paraId="5AE15E13">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第二十三周</w:t>
            </w:r>
          </w:p>
          <w:p w14:paraId="1C40F475">
            <w:pPr>
              <w:spacing w:line="520" w:lineRule="exact"/>
              <w:jc w:val="center"/>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（2.2-2.8）</w:t>
            </w:r>
          </w:p>
        </w:tc>
        <w:tc>
          <w:tcPr>
            <w:tcW w:w="5967" w:type="dxa"/>
          </w:tcPr>
          <w:p w14:paraId="4137966C">
            <w:pPr>
              <w:spacing w:line="520" w:lineRule="exact"/>
              <w:rPr>
                <w:rFonts w:hint="eastAsia" w:ascii="仿宋" w:hAnsi="仿宋" w:eastAsia="仿宋" w:cs="宋体"/>
                <w:color w:val="auto"/>
                <w:sz w:val="32"/>
                <w:szCs w:val="32"/>
                <w:vertAlign w:val="baseline"/>
                <w:lang w:val="en-US" w:eastAsia="zh-CN"/>
              </w:rPr>
            </w:pPr>
            <w:r>
              <w:rPr>
                <w:rFonts w:hint="eastAsia" w:ascii="仿宋" w:hAnsi="仿宋" w:eastAsia="仿宋" w:cs="宋体"/>
                <w:color w:val="auto"/>
                <w:sz w:val="32"/>
                <w:szCs w:val="32"/>
                <w:vertAlign w:val="baseline"/>
                <w:lang w:val="en-US" w:eastAsia="zh-CN"/>
              </w:rPr>
              <w:t>核算教师考核分数</w:t>
            </w:r>
          </w:p>
        </w:tc>
      </w:tr>
    </w:tbl>
    <w:p w14:paraId="1AFD6AB8">
      <w:pPr>
        <w:spacing w:line="520" w:lineRule="exact"/>
        <w:rPr>
          <w:rFonts w:ascii="仿宋" w:hAnsi="仿宋" w:eastAsia="仿宋" w:cs="宋体"/>
          <w:color w:val="auto"/>
          <w:sz w:val="32"/>
          <w:szCs w:val="32"/>
        </w:rPr>
      </w:pPr>
    </w:p>
    <w:p w14:paraId="1B82B4E3">
      <w:pPr>
        <w:spacing w:line="520" w:lineRule="exact"/>
        <w:jc w:val="center"/>
        <w:rPr>
          <w:rFonts w:hint="default" w:ascii="仿宋" w:hAnsi="仿宋" w:eastAsia="仿宋" w:cs="仿宋_GB2312"/>
          <w:bCs/>
          <w:color w:val="auto"/>
          <w:sz w:val="32"/>
          <w:szCs w:val="32"/>
          <w:lang w:val="en-US"/>
        </w:rPr>
      </w:pP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4ODQwNThiYTg4YTBlNDhkZDRmNGNiNWM5NWE1YzAifQ=="/>
  </w:docVars>
  <w:rsids>
    <w:rsidRoot w:val="00C2216B"/>
    <w:rsid w:val="000F3121"/>
    <w:rsid w:val="00121305"/>
    <w:rsid w:val="00194923"/>
    <w:rsid w:val="001D4536"/>
    <w:rsid w:val="002A65BD"/>
    <w:rsid w:val="00324E9B"/>
    <w:rsid w:val="00392B05"/>
    <w:rsid w:val="00546E01"/>
    <w:rsid w:val="00603899"/>
    <w:rsid w:val="00664C79"/>
    <w:rsid w:val="0077065A"/>
    <w:rsid w:val="00781D07"/>
    <w:rsid w:val="008170A5"/>
    <w:rsid w:val="008A1EB2"/>
    <w:rsid w:val="00960454"/>
    <w:rsid w:val="00A93DFE"/>
    <w:rsid w:val="00B35EAD"/>
    <w:rsid w:val="00BC7854"/>
    <w:rsid w:val="00C2216B"/>
    <w:rsid w:val="00C25A29"/>
    <w:rsid w:val="00D31328"/>
    <w:rsid w:val="00D46721"/>
    <w:rsid w:val="00DD240C"/>
    <w:rsid w:val="00DF33B0"/>
    <w:rsid w:val="00E523F5"/>
    <w:rsid w:val="0C157BEB"/>
    <w:rsid w:val="0F8F7FB6"/>
    <w:rsid w:val="0FD1217F"/>
    <w:rsid w:val="2E362CE4"/>
    <w:rsid w:val="33D01C14"/>
    <w:rsid w:val="33DB22F7"/>
    <w:rsid w:val="36AF058A"/>
    <w:rsid w:val="39AC6D40"/>
    <w:rsid w:val="55244C52"/>
    <w:rsid w:val="579C05AF"/>
    <w:rsid w:val="5A7803B9"/>
    <w:rsid w:val="5C265E63"/>
    <w:rsid w:val="60646B10"/>
    <w:rsid w:val="621746D1"/>
    <w:rsid w:val="70493951"/>
    <w:rsid w:val="72EA0AFE"/>
    <w:rsid w:val="75A536FC"/>
    <w:rsid w:val="762D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4"/>
    <w:semiHidden/>
    <w:qFormat/>
    <w:uiPriority w:val="99"/>
    <w:rPr>
      <w:rFonts w:ascii="Times New Roman" w:hAnsi="Times New Roman" w:eastAsia="宋体" w:cs="Times New Roman"/>
      <w:sz w:val="18"/>
      <w:szCs w:val="18"/>
    </w:rPr>
  </w:style>
  <w:style w:type="character" w:customStyle="1" w:styleId="11">
    <w:name w:val="页脚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6187</Words>
  <Characters>6429</Characters>
  <Lines>53</Lines>
  <Paragraphs>14</Paragraphs>
  <TotalTime>96</TotalTime>
  <ScaleCrop>false</ScaleCrop>
  <LinksUpToDate>false</LinksUpToDate>
  <CharactersWithSpaces>6498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2019-02-11T07:17:00Z</dcterms:created>
  <dc:creator>liliyan</dc:creator>
  <cp:lastModifiedBy>M</cp:lastModifiedBy>
  <cp:lastPrinted>2021-01-18T07:40:00Z</cp:lastPrinted>
  <dcterms:modified xsi:type="dcterms:W3CDTF">2025-09-03T06:14:51Z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F8619795AAC442A9BD207642353EBA16_12</vt:lpwstr>
  </property>
  <property fmtid="{D5CDD505-2E9C-101B-9397-08002B2CF9AE}" pid="4" name="KSOTemplateDocerSaveRecord">
    <vt:lpwstr>eyJoZGlkIjoiMGE1NDE1MGY2YjBiNTJkOTIwZjBjN2QyMDcxMmExNTMiLCJ1c2VySWQiOiIzODQ0Nzc4NTAifQ==</vt:lpwstr>
  </property>
</Properties>
</file>