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A003" w14:textId="77777777" w:rsidR="00ED7F19" w:rsidRDefault="0000000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</w:t>
      </w:r>
    </w:p>
    <w:p w14:paraId="205F54CE" w14:textId="77777777" w:rsidR="00ED7F19" w:rsidRDefault="00000000">
      <w:pPr>
        <w:widowControl/>
        <w:kinsoku w:val="0"/>
        <w:autoSpaceDE w:val="0"/>
        <w:autoSpaceDN w:val="0"/>
        <w:adjustRightInd w:val="0"/>
        <w:snapToGrid w:val="0"/>
        <w:spacing w:before="309" w:line="179" w:lineRule="auto"/>
        <w:ind w:firstLineChars="400" w:firstLine="1887"/>
        <w:jc w:val="left"/>
        <w:textAlignment w:val="baseline"/>
        <w:outlineLvl w:val="0"/>
        <w:rPr>
          <w:rFonts w:ascii="Arial" w:hAnsi="Arial" w:cs="Arial"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snapToGrid w:val="0"/>
          <w:color w:val="231F20"/>
          <w:spacing w:val="15"/>
          <w:kern w:val="0"/>
          <w:sz w:val="44"/>
          <w:szCs w:val="44"/>
        </w:rPr>
        <w:t>胶南一中体育特长生测试内容</w:t>
      </w:r>
    </w:p>
    <w:p w14:paraId="044521C8" w14:textId="77777777" w:rsidR="00ED7F19" w:rsidRDefault="00ED7F19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  <w:highlight w:val="yellow"/>
        </w:rPr>
      </w:pPr>
    </w:p>
    <w:p w14:paraId="6B2D98F2" w14:textId="77777777" w:rsidR="00ED7F19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（一）篮球特长生测试</w:t>
      </w:r>
    </w:p>
    <w:p w14:paraId="4F516AF5" w14:textId="77777777" w:rsidR="00ED7F19" w:rsidRDefault="00ED7F19">
      <w:pPr>
        <w:widowControl/>
        <w:kinsoku w:val="0"/>
        <w:autoSpaceDE w:val="0"/>
        <w:autoSpaceDN w:val="0"/>
        <w:adjustRightInd w:val="0"/>
        <w:snapToGrid w:val="0"/>
        <w:spacing w:line="182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W w:w="8582" w:type="dxa"/>
        <w:tblInd w:w="-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895"/>
        <w:gridCol w:w="1560"/>
        <w:gridCol w:w="2340"/>
        <w:gridCol w:w="1669"/>
      </w:tblGrid>
      <w:tr w:rsidR="00ED7F19" w14:paraId="628872E3" w14:textId="77777777">
        <w:trPr>
          <w:trHeight w:val="432"/>
        </w:trPr>
        <w:tc>
          <w:tcPr>
            <w:tcW w:w="1118" w:type="dxa"/>
            <w:shd w:val="clear" w:color="auto" w:fill="6C6D70"/>
          </w:tcPr>
          <w:p w14:paraId="01811A57" w14:textId="77777777" w:rsidR="00ED7F19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0" w:lineRule="auto"/>
              <w:ind w:firstLineChars="200" w:firstLine="404"/>
              <w:textAlignment w:val="baseline"/>
              <w:rPr>
                <w:rFonts w:ascii="新宋体" w:eastAsia="新宋体" w:hAnsi="新宋体" w:cs="新宋体" w:hint="eastAsia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新宋体" w:eastAsia="新宋体" w:hAnsi="新宋体" w:cs="新宋体"/>
                <w:snapToGrid w:val="0"/>
                <w:color w:val="FFFFFF"/>
                <w:spacing w:val="-4"/>
                <w:kern w:val="0"/>
                <w:szCs w:val="21"/>
                <w:lang w:eastAsia="en-US"/>
              </w:rPr>
              <w:t>类别</w:t>
            </w:r>
            <w:proofErr w:type="spellEnd"/>
          </w:p>
        </w:tc>
        <w:tc>
          <w:tcPr>
            <w:tcW w:w="1895" w:type="dxa"/>
            <w:shd w:val="clear" w:color="auto" w:fill="6C6D70"/>
          </w:tcPr>
          <w:p w14:paraId="50DC2D35" w14:textId="77777777" w:rsidR="00ED7F19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0" w:lineRule="auto"/>
              <w:jc w:val="center"/>
              <w:textAlignment w:val="baseline"/>
              <w:rPr>
                <w:rFonts w:ascii="新宋体" w:eastAsia="新宋体" w:hAnsi="新宋体" w:cs="新宋体" w:hint="eastAsia"/>
                <w:snapToGrid w:val="0"/>
                <w:color w:val="FFFFFF"/>
                <w:spacing w:val="-4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snapToGrid w:val="0"/>
                <w:color w:val="FFFFFF"/>
                <w:spacing w:val="-4"/>
                <w:kern w:val="0"/>
                <w:szCs w:val="21"/>
              </w:rPr>
              <w:t>身体素质</w:t>
            </w:r>
          </w:p>
        </w:tc>
        <w:tc>
          <w:tcPr>
            <w:tcW w:w="1560" w:type="dxa"/>
            <w:shd w:val="clear" w:color="auto" w:fill="6C6D70"/>
          </w:tcPr>
          <w:p w14:paraId="29BF2D89" w14:textId="77777777" w:rsidR="00ED7F19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0" w:lineRule="auto"/>
              <w:ind w:firstLineChars="100" w:firstLine="210"/>
              <w:jc w:val="left"/>
              <w:textAlignment w:val="baseline"/>
              <w:rPr>
                <w:rFonts w:ascii="新宋体" w:eastAsia="新宋体" w:hAnsi="新宋体" w:cs="新宋体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snapToGrid w:val="0"/>
                <w:color w:val="FFFFFF"/>
                <w:kern w:val="0"/>
                <w:szCs w:val="21"/>
              </w:rPr>
              <w:t>助跑摸高</w:t>
            </w:r>
          </w:p>
        </w:tc>
        <w:tc>
          <w:tcPr>
            <w:tcW w:w="2340" w:type="dxa"/>
            <w:shd w:val="clear" w:color="auto" w:fill="6C6D70"/>
          </w:tcPr>
          <w:p w14:paraId="2642B990" w14:textId="77777777" w:rsidR="00ED7F19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0" w:lineRule="auto"/>
              <w:ind w:firstLineChars="400" w:firstLine="824"/>
              <w:jc w:val="left"/>
              <w:textAlignment w:val="baseline"/>
              <w:rPr>
                <w:rFonts w:ascii="新宋体" w:eastAsia="新宋体" w:hAnsi="新宋体" w:cs="新宋体" w:hint="eastAsia"/>
                <w:snapToGrid w:val="0"/>
                <w:color w:val="FFFFFF"/>
                <w:spacing w:val="-2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snapToGrid w:val="0"/>
                <w:color w:val="FFFFFF"/>
                <w:spacing w:val="-2"/>
                <w:kern w:val="0"/>
                <w:szCs w:val="21"/>
              </w:rPr>
              <w:t>综合技术</w:t>
            </w:r>
          </w:p>
        </w:tc>
        <w:tc>
          <w:tcPr>
            <w:tcW w:w="1669" w:type="dxa"/>
            <w:shd w:val="clear" w:color="auto" w:fill="6C6D70"/>
          </w:tcPr>
          <w:p w14:paraId="68D58627" w14:textId="77777777" w:rsidR="00ED7F19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0" w:lineRule="auto"/>
              <w:jc w:val="center"/>
              <w:textAlignment w:val="baseline"/>
              <w:rPr>
                <w:rFonts w:ascii="新宋体" w:eastAsia="新宋体" w:hAnsi="新宋体" w:cs="新宋体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snapToGrid w:val="0"/>
                <w:color w:val="FFFFFF"/>
                <w:kern w:val="0"/>
                <w:szCs w:val="21"/>
              </w:rPr>
              <w:t>比赛</w:t>
            </w:r>
          </w:p>
        </w:tc>
      </w:tr>
      <w:tr w:rsidR="00ED7F19" w14:paraId="3A9D2F5D" w14:textId="77777777">
        <w:trPr>
          <w:trHeight w:val="430"/>
        </w:trPr>
        <w:tc>
          <w:tcPr>
            <w:tcW w:w="1118" w:type="dxa"/>
            <w:shd w:val="clear" w:color="auto" w:fill="ECECEE"/>
          </w:tcPr>
          <w:p w14:paraId="27AC5DCF" w14:textId="77777777" w:rsidR="00ED7F19" w:rsidRDefault="00000000">
            <w:pPr>
              <w:pStyle w:val="TableText"/>
              <w:spacing w:before="115" w:line="20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测试内容</w:t>
            </w:r>
          </w:p>
        </w:tc>
        <w:tc>
          <w:tcPr>
            <w:tcW w:w="1895" w:type="dxa"/>
            <w:shd w:val="clear" w:color="auto" w:fill="ECECEE"/>
          </w:tcPr>
          <w:p w14:paraId="1A97A4E5" w14:textId="77777777" w:rsidR="00ED7F19" w:rsidRDefault="00000000">
            <w:pPr>
              <w:pStyle w:val="TableText"/>
              <w:spacing w:before="115" w:line="20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100米</w:t>
            </w:r>
          </w:p>
        </w:tc>
        <w:tc>
          <w:tcPr>
            <w:tcW w:w="1560" w:type="dxa"/>
            <w:shd w:val="clear" w:color="auto" w:fill="ECECEE"/>
          </w:tcPr>
          <w:p w14:paraId="469D9EBC" w14:textId="77777777" w:rsidR="00ED7F19" w:rsidRDefault="00000000">
            <w:pPr>
              <w:pStyle w:val="TableText"/>
              <w:spacing w:before="113" w:line="209" w:lineRule="auto"/>
              <w:ind w:firstLineChars="100" w:firstLine="206"/>
              <w:rPr>
                <w:rFonts w:hint="eastAsia"/>
              </w:rPr>
            </w:pPr>
            <w:r>
              <w:rPr>
                <w:rFonts w:hint="eastAsia"/>
                <w:color w:val="231F20"/>
                <w:spacing w:val="-2"/>
                <w:lang w:eastAsia="zh-CN"/>
              </w:rPr>
              <w:t>助跑</w:t>
            </w:r>
            <w:proofErr w:type="spellStart"/>
            <w:r>
              <w:rPr>
                <w:color w:val="231F20"/>
                <w:spacing w:val="-2"/>
              </w:rPr>
              <w:t>摸高</w:t>
            </w:r>
            <w:proofErr w:type="spellEnd"/>
          </w:p>
        </w:tc>
        <w:tc>
          <w:tcPr>
            <w:tcW w:w="2340" w:type="dxa"/>
            <w:shd w:val="clear" w:color="auto" w:fill="ECECEE"/>
          </w:tcPr>
          <w:p w14:paraId="27DF7F52" w14:textId="77777777" w:rsidR="00ED7F19" w:rsidRDefault="00000000">
            <w:pPr>
              <w:pStyle w:val="TableText"/>
              <w:spacing w:before="117" w:line="206" w:lineRule="auto"/>
              <w:ind w:firstLineChars="300" w:firstLine="63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往返运球投篮</w:t>
            </w:r>
          </w:p>
        </w:tc>
        <w:tc>
          <w:tcPr>
            <w:tcW w:w="1669" w:type="dxa"/>
            <w:shd w:val="clear" w:color="auto" w:fill="ECECEE"/>
          </w:tcPr>
          <w:p w14:paraId="44242B48" w14:textId="77777777" w:rsidR="00ED7F19" w:rsidRDefault="00000000">
            <w:pPr>
              <w:pStyle w:val="TableText"/>
              <w:spacing w:before="112" w:line="210" w:lineRule="auto"/>
              <w:jc w:val="center"/>
              <w:rPr>
                <w:rFonts w:hint="eastAsia"/>
              </w:rPr>
            </w:pPr>
            <w:proofErr w:type="spellStart"/>
            <w:r>
              <w:rPr>
                <w:color w:val="231F20"/>
                <w:spacing w:val="-8"/>
              </w:rPr>
              <w:t>比赛</w:t>
            </w:r>
            <w:proofErr w:type="spellEnd"/>
          </w:p>
        </w:tc>
      </w:tr>
      <w:tr w:rsidR="00ED7F19" w14:paraId="36DC1AAE" w14:textId="77777777">
        <w:trPr>
          <w:trHeight w:val="433"/>
        </w:trPr>
        <w:tc>
          <w:tcPr>
            <w:tcW w:w="1118" w:type="dxa"/>
            <w:shd w:val="clear" w:color="auto" w:fill="DCDDDF"/>
          </w:tcPr>
          <w:p w14:paraId="3B2EE431" w14:textId="77777777" w:rsidR="00ED7F19" w:rsidRDefault="00000000">
            <w:pPr>
              <w:pStyle w:val="TableText"/>
              <w:spacing w:before="115" w:line="209" w:lineRule="auto"/>
              <w:jc w:val="center"/>
              <w:rPr>
                <w:rFonts w:hint="eastAsia"/>
              </w:rPr>
            </w:pPr>
            <w:proofErr w:type="spellStart"/>
            <w:r>
              <w:rPr>
                <w:color w:val="231F20"/>
                <w:spacing w:val="-2"/>
              </w:rPr>
              <w:t>分值</w:t>
            </w:r>
            <w:proofErr w:type="spellEnd"/>
          </w:p>
        </w:tc>
        <w:tc>
          <w:tcPr>
            <w:tcW w:w="1895" w:type="dxa"/>
            <w:shd w:val="clear" w:color="auto" w:fill="DCDDDF"/>
          </w:tcPr>
          <w:p w14:paraId="10F50ABD" w14:textId="77777777" w:rsidR="00ED7F19" w:rsidRDefault="00000000">
            <w:pPr>
              <w:pStyle w:val="TableText"/>
              <w:spacing w:before="115" w:line="209" w:lineRule="auto"/>
              <w:jc w:val="center"/>
              <w:rPr>
                <w:rFonts w:hint="eastAsia"/>
                <w:color w:val="231F20"/>
                <w:spacing w:val="-2"/>
                <w:lang w:eastAsia="zh-CN"/>
              </w:rPr>
            </w:pPr>
            <w:r>
              <w:rPr>
                <w:rFonts w:hint="eastAsia"/>
                <w:color w:val="231F20"/>
                <w:spacing w:val="-2"/>
                <w:lang w:eastAsia="zh-CN"/>
              </w:rPr>
              <w:t>20分</w:t>
            </w:r>
          </w:p>
        </w:tc>
        <w:tc>
          <w:tcPr>
            <w:tcW w:w="1560" w:type="dxa"/>
            <w:shd w:val="clear" w:color="auto" w:fill="DCDDDF"/>
          </w:tcPr>
          <w:p w14:paraId="23A9AD75" w14:textId="77777777" w:rsidR="00ED7F19" w:rsidRDefault="00000000">
            <w:pPr>
              <w:pStyle w:val="TableText"/>
              <w:spacing w:before="118" w:line="207" w:lineRule="auto"/>
              <w:ind w:firstLineChars="200" w:firstLine="412"/>
              <w:rPr>
                <w:rFonts w:hint="eastAsia"/>
              </w:rPr>
            </w:pPr>
            <w:r>
              <w:rPr>
                <w:color w:val="231F20"/>
                <w:spacing w:val="-2"/>
              </w:rPr>
              <w:t>20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分</w:t>
            </w:r>
          </w:p>
        </w:tc>
        <w:tc>
          <w:tcPr>
            <w:tcW w:w="2340" w:type="dxa"/>
            <w:shd w:val="clear" w:color="auto" w:fill="DCDDDF"/>
          </w:tcPr>
          <w:p w14:paraId="3F702F34" w14:textId="77777777" w:rsidR="00ED7F19" w:rsidRDefault="00000000">
            <w:pPr>
              <w:pStyle w:val="TableText"/>
              <w:spacing w:before="118" w:line="207" w:lineRule="auto"/>
              <w:ind w:left="325" w:firstLineChars="300" w:firstLine="63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40分</w:t>
            </w:r>
          </w:p>
        </w:tc>
        <w:tc>
          <w:tcPr>
            <w:tcW w:w="1669" w:type="dxa"/>
            <w:shd w:val="clear" w:color="auto" w:fill="DCDDDF"/>
          </w:tcPr>
          <w:p w14:paraId="4DCFC597" w14:textId="77777777" w:rsidR="00ED7F19" w:rsidRDefault="00000000">
            <w:pPr>
              <w:pStyle w:val="TableText"/>
              <w:spacing w:before="118" w:line="207" w:lineRule="auto"/>
              <w:ind w:left="538"/>
              <w:jc w:val="both"/>
              <w:rPr>
                <w:rFonts w:hint="eastAsia"/>
              </w:rPr>
            </w:pPr>
            <w:r>
              <w:rPr>
                <w:rFonts w:hint="eastAsia"/>
                <w:color w:val="231F20"/>
                <w:spacing w:val="-1"/>
                <w:lang w:eastAsia="zh-CN"/>
              </w:rPr>
              <w:t>2</w:t>
            </w:r>
            <w:r>
              <w:rPr>
                <w:color w:val="231F20"/>
                <w:spacing w:val="-1"/>
              </w:rPr>
              <w:t>0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分</w:t>
            </w:r>
          </w:p>
        </w:tc>
      </w:tr>
    </w:tbl>
    <w:p w14:paraId="34F86379" w14:textId="77777777" w:rsidR="00ED7F19" w:rsidRDefault="00ED7F19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</w:p>
    <w:p w14:paraId="380CDFC4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二、测试内容</w:t>
      </w:r>
    </w:p>
    <w:p w14:paraId="60F12EA1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（一）身体素质测试：100米</w:t>
      </w:r>
    </w:p>
    <w:p w14:paraId="1F96BAD2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测试标准以《2025山东省普通高等学校体育专业考试内容、标准与办法》为准。</w:t>
      </w:r>
    </w:p>
    <w:p w14:paraId="7489C614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（二）助跑摸高（20分）</w:t>
      </w:r>
    </w:p>
    <w:p w14:paraId="6480EB85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 考试方法：考生助跑起跳摸高，单手触摸带有固定标尺的高物，记录绝对高度。助跑距离和起跳方式不限。每人测试 2 次，取最好成绩（精确到厘米）。</w:t>
      </w:r>
    </w:p>
    <w:p w14:paraId="40D829B4" w14:textId="77777777" w:rsidR="00ED7F19" w:rsidRDefault="00ED7F19">
      <w:pPr>
        <w:sectPr w:rsidR="00ED7F19">
          <w:headerReference w:type="default" r:id="rId8"/>
          <w:footerReference w:type="default" r:id="rId9"/>
          <w:pgSz w:w="11850" w:h="16783"/>
          <w:pgMar w:top="946" w:right="1113" w:bottom="730" w:left="1133" w:header="811" w:footer="545" w:gutter="0"/>
          <w:cols w:space="720"/>
        </w:sectPr>
      </w:pPr>
    </w:p>
    <w:p w14:paraId="3FC4B6CE" w14:textId="77777777" w:rsidR="00ED7F19" w:rsidRDefault="00ED7F19">
      <w:pPr>
        <w:spacing w:before="24" w:line="215" w:lineRule="auto"/>
        <w:ind w:right="132"/>
        <w:rPr>
          <w:rFonts w:ascii="方正书宋_GBK" w:eastAsia="方正书宋_GBK" w:hAnsi="方正书宋_GBK" w:cs="方正书宋_GBK" w:hint="eastAsia"/>
          <w:sz w:val="12"/>
          <w:szCs w:val="12"/>
        </w:rPr>
        <w:sectPr w:rsidR="00ED7F19">
          <w:headerReference w:type="default" r:id="rId10"/>
          <w:footerReference w:type="default" r:id="rId11"/>
          <w:type w:val="continuous"/>
          <w:pgSz w:w="11850" w:h="16783"/>
          <w:pgMar w:top="400" w:right="1065" w:bottom="730" w:left="1133" w:header="0" w:footer="545" w:gutter="0"/>
          <w:cols w:num="2" w:sep="1" w:space="720" w:equalWidth="0">
            <w:col w:w="2118" w:space="100"/>
            <w:col w:w="6072"/>
          </w:cols>
        </w:sectPr>
      </w:pPr>
    </w:p>
    <w:p w14:paraId="78A5E38F" w14:textId="77777777" w:rsidR="00ED7F19" w:rsidRDefault="00000000">
      <w:pPr>
        <w:widowControl/>
        <w:kinsoku w:val="0"/>
        <w:autoSpaceDE w:val="0"/>
        <w:autoSpaceDN w:val="0"/>
        <w:adjustRightInd w:val="0"/>
        <w:snapToGrid w:val="0"/>
        <w:spacing w:before="64" w:line="230" w:lineRule="auto"/>
        <w:ind w:firstLineChars="200" w:firstLine="640"/>
        <w:jc w:val="left"/>
        <w:textAlignment w:val="baseline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（三）综合技术（40分）</w:t>
      </w:r>
    </w:p>
    <w:p w14:paraId="0F17E647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 投篮（20分）</w:t>
      </w:r>
    </w:p>
    <w:p w14:paraId="22E9F90D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（1）考试方法：如图1-1 所示，在以篮圈中心投影点为圆心，5.5 米为半径所划的 弧线外设置五个投篮点（球场两侧 0 度角处、两侧 45 度处和正面弧顶） ，每个点位放置4 </w:t>
      </w:r>
      <w:proofErr w:type="gramStart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球，共 20 </w:t>
      </w:r>
      <w:proofErr w:type="gramStart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球。考生须从第 1 投篮点或第 5 投篮点开始投篮，按逆时针或顺时针方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 xml:space="preserve">向依次投完每个点位的 4 </w:t>
      </w:r>
      <w:proofErr w:type="gramStart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球（每个点位第4个球可选择在三分线外投篮） 。测试时间为1 分钟。要求考生必须在弧线外投篮， 球出手前双脚不得踩线，若踩线投中计为无效投篮，不得分。每人测试1次，所测成绩为最终成绩，并纪录有效。</w:t>
      </w:r>
    </w:p>
    <w:p w14:paraId="0504379A" w14:textId="77777777" w:rsidR="00ED7F19" w:rsidRDefault="00ED7F19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</w:p>
    <w:p w14:paraId="0DD5B430" w14:textId="77777777" w:rsidR="00ED7F19" w:rsidRDefault="00000000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评分标准：每个点4个球。前3个球每投中1球，得1分。第4个球如果三分线外投中，得2分；如果踩三分线及三分线以内投中，得1分。投篮记分20分（含） 以上为满分20分。</w:t>
      </w:r>
    </w:p>
    <w:p w14:paraId="5A6E537A" w14:textId="77777777" w:rsidR="00ED7F19" w:rsidRDefault="00ED7F19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</w:p>
    <w:p w14:paraId="55855872" w14:textId="77777777" w:rsidR="00ED7F19" w:rsidRDefault="00000000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38"/>
          <w:szCs w:val="21"/>
          <w:lang w:eastAsia="en-US"/>
        </w:rPr>
        <w:drawing>
          <wp:anchor distT="0" distB="0" distL="114300" distR="114300" simplePos="0" relativeHeight="251659264" behindDoc="0" locked="0" layoutInCell="1" allowOverlap="1" wp14:anchorId="0375F9F1" wp14:editId="60024919">
            <wp:simplePos x="0" y="0"/>
            <wp:positionH relativeFrom="column">
              <wp:posOffset>1495425</wp:posOffset>
            </wp:positionH>
            <wp:positionV relativeFrom="paragraph">
              <wp:posOffset>85090</wp:posOffset>
            </wp:positionV>
            <wp:extent cx="2118360" cy="1224915"/>
            <wp:effectExtent l="0" t="0" r="15240" b="13335"/>
            <wp:wrapSquare wrapText="bothSides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9EE12E" w14:textId="77777777" w:rsidR="00ED7F19" w:rsidRDefault="00ED7F19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</w:p>
    <w:p w14:paraId="2531A4C3" w14:textId="77777777" w:rsidR="00ED7F19" w:rsidRDefault="00ED7F19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</w:p>
    <w:p w14:paraId="7C8A9AD6" w14:textId="77777777" w:rsidR="00ED7F19" w:rsidRDefault="00ED7F19">
      <w:pPr>
        <w:widowControl/>
        <w:kinsoku w:val="0"/>
        <w:autoSpaceDE w:val="0"/>
        <w:autoSpaceDN w:val="0"/>
        <w:adjustRightInd w:val="0"/>
        <w:snapToGrid w:val="0"/>
        <w:spacing w:before="68" w:line="235" w:lineRule="auto"/>
        <w:jc w:val="left"/>
        <w:textAlignment w:val="baseline"/>
        <w:rPr>
          <w:rFonts w:ascii="方正黑体_GBK" w:eastAsia="方正黑体_GBK" w:hAnsi="方正黑体_GBK" w:cs="方正黑体_GBK" w:hint="eastAsia"/>
          <w:snapToGrid w:val="0"/>
          <w:color w:val="231F20"/>
          <w:spacing w:val="-3"/>
          <w:kern w:val="0"/>
          <w:sz w:val="18"/>
          <w:szCs w:val="18"/>
        </w:rPr>
      </w:pPr>
    </w:p>
    <w:p w14:paraId="6C630750" w14:textId="77777777" w:rsidR="00ED7F19" w:rsidRDefault="00ED7F19">
      <w:pPr>
        <w:widowControl/>
        <w:kinsoku w:val="0"/>
        <w:autoSpaceDE w:val="0"/>
        <w:autoSpaceDN w:val="0"/>
        <w:adjustRightInd w:val="0"/>
        <w:snapToGrid w:val="0"/>
        <w:spacing w:before="68" w:line="235" w:lineRule="auto"/>
        <w:ind w:firstLineChars="100" w:firstLine="174"/>
        <w:jc w:val="left"/>
        <w:textAlignment w:val="baseline"/>
        <w:rPr>
          <w:rFonts w:ascii="方正黑体_GBK" w:eastAsia="方正黑体_GBK" w:hAnsi="方正黑体_GBK" w:cs="方正黑体_GBK" w:hint="eastAsia"/>
          <w:snapToGrid w:val="0"/>
          <w:color w:val="231F20"/>
          <w:spacing w:val="-3"/>
          <w:kern w:val="0"/>
          <w:sz w:val="18"/>
          <w:szCs w:val="18"/>
        </w:rPr>
      </w:pPr>
    </w:p>
    <w:p w14:paraId="2E1C86C5" w14:textId="77777777" w:rsidR="00ED7F19" w:rsidRDefault="00000000">
      <w:pPr>
        <w:widowControl/>
        <w:kinsoku w:val="0"/>
        <w:autoSpaceDE w:val="0"/>
        <w:autoSpaceDN w:val="0"/>
        <w:adjustRightInd w:val="0"/>
        <w:snapToGrid w:val="0"/>
        <w:spacing w:before="68" w:line="235" w:lineRule="auto"/>
        <w:ind w:firstLineChars="1700" w:firstLine="2958"/>
        <w:jc w:val="left"/>
        <w:textAlignment w:val="baseline"/>
        <w:rPr>
          <w:rFonts w:ascii="方正黑体_GBK" w:eastAsia="方正黑体_GBK" w:hAnsi="方正黑体_GBK" w:cs="方正黑体_GBK" w:hint="eastAsia"/>
          <w:snapToGrid w:val="0"/>
          <w:color w:val="231F20"/>
          <w:spacing w:val="-3"/>
          <w:kern w:val="0"/>
          <w:sz w:val="18"/>
          <w:szCs w:val="18"/>
        </w:rPr>
      </w:pPr>
      <w:r>
        <w:rPr>
          <w:rFonts w:ascii="方正黑体_GBK" w:eastAsia="方正黑体_GBK" w:hAnsi="方正黑体_GBK" w:cs="方正黑体_GBK"/>
          <w:snapToGrid w:val="0"/>
          <w:color w:val="231F20"/>
          <w:spacing w:val="-3"/>
          <w:kern w:val="0"/>
          <w:sz w:val="18"/>
          <w:szCs w:val="18"/>
        </w:rPr>
        <w:t xml:space="preserve">图 </w:t>
      </w:r>
      <w:r>
        <w:rPr>
          <w:rFonts w:ascii="方正黑体_GBK" w:eastAsia="方正黑体_GBK" w:hAnsi="方正黑体_GBK" w:cs="方正黑体_GBK" w:hint="eastAsia"/>
          <w:snapToGrid w:val="0"/>
          <w:color w:val="231F20"/>
          <w:spacing w:val="-3"/>
          <w:kern w:val="0"/>
          <w:sz w:val="18"/>
          <w:szCs w:val="18"/>
        </w:rPr>
        <w:t>1-1</w:t>
      </w:r>
      <w:r>
        <w:rPr>
          <w:rFonts w:ascii="方正黑体_GBK" w:eastAsia="方正黑体_GBK" w:hAnsi="方正黑体_GBK" w:cs="方正黑体_GBK"/>
          <w:snapToGrid w:val="0"/>
          <w:color w:val="231F20"/>
          <w:spacing w:val="15"/>
          <w:kern w:val="0"/>
          <w:sz w:val="18"/>
          <w:szCs w:val="18"/>
        </w:rPr>
        <w:t xml:space="preserve">   </w:t>
      </w:r>
      <w:r>
        <w:rPr>
          <w:rFonts w:ascii="方正黑体_GBK" w:eastAsia="方正黑体_GBK" w:hAnsi="方正黑体_GBK" w:cs="方正黑体_GBK"/>
          <w:snapToGrid w:val="0"/>
          <w:color w:val="231F20"/>
          <w:spacing w:val="-3"/>
          <w:kern w:val="0"/>
          <w:sz w:val="18"/>
          <w:szCs w:val="18"/>
        </w:rPr>
        <w:t>投篮场地示意</w:t>
      </w:r>
      <w:r>
        <w:rPr>
          <w:rFonts w:ascii="方正黑体_GBK" w:eastAsia="方正黑体_GBK" w:hAnsi="方正黑体_GBK" w:cs="方正黑体_GBK" w:hint="eastAsia"/>
          <w:snapToGrid w:val="0"/>
          <w:color w:val="231F20"/>
          <w:spacing w:val="-3"/>
          <w:kern w:val="0"/>
          <w:sz w:val="18"/>
          <w:szCs w:val="18"/>
        </w:rPr>
        <w:t>图</w:t>
      </w:r>
    </w:p>
    <w:p w14:paraId="176AED0A" w14:textId="77777777" w:rsidR="00ED7F19" w:rsidRDefault="00000000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 往返运球（20分）</w:t>
      </w:r>
    </w:p>
    <w:p w14:paraId="7C145852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1）考试方法：如（图1-2）所示，考生在球场端线中点外出发区持球站立，当其身体任意部位穿过端线外沿的垂直面时开始计时。考生用右手运球至①处，在①处做右手背后运球，换左手向②处运球，至②处做左手后转身运球，换右手运球至③处，在③处做右手胯下运球后右手上篮。球中</w:t>
      </w:r>
      <w:proofErr w:type="gramStart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篮</w:t>
      </w:r>
      <w:proofErr w:type="gramEnd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后方可用左手运球返回③处，在③处做左手背后运球，换右手向②处运球，在②处做右手后转身运球，换左手向①处运球，在①处做左手胯下运球后左手上篮。球中后做同样的动作再重复一次，最后一次上篮命中后，持球冲出端线，考生身体任意部位穿过端线外沿垂直面时停止计时，记录完成的时间。每人测试1次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>所测成绩为最终成绩，并纪录有效。</w:t>
      </w:r>
    </w:p>
    <w:p w14:paraId="338D2AC4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篮球场地上的标志①、②、③为以40厘米为半径的圆圈。①、③圆圈中心点到端线内沿的距离为 6 米，到边线内沿的距离为 2 米。②在中线上，到中圈中心点的距离为 2.8 米。</w:t>
      </w:r>
    </w:p>
    <w:p w14:paraId="49AE671C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考生在考试时必须任意一脚踩到圆圈线或圆圈内地面，方可运球</w:t>
      </w:r>
    </w:p>
    <w:p w14:paraId="42B68912" w14:textId="77777777" w:rsidR="00ED7F19" w:rsidRDefault="00000000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变向，否则视为无效，不予计分；运球上篮时必须投中，若球未投中仍继续带球前进，则视为无效，不予计分。</w:t>
      </w:r>
    </w:p>
    <w:p w14:paraId="6FB54097" w14:textId="77777777" w:rsidR="00ED7F19" w:rsidRDefault="00000000">
      <w:pPr>
        <w:spacing w:line="560" w:lineRule="exact"/>
        <w:ind w:firstLineChars="200" w:firstLine="640"/>
        <w:jc w:val="left"/>
        <w:rPr>
          <w:rFonts w:ascii="Arial" w:hAnsi="Arial" w:cs="Arial"/>
          <w:snapToGrid w:val="0"/>
          <w:color w:val="000000"/>
          <w:kern w:val="0"/>
          <w:position w:val="-53"/>
          <w:szCs w:val="21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考生在运球行进的过程中不得违例，每次违例计时追加 1 秒；必须使用规定的手上篮，错1次，计时追加 1秒；胯下变向运球时，必须从体前由内侧向外侧变向运球换手，且双脚不能离开地面，错 1 次计时追加 1 秒。</w:t>
      </w:r>
      <w:r>
        <w:rPr>
          <w:rFonts w:ascii="Arial" w:hAnsi="Arial" w:cs="Arial" w:hint="eastAsia"/>
          <w:snapToGrid w:val="0"/>
          <w:color w:val="000000"/>
          <w:kern w:val="0"/>
          <w:position w:val="-53"/>
          <w:szCs w:val="21"/>
        </w:rPr>
        <w:t xml:space="preserve">  </w:t>
      </w:r>
    </w:p>
    <w:p w14:paraId="177BE4E2" w14:textId="77777777" w:rsidR="00ED7F19" w:rsidRDefault="00000000">
      <w:pPr>
        <w:widowControl/>
        <w:kinsoku w:val="0"/>
        <w:autoSpaceDE w:val="0"/>
        <w:autoSpaceDN w:val="0"/>
        <w:adjustRightInd w:val="0"/>
        <w:snapToGrid w:val="0"/>
        <w:spacing w:before="68" w:line="23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position w:val="-53"/>
          <w:szCs w:val="21"/>
          <w:lang w:eastAsia="en-US"/>
        </w:rPr>
      </w:pPr>
      <w:r>
        <w:rPr>
          <w:rFonts w:ascii="Arial" w:hAnsi="Arial" w:cs="Arial" w:hint="eastAsia"/>
          <w:snapToGrid w:val="0"/>
          <w:color w:val="000000"/>
          <w:kern w:val="0"/>
          <w:position w:val="-53"/>
          <w:szCs w:val="21"/>
        </w:rPr>
        <w:t xml:space="preserve">              </w:t>
      </w:r>
      <w:r>
        <w:rPr>
          <w:rFonts w:ascii="Arial" w:eastAsia="Arial" w:hAnsi="Arial" w:cs="Arial"/>
          <w:noProof/>
          <w:snapToGrid w:val="0"/>
          <w:color w:val="000000"/>
          <w:kern w:val="0"/>
          <w:position w:val="-53"/>
          <w:szCs w:val="21"/>
          <w:lang w:eastAsia="en-US"/>
        </w:rPr>
        <w:drawing>
          <wp:inline distT="0" distB="0" distL="114300" distR="114300" wp14:anchorId="52BB26E9" wp14:editId="70D0A8E2">
            <wp:extent cx="3387725" cy="1691640"/>
            <wp:effectExtent l="0" t="0" r="3175" b="38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77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67AE" w14:textId="77777777" w:rsidR="00ED7F19" w:rsidRDefault="00000000">
      <w:pPr>
        <w:spacing w:before="68" w:line="235" w:lineRule="auto"/>
        <w:ind w:firstLineChars="1200" w:firstLine="2112"/>
        <w:rPr>
          <w:rFonts w:eastAsia="方正黑体_GBK"/>
          <w:position w:val="-53"/>
        </w:rPr>
        <w:sectPr w:rsidR="00ED7F19">
          <w:type w:val="continuous"/>
          <w:pgSz w:w="11850" w:h="16783"/>
          <w:pgMar w:top="400" w:right="1065" w:bottom="730" w:left="1133" w:header="0" w:footer="545" w:gutter="0"/>
          <w:cols w:space="720"/>
        </w:sectPr>
      </w:pPr>
      <w:r>
        <w:rPr>
          <w:rFonts w:ascii="方正黑体_GBK" w:eastAsia="方正黑体_GBK" w:hAnsi="方正黑体_GBK" w:cs="方正黑体_GBK"/>
          <w:snapToGrid w:val="0"/>
          <w:color w:val="231F20"/>
          <w:spacing w:val="-2"/>
          <w:kern w:val="0"/>
          <w:sz w:val="18"/>
          <w:szCs w:val="18"/>
        </w:rPr>
        <w:t xml:space="preserve">图 </w:t>
      </w:r>
      <w:r>
        <w:rPr>
          <w:rFonts w:ascii="方正黑体_GBK" w:eastAsia="方正黑体_GBK" w:hAnsi="方正黑体_GBK" w:cs="方正黑体_GBK" w:hint="eastAsia"/>
          <w:snapToGrid w:val="0"/>
          <w:color w:val="231F20"/>
          <w:spacing w:val="-2"/>
          <w:kern w:val="0"/>
          <w:sz w:val="18"/>
          <w:szCs w:val="18"/>
        </w:rPr>
        <w:t>1-2</w:t>
      </w:r>
      <w:r>
        <w:rPr>
          <w:rFonts w:ascii="方正黑体_GBK" w:eastAsia="方正黑体_GBK" w:hAnsi="方正黑体_GBK" w:cs="方正黑体_GBK"/>
          <w:snapToGrid w:val="0"/>
          <w:color w:val="231F20"/>
          <w:spacing w:val="-2"/>
          <w:kern w:val="0"/>
          <w:sz w:val="18"/>
          <w:szCs w:val="18"/>
        </w:rPr>
        <w:t xml:space="preserve">   多种变向运球上篮示意</w:t>
      </w:r>
      <w:r>
        <w:rPr>
          <w:rFonts w:ascii="方正黑体_GBK" w:eastAsia="方正黑体_GBK" w:hAnsi="方正黑体_GBK" w:cs="方正黑体_GBK" w:hint="eastAsia"/>
          <w:snapToGrid w:val="0"/>
          <w:color w:val="231F20"/>
          <w:spacing w:val="-2"/>
          <w:kern w:val="0"/>
          <w:sz w:val="18"/>
          <w:szCs w:val="18"/>
        </w:rPr>
        <w:t>图</w:t>
      </w:r>
    </w:p>
    <w:p w14:paraId="687E2CD0" w14:textId="77777777" w:rsidR="00ED7F19" w:rsidRDefault="00ED7F19">
      <w:pPr>
        <w:spacing w:line="560" w:lineRule="exact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</w:p>
    <w:p w14:paraId="4B8A2704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（四）比赛</w:t>
      </w:r>
    </w:p>
    <w:p w14:paraId="0E079D2C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 考试方法：按照篮球比赛规则，视考生人数分队进行比赛，比赛时间10分钟。</w:t>
      </w:r>
    </w:p>
    <w:p w14:paraId="552556DB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 评分标准：评委参照实战能力评分细则，独立对考生动作的正确、协调、连贯程度，技、战术运用水平以及配合意识等方面进行综合评定。采用10 分制评分，所评分数至多可到小数点后1位。</w:t>
      </w:r>
      <w:r>
        <w:rPr>
          <w:rFonts w:ascii="仿宋_GB2312" w:eastAsia="仿宋_GB2312" w:hAnsi="仿宋" w:cs="Arial" w:hint="eastAsia"/>
          <w:snapToGrid w:val="0"/>
          <w:color w:val="000000"/>
          <w:spacing w:val="8"/>
          <w:kern w:val="0"/>
          <w:sz w:val="32"/>
          <w:szCs w:val="32"/>
          <w:lang w:eastAsia="en-US"/>
        </w:rPr>
        <w:t>（注：10分值得分乘以</w:t>
      </w:r>
      <w:r>
        <w:rPr>
          <w:rFonts w:ascii="仿宋_GB2312" w:eastAsia="仿宋_GB2312" w:hAnsi="仿宋" w:cs="Arial" w:hint="eastAsia"/>
          <w:snapToGrid w:val="0"/>
          <w:color w:val="000000"/>
          <w:spacing w:val="8"/>
          <w:kern w:val="0"/>
          <w:sz w:val="32"/>
          <w:szCs w:val="32"/>
        </w:rPr>
        <w:t>2</w:t>
      </w:r>
      <w:r>
        <w:rPr>
          <w:rFonts w:ascii="仿宋_GB2312" w:eastAsia="仿宋_GB2312" w:hAnsi="仿宋" w:cs="Arial" w:hint="eastAsia"/>
          <w:snapToGrid w:val="0"/>
          <w:color w:val="000000"/>
          <w:spacing w:val="8"/>
          <w:kern w:val="0"/>
          <w:sz w:val="32"/>
          <w:szCs w:val="32"/>
          <w:lang w:eastAsia="en-US"/>
        </w:rPr>
        <w:t>为最终得分）</w:t>
      </w:r>
    </w:p>
    <w:p w14:paraId="14820067" w14:textId="77777777" w:rsidR="00ED7F19" w:rsidRDefault="00ED7F19">
      <w:pPr>
        <w:spacing w:line="560" w:lineRule="exact"/>
        <w:jc w:val="left"/>
        <w:rPr>
          <w:sz w:val="2"/>
          <w:szCs w:val="2"/>
        </w:rPr>
        <w:sectPr w:rsidR="00ED7F19">
          <w:headerReference w:type="default" r:id="rId14"/>
          <w:footerReference w:type="default" r:id="rId15"/>
          <w:type w:val="continuous"/>
          <w:pgSz w:w="11850" w:h="16783"/>
          <w:pgMar w:top="400" w:right="1133" w:bottom="729" w:left="1133" w:header="0" w:footer="545" w:gutter="0"/>
          <w:cols w:space="720"/>
        </w:sectPr>
      </w:pPr>
    </w:p>
    <w:p w14:paraId="5A563806" w14:textId="77777777" w:rsidR="00ED7F19" w:rsidRDefault="00ED7F1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14:paraId="38B01865" w14:textId="77777777" w:rsidR="00ED7F19" w:rsidRDefault="00000000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田径特长生测试</w:t>
      </w:r>
    </w:p>
    <w:tbl>
      <w:tblPr>
        <w:tblW w:w="6611" w:type="dxa"/>
        <w:tblInd w:w="-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476"/>
        <w:gridCol w:w="1611"/>
        <w:gridCol w:w="1837"/>
      </w:tblGrid>
      <w:tr w:rsidR="00ED7F19" w14:paraId="5E0622A0" w14:textId="77777777">
        <w:trPr>
          <w:trHeight w:val="432"/>
        </w:trPr>
        <w:tc>
          <w:tcPr>
            <w:tcW w:w="1687" w:type="dxa"/>
            <w:shd w:val="clear" w:color="auto" w:fill="6C6D70"/>
          </w:tcPr>
          <w:p w14:paraId="56A4A8D7" w14:textId="77777777" w:rsidR="00ED7F19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0" w:lineRule="auto"/>
              <w:ind w:left="651"/>
              <w:textAlignment w:val="baseline"/>
              <w:rPr>
                <w:rFonts w:ascii="新宋体" w:eastAsia="新宋体" w:hAnsi="新宋体" w:cs="新宋体" w:hint="eastAsia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新宋体" w:eastAsia="新宋体" w:hAnsi="新宋体" w:cs="新宋体"/>
                <w:snapToGrid w:val="0"/>
                <w:color w:val="FFFFFF"/>
                <w:spacing w:val="-4"/>
                <w:kern w:val="0"/>
                <w:szCs w:val="21"/>
                <w:lang w:eastAsia="en-US"/>
              </w:rPr>
              <w:t>类别</w:t>
            </w:r>
            <w:proofErr w:type="spellEnd"/>
          </w:p>
        </w:tc>
        <w:tc>
          <w:tcPr>
            <w:tcW w:w="1476" w:type="dxa"/>
            <w:shd w:val="clear" w:color="auto" w:fill="6C6D70"/>
          </w:tcPr>
          <w:p w14:paraId="05EE2B42" w14:textId="77777777" w:rsidR="00ED7F19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0" w:lineRule="auto"/>
              <w:ind w:left="329" w:firstLineChars="100" w:firstLine="206"/>
              <w:textAlignment w:val="baseline"/>
              <w:rPr>
                <w:rFonts w:ascii="新宋体" w:eastAsia="新宋体" w:hAnsi="新宋体" w:cs="新宋体" w:hint="eastAsia"/>
                <w:snapToGrid w:val="0"/>
                <w:color w:val="000000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新宋体" w:eastAsia="新宋体" w:hAnsi="新宋体" w:cs="新宋体"/>
                <w:snapToGrid w:val="0"/>
                <w:color w:val="FFFFFF"/>
                <w:spacing w:val="-2"/>
                <w:kern w:val="0"/>
                <w:szCs w:val="21"/>
                <w:lang w:eastAsia="en-US"/>
              </w:rPr>
              <w:t>专项</w:t>
            </w:r>
            <w:proofErr w:type="spellEnd"/>
          </w:p>
        </w:tc>
        <w:tc>
          <w:tcPr>
            <w:tcW w:w="3448" w:type="dxa"/>
            <w:gridSpan w:val="2"/>
            <w:shd w:val="clear" w:color="auto" w:fill="6C6D70"/>
          </w:tcPr>
          <w:p w14:paraId="1CFE2CB7" w14:textId="77777777" w:rsidR="00ED7F19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20" w:lineRule="auto"/>
              <w:ind w:firstLineChars="400" w:firstLine="824"/>
              <w:textAlignment w:val="baseline"/>
              <w:rPr>
                <w:rFonts w:ascii="新宋体" w:eastAsia="新宋体" w:hAnsi="新宋体" w:cs="新宋体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snapToGrid w:val="0"/>
                <w:color w:val="FFFFFF"/>
                <w:spacing w:val="-2"/>
                <w:kern w:val="0"/>
                <w:szCs w:val="21"/>
              </w:rPr>
              <w:t>身体素质测试</w:t>
            </w:r>
          </w:p>
        </w:tc>
      </w:tr>
      <w:tr w:rsidR="00ED7F19" w14:paraId="469F057F" w14:textId="77777777">
        <w:trPr>
          <w:trHeight w:val="430"/>
        </w:trPr>
        <w:tc>
          <w:tcPr>
            <w:tcW w:w="1687" w:type="dxa"/>
            <w:shd w:val="clear" w:color="auto" w:fill="ECECEE"/>
          </w:tcPr>
          <w:p w14:paraId="2C6B2C2B" w14:textId="77777777" w:rsidR="00ED7F19" w:rsidRDefault="00000000">
            <w:pPr>
              <w:pStyle w:val="TableText"/>
              <w:spacing w:before="115" w:line="208" w:lineRule="auto"/>
              <w:ind w:left="432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测试内容</w:t>
            </w:r>
          </w:p>
        </w:tc>
        <w:tc>
          <w:tcPr>
            <w:tcW w:w="1476" w:type="dxa"/>
            <w:shd w:val="clear" w:color="auto" w:fill="ECECEE"/>
          </w:tcPr>
          <w:p w14:paraId="268A3182" w14:textId="77777777" w:rsidR="00ED7F19" w:rsidRDefault="00000000">
            <w:pPr>
              <w:pStyle w:val="TableText"/>
              <w:spacing w:before="113" w:line="209" w:lineRule="auto"/>
              <w:ind w:firstLineChars="200" w:firstLine="42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考生专项</w:t>
            </w:r>
          </w:p>
        </w:tc>
        <w:tc>
          <w:tcPr>
            <w:tcW w:w="1611" w:type="dxa"/>
            <w:shd w:val="clear" w:color="auto" w:fill="ECECEE"/>
          </w:tcPr>
          <w:p w14:paraId="1E9A116F" w14:textId="77777777" w:rsidR="00ED7F19" w:rsidRDefault="00000000">
            <w:pPr>
              <w:pStyle w:val="TableText"/>
              <w:spacing w:before="117" w:line="206" w:lineRule="auto"/>
              <w:ind w:left="349"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100米</w:t>
            </w:r>
          </w:p>
        </w:tc>
        <w:tc>
          <w:tcPr>
            <w:tcW w:w="1837" w:type="dxa"/>
            <w:shd w:val="clear" w:color="auto" w:fill="ECECEE"/>
          </w:tcPr>
          <w:p w14:paraId="179B9490" w14:textId="77777777" w:rsidR="00ED7F19" w:rsidRDefault="00000000">
            <w:pPr>
              <w:pStyle w:val="TableText"/>
              <w:spacing w:before="115" w:line="208" w:lineRule="auto"/>
              <w:ind w:left="351"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立定跳远</w:t>
            </w:r>
          </w:p>
        </w:tc>
      </w:tr>
      <w:tr w:rsidR="00ED7F19" w14:paraId="170042E0" w14:textId="77777777">
        <w:trPr>
          <w:trHeight w:val="433"/>
        </w:trPr>
        <w:tc>
          <w:tcPr>
            <w:tcW w:w="1687" w:type="dxa"/>
            <w:shd w:val="clear" w:color="auto" w:fill="DCDDDF"/>
          </w:tcPr>
          <w:p w14:paraId="5DA2A0EB" w14:textId="77777777" w:rsidR="00ED7F19" w:rsidRDefault="00000000">
            <w:pPr>
              <w:pStyle w:val="TableText"/>
              <w:spacing w:before="115" w:line="209" w:lineRule="auto"/>
              <w:ind w:left="642"/>
              <w:jc w:val="both"/>
              <w:rPr>
                <w:rFonts w:hint="eastAsia"/>
              </w:rPr>
            </w:pPr>
            <w:proofErr w:type="spellStart"/>
            <w:r>
              <w:rPr>
                <w:color w:val="231F20"/>
                <w:spacing w:val="-2"/>
              </w:rPr>
              <w:t>分值</w:t>
            </w:r>
            <w:proofErr w:type="spellEnd"/>
          </w:p>
        </w:tc>
        <w:tc>
          <w:tcPr>
            <w:tcW w:w="1476" w:type="dxa"/>
            <w:shd w:val="clear" w:color="auto" w:fill="DCDDDF"/>
          </w:tcPr>
          <w:p w14:paraId="430431A9" w14:textId="77777777" w:rsidR="00ED7F19" w:rsidRDefault="00000000">
            <w:pPr>
              <w:pStyle w:val="TableText"/>
              <w:spacing w:before="118" w:line="207" w:lineRule="auto"/>
              <w:ind w:firstLineChars="300" w:firstLine="618"/>
              <w:jc w:val="both"/>
              <w:rPr>
                <w:rFonts w:hint="eastAsia"/>
              </w:rPr>
            </w:pPr>
            <w:r>
              <w:rPr>
                <w:rFonts w:hint="eastAsia"/>
                <w:color w:val="231F20"/>
                <w:spacing w:val="-2"/>
                <w:lang w:eastAsia="zh-CN"/>
              </w:rPr>
              <w:t>60</w:t>
            </w:r>
            <w:r>
              <w:rPr>
                <w:color w:val="231F20"/>
                <w:spacing w:val="-2"/>
              </w:rPr>
              <w:t>分</w:t>
            </w:r>
          </w:p>
        </w:tc>
        <w:tc>
          <w:tcPr>
            <w:tcW w:w="1611" w:type="dxa"/>
            <w:shd w:val="clear" w:color="auto" w:fill="DCDDDF"/>
          </w:tcPr>
          <w:p w14:paraId="12F1F584" w14:textId="77777777" w:rsidR="00ED7F19" w:rsidRDefault="00000000">
            <w:pPr>
              <w:pStyle w:val="TableText"/>
              <w:spacing w:before="118" w:line="207" w:lineRule="auto"/>
              <w:ind w:left="325" w:firstLineChars="100" w:firstLine="206"/>
              <w:rPr>
                <w:rFonts w:hint="eastAsia"/>
              </w:rPr>
            </w:pPr>
            <w:r>
              <w:rPr>
                <w:color w:val="231F20"/>
                <w:spacing w:val="-2"/>
              </w:rPr>
              <w:t>20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分</w:t>
            </w:r>
          </w:p>
        </w:tc>
        <w:tc>
          <w:tcPr>
            <w:tcW w:w="1837" w:type="dxa"/>
            <w:shd w:val="clear" w:color="auto" w:fill="DCDDDF"/>
          </w:tcPr>
          <w:p w14:paraId="6764899D" w14:textId="77777777" w:rsidR="00ED7F19" w:rsidRDefault="00000000">
            <w:pPr>
              <w:pStyle w:val="TableText"/>
              <w:spacing w:before="118" w:line="207" w:lineRule="auto"/>
              <w:ind w:firstLineChars="300" w:firstLine="618"/>
              <w:rPr>
                <w:rFonts w:hint="eastAsia"/>
              </w:rPr>
            </w:pPr>
            <w:r>
              <w:rPr>
                <w:color w:val="231F20"/>
                <w:spacing w:val="-2"/>
              </w:rPr>
              <w:t>20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分</w:t>
            </w:r>
          </w:p>
        </w:tc>
      </w:tr>
    </w:tbl>
    <w:p w14:paraId="00124201" w14:textId="77777777" w:rsidR="00ED7F19" w:rsidRDefault="00ED7F19">
      <w:pPr>
        <w:spacing w:line="560" w:lineRule="exact"/>
        <w:jc w:val="lef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</w:p>
    <w:p w14:paraId="577ABD6F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专项测试（60分）</w:t>
      </w:r>
    </w:p>
    <w:p w14:paraId="1AC23773" w14:textId="77777777" w:rsidR="00ED7F19" w:rsidRDefault="00000000">
      <w:pPr>
        <w:spacing w:line="560" w:lineRule="exact"/>
        <w:ind w:leftChars="304" w:left="3198" w:hangingChars="800" w:hanging="256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Cs/>
          <w:color w:val="000000"/>
          <w:sz w:val="32"/>
          <w:szCs w:val="32"/>
        </w:rPr>
        <w:t>（1）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测试项目： 跑类：200米、400米、800米、1500米</w:t>
      </w:r>
    </w:p>
    <w:p w14:paraId="27D5FC03" w14:textId="77777777" w:rsidR="00ED7F19" w:rsidRDefault="00000000">
      <w:pPr>
        <w:spacing w:line="560" w:lineRule="exact"/>
        <w:ind w:leftChars="1520" w:left="3192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跳类：跳远、跳高</w:t>
      </w:r>
    </w:p>
    <w:p w14:paraId="5731D2A2" w14:textId="77777777" w:rsidR="00ED7F19" w:rsidRDefault="00000000">
      <w:pPr>
        <w:spacing w:line="560" w:lineRule="exact"/>
        <w:ind w:firstLineChars="1000" w:firstLine="320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投类：铅球（男7.26公斤，女4公斤）</w:t>
      </w:r>
    </w:p>
    <w:p w14:paraId="2D6A7EFF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（2）</w:t>
      </w:r>
      <w:r>
        <w:rPr>
          <w:rFonts w:ascii="仿宋" w:eastAsia="仿宋" w:hAnsi="仿宋" w:cs="仿宋" w:hint="eastAsia"/>
          <w:bCs/>
          <w:sz w:val="32"/>
          <w:szCs w:val="32"/>
        </w:rPr>
        <w:t>测试地点：青岛西海岸新区胶南第一高级中学田径场</w:t>
      </w:r>
      <w:r>
        <w:rPr>
          <w:rFonts w:ascii="仿宋" w:eastAsia="仿宋" w:hAnsi="仿宋" w:cs="仿宋"/>
          <w:bCs/>
          <w:sz w:val="32"/>
          <w:szCs w:val="32"/>
        </w:rPr>
        <w:t>。</w:t>
      </w:r>
    </w:p>
    <w:p w14:paraId="6996D6EC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（3）计分办法：参照《2025山东省普通高等学校体育专业测试内容、标准与办法》进行测试，采用手动计时。专项测试最后得分=实际成绩查表得分</w:t>
      </w:r>
      <w:r>
        <w:rPr>
          <w:rFonts w:ascii="Arial" w:eastAsia="仿宋" w:hAnsi="Arial" w:cs="Arial"/>
          <w:bCs/>
          <w:color w:val="000000"/>
          <w:sz w:val="32"/>
          <w:szCs w:val="32"/>
        </w:rPr>
        <w:t>×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1.5。</w:t>
      </w:r>
    </w:p>
    <w:p w14:paraId="5AC01737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2.身体素质测试：100米（20分）</w:t>
      </w:r>
    </w:p>
    <w:p w14:paraId="16478002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（1）</w:t>
      </w:r>
      <w:r>
        <w:rPr>
          <w:rFonts w:ascii="仿宋" w:eastAsia="仿宋" w:hAnsi="仿宋" w:cs="仿宋" w:hint="eastAsia"/>
          <w:bCs/>
          <w:sz w:val="32"/>
          <w:szCs w:val="32"/>
        </w:rPr>
        <w:t>测试地点：青岛西海岸新区胶南第一高级中学田径场</w:t>
      </w:r>
      <w:r>
        <w:rPr>
          <w:rFonts w:ascii="仿宋" w:eastAsia="仿宋" w:hAnsi="仿宋" w:cs="仿宋"/>
          <w:bCs/>
          <w:sz w:val="32"/>
          <w:szCs w:val="32"/>
        </w:rPr>
        <w:t>。</w:t>
      </w:r>
    </w:p>
    <w:p w14:paraId="50069D33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（2）计分办法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/>
          <w:bCs/>
          <w:sz w:val="32"/>
          <w:szCs w:val="32"/>
        </w:rPr>
        <w:t>参照《</w:t>
      </w:r>
      <w:r>
        <w:rPr>
          <w:rFonts w:ascii="仿宋" w:eastAsia="仿宋" w:hAnsi="仿宋" w:cs="仿宋" w:hint="eastAsia"/>
          <w:bCs/>
          <w:sz w:val="32"/>
          <w:szCs w:val="32"/>
        </w:rPr>
        <w:t>2025</w:t>
      </w:r>
      <w:r>
        <w:rPr>
          <w:rFonts w:ascii="仿宋" w:eastAsia="仿宋" w:hAnsi="仿宋" w:cs="仿宋"/>
          <w:bCs/>
          <w:sz w:val="32"/>
          <w:szCs w:val="32"/>
        </w:rPr>
        <w:t>山东省普通高等学校体育专业测试内容、标准与办法》。</w:t>
      </w:r>
    </w:p>
    <w:p w14:paraId="28C98A84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3.身体素质测试：立定跳远（20分）</w:t>
      </w:r>
    </w:p>
    <w:p w14:paraId="56D3AD63" w14:textId="77777777" w:rsidR="00ED7F19" w:rsidRDefault="00000000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（1）</w:t>
      </w:r>
      <w:r>
        <w:rPr>
          <w:rFonts w:ascii="仿宋" w:eastAsia="仿宋" w:hAnsi="仿宋" w:cs="仿宋" w:hint="eastAsia"/>
          <w:bCs/>
          <w:sz w:val="32"/>
          <w:szCs w:val="32"/>
        </w:rPr>
        <w:t>测试地点：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青岛西海岸新区胶南第一高级中学田径场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。</w:t>
      </w:r>
    </w:p>
    <w:p w14:paraId="18DD78F4" w14:textId="023F02CC" w:rsidR="00ED7F19" w:rsidRPr="008D0CBF" w:rsidRDefault="00000000" w:rsidP="008D0CBF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（2）计分办法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  <w:r>
        <w:rPr>
          <w:rFonts w:ascii="仿宋" w:eastAsia="仿宋" w:hAnsi="仿宋" w:cs="仿宋"/>
          <w:bCs/>
          <w:sz w:val="32"/>
          <w:szCs w:val="32"/>
        </w:rPr>
        <w:t>参照《</w:t>
      </w:r>
      <w:r>
        <w:rPr>
          <w:rFonts w:ascii="仿宋" w:eastAsia="仿宋" w:hAnsi="仿宋" w:cs="仿宋" w:hint="eastAsia"/>
          <w:bCs/>
          <w:sz w:val="32"/>
          <w:szCs w:val="32"/>
        </w:rPr>
        <w:t>2025</w:t>
      </w:r>
      <w:r>
        <w:rPr>
          <w:rFonts w:ascii="仿宋" w:eastAsia="仿宋" w:hAnsi="仿宋" w:cs="仿宋"/>
          <w:bCs/>
          <w:sz w:val="32"/>
          <w:szCs w:val="32"/>
        </w:rPr>
        <w:t>山东省普通高等学校体育专业测试内容、标准与办法》。每人跳两次，取最好成绩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sectPr w:rsidR="00ED7F19" w:rsidRPr="008D0CBF">
      <w:pgSz w:w="11906" w:h="16838"/>
      <w:pgMar w:top="947" w:right="1111" w:bottom="73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1E7F" w14:textId="77777777" w:rsidR="009660A7" w:rsidRDefault="009660A7">
      <w:pPr>
        <w:spacing w:after="0" w:line="240" w:lineRule="auto"/>
      </w:pPr>
      <w:r>
        <w:separator/>
      </w:r>
    </w:p>
  </w:endnote>
  <w:endnote w:type="continuationSeparator" w:id="0">
    <w:p w14:paraId="70E010BC" w14:textId="77777777" w:rsidR="009660A7" w:rsidRDefault="0096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41CE" w14:textId="77777777" w:rsidR="00ED7F19" w:rsidRDefault="00ED7F19">
    <w:pPr>
      <w:widowControl/>
      <w:kinsoku w:val="0"/>
      <w:autoSpaceDE w:val="0"/>
      <w:autoSpaceDN w:val="0"/>
      <w:adjustRightInd w:val="0"/>
      <w:snapToGrid w:val="0"/>
      <w:spacing w:line="175" w:lineRule="auto"/>
      <w:ind w:right="13"/>
      <w:jc w:val="right"/>
      <w:textAlignment w:val="baseline"/>
      <w:rPr>
        <w:rFonts w:ascii="方正书宋_GBK" w:eastAsia="方正书宋_GBK" w:hAnsi="方正书宋_GBK" w:cs="方正书宋_GBK" w:hint="eastAsia"/>
        <w:snapToGrid w:val="0"/>
        <w:color w:val="000000"/>
        <w:kern w:val="0"/>
        <w:sz w:val="16"/>
        <w:szCs w:val="16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838" w14:textId="77777777" w:rsidR="00ED7F19" w:rsidRDefault="00ED7F19">
    <w:pPr>
      <w:widowControl/>
      <w:kinsoku w:val="0"/>
      <w:autoSpaceDE w:val="0"/>
      <w:autoSpaceDN w:val="0"/>
      <w:adjustRightInd w:val="0"/>
      <w:snapToGrid w:val="0"/>
      <w:spacing w:line="175" w:lineRule="auto"/>
      <w:ind w:left="6"/>
      <w:jc w:val="left"/>
      <w:textAlignment w:val="baseline"/>
      <w:rPr>
        <w:rFonts w:ascii="方正书宋_GBK" w:eastAsia="方正书宋_GBK" w:hAnsi="方正书宋_GBK" w:cs="方正书宋_GBK" w:hint="eastAsia"/>
        <w:snapToGrid w:val="0"/>
        <w:color w:val="000000"/>
        <w:kern w:val="0"/>
        <w:sz w:val="16"/>
        <w:szCs w:val="16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25F3" w14:textId="77777777" w:rsidR="00ED7F19" w:rsidRDefault="00ED7F19">
    <w:pPr>
      <w:widowControl/>
      <w:kinsoku w:val="0"/>
      <w:autoSpaceDE w:val="0"/>
      <w:autoSpaceDN w:val="0"/>
      <w:adjustRightInd w:val="0"/>
      <w:snapToGrid w:val="0"/>
      <w:spacing w:line="174" w:lineRule="auto"/>
      <w:ind w:left="6"/>
      <w:jc w:val="left"/>
      <w:textAlignment w:val="baseline"/>
      <w:rPr>
        <w:rFonts w:ascii="方正书宋_GBK" w:eastAsia="方正书宋_GBK" w:hAnsi="方正书宋_GBK" w:cs="方正书宋_GBK" w:hint="eastAsia"/>
        <w:snapToGrid w:val="0"/>
        <w:color w:val="000000"/>
        <w:kern w:val="0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D90D" w14:textId="77777777" w:rsidR="009660A7" w:rsidRDefault="009660A7">
      <w:pPr>
        <w:spacing w:after="0" w:line="240" w:lineRule="auto"/>
      </w:pPr>
      <w:r>
        <w:separator/>
      </w:r>
    </w:p>
  </w:footnote>
  <w:footnote w:type="continuationSeparator" w:id="0">
    <w:p w14:paraId="380FA4BD" w14:textId="77777777" w:rsidR="009660A7" w:rsidRDefault="0096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9D12" w14:textId="77777777" w:rsidR="00ED7F19" w:rsidRDefault="00ED7F19">
    <w:pPr>
      <w:widowControl/>
      <w:kinsoku w:val="0"/>
      <w:autoSpaceDE w:val="0"/>
      <w:autoSpaceDN w:val="0"/>
      <w:adjustRightInd w:val="0"/>
      <w:snapToGrid w:val="0"/>
      <w:spacing w:before="13" w:line="111" w:lineRule="exact"/>
      <w:ind w:left="6471"/>
      <w:jc w:val="left"/>
      <w:textAlignment w:val="baseline"/>
      <w:rPr>
        <w:rFonts w:ascii="方正书宋_GBK" w:eastAsia="方正书宋_GBK" w:hAnsi="方正书宋_GBK" w:cs="方正书宋_GBK" w:hint="eastAsia"/>
        <w:snapToGrid w:val="0"/>
        <w:color w:val="000000"/>
        <w:kern w:val="0"/>
        <w:sz w:val="12"/>
        <w:szCs w:val="12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2316" w14:textId="77777777" w:rsidR="00ED7F19" w:rsidRDefault="00ED7F19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52C5" w14:textId="77777777" w:rsidR="00ED7F19" w:rsidRDefault="00ED7F19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A488"/>
    <w:multiLevelType w:val="singleLevel"/>
    <w:tmpl w:val="06C4A488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519C9246"/>
    <w:multiLevelType w:val="singleLevel"/>
    <w:tmpl w:val="519C92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92373486">
    <w:abstractNumId w:val="0"/>
  </w:num>
  <w:num w:numId="2" w16cid:durableId="70911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RlZjMzMzI5MWJlMzc2ZWZlZjc3NmUzNDgyYzBmY2MifQ=="/>
  </w:docVars>
  <w:rsids>
    <w:rsidRoot w:val="04BF1FCD"/>
    <w:rsid w:val="005B1F74"/>
    <w:rsid w:val="008D0CBF"/>
    <w:rsid w:val="009660A7"/>
    <w:rsid w:val="00ED7F19"/>
    <w:rsid w:val="04BF1FCD"/>
    <w:rsid w:val="7FD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796F70"/>
  <w15:docId w15:val="{72BB566F-200E-49AF-94F3-EE8846E2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uiPriority w:val="9"/>
    <w:qFormat/>
    <w:pPr>
      <w:widowControl/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sz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方正书宋_GBK" w:eastAsia="方正书宋_GBK" w:hAnsi="方正书宋_GBK" w:cs="方正书宋_GBK"/>
      <w:snapToGrid w:val="0"/>
      <w:color w:val="000000"/>
      <w:sz w:val="21"/>
      <w:szCs w:val="21"/>
      <w:lang w:eastAsia="en-US"/>
    </w:rPr>
  </w:style>
  <w:style w:type="paragraph" w:styleId="a3">
    <w:name w:val="header"/>
    <w:basedOn w:val="a"/>
    <w:link w:val="a4"/>
    <w:rsid w:val="008D0C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0CB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D0C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0CB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青青爱儿</dc:creator>
  <cp:lastModifiedBy>晓昕 姚</cp:lastModifiedBy>
  <cp:revision>2</cp:revision>
  <dcterms:created xsi:type="dcterms:W3CDTF">2024-04-16T06:38:00Z</dcterms:created>
  <dcterms:modified xsi:type="dcterms:W3CDTF">2025-04-17T09:34:00Z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6C760FFC01EE4AFCB8A700888E2C34AF_11</vt:lpwstr>
  </property>
</Properties>
</file>