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883"/>
        <w:jc w:val="left"/>
        <w:outlineLvl w:val="2"/>
        <w:rPr>
          <w:rFonts w:ascii="小标宋" w:eastAsia="小标宋" w:hAnsi="仿宋" w:cs="Segoe UI" w:hint="eastAsia"/>
          <w:b/>
          <w:bCs/>
          <w:color w:val="000000" w:themeColor="text1"/>
          <w:kern w:val="0"/>
          <w:sz w:val="44"/>
          <w:szCs w:val="32"/>
        </w:rPr>
      </w:pPr>
      <w:r w:rsidRPr="00FC0F9E">
        <w:rPr>
          <w:rFonts w:ascii="小标宋" w:eastAsia="小标宋" w:hAnsi="仿宋" w:cs="Segoe UI" w:hint="eastAsia"/>
          <w:b/>
          <w:bCs/>
          <w:color w:val="000000" w:themeColor="text1"/>
          <w:kern w:val="0"/>
          <w:sz w:val="44"/>
          <w:szCs w:val="32"/>
        </w:rPr>
        <w:t>守</w:t>
      </w:r>
      <w:proofErr w:type="gramStart"/>
      <w:r w:rsidRPr="00FC0F9E">
        <w:rPr>
          <w:rFonts w:ascii="小标宋" w:eastAsia="小标宋" w:hAnsi="仿宋" w:cs="Segoe UI" w:hint="eastAsia"/>
          <w:b/>
          <w:bCs/>
          <w:color w:val="000000" w:themeColor="text1"/>
          <w:kern w:val="0"/>
          <w:sz w:val="44"/>
          <w:szCs w:val="32"/>
        </w:rPr>
        <w:t>正创新担</w:t>
      </w:r>
      <w:proofErr w:type="gramEnd"/>
      <w:r w:rsidRPr="00FC0F9E">
        <w:rPr>
          <w:rFonts w:ascii="小标宋" w:eastAsia="小标宋" w:hAnsi="仿宋" w:cs="Segoe UI" w:hint="eastAsia"/>
          <w:b/>
          <w:bCs/>
          <w:color w:val="000000" w:themeColor="text1"/>
          <w:kern w:val="0"/>
          <w:sz w:val="44"/>
          <w:szCs w:val="32"/>
        </w:rPr>
        <w:t>使命 唯实求是续华章</w:t>
      </w:r>
    </w:p>
    <w:p w:rsidR="00FC0F9E" w:rsidRPr="00FC0F9E" w:rsidRDefault="00FC0F9E" w:rsidP="007E2D9B">
      <w:pPr>
        <w:widowControl/>
        <w:shd w:val="clear" w:color="auto" w:fill="FFFFFF"/>
        <w:spacing w:beforeLines="50" w:before="156"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——新区二中2025—2026学年度上学期工作总结</w:t>
      </w:r>
    </w:p>
    <w:p w:rsidR="00FC0F9E" w:rsidRPr="00FC0F9E" w:rsidRDefault="00FC0F9E" w:rsidP="00FC0F9E">
      <w:pPr>
        <w:widowControl/>
        <w:shd w:val="clear" w:color="auto" w:fill="FFFFFF"/>
        <w:spacing w:beforeLines="100" w:before="312"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岁序更迭，华章日新。2025年，适逢新中国成立76周年之荣耀时刻，亦是全面贯彻党的二十届四中全会精神、系统谋划“十五五”发展蓝图的关键之年。立足这一重要历史节点，具有七十三年办学历史的新区二中，始终与时代脉搏同频共振、与祖国前程紧密同行。岁末回望，每一份耕耘皆</w:t>
      </w:r>
      <w:bookmarkStart w:id="0" w:name="_GoBack"/>
      <w:bookmarkEnd w:id="0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有回响，每一步前行皆有力量！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outlineLvl w:val="3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一、党建统领，夯基铸魂，把稳思想领航“方向盘”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学校党委深入贯彻《关于加强中小学校党的建设工作的意见》《关于建立中小学校党组织领导的校长负责制的意见（试行）》，通过夯基、铸魂、聚能三条路径，把党的领导贯穿到办学治校、教书育人的全过程、各方面，形成以“党旗红”引领“校园美”的“旗红校美”良好局面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1.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强化政治引领，凝聚改革共识。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严格落实“第一议题”制度，通过党委理论学习中心组学习、主题党日、专题党课等多样形式，组织全体教职工深入学习重要思想与教育论述，认清学校转型关键期现状，摒弃“等靠要”思想。同时专题学习相关文件精神，为破解学校治理难题筑牢思想根基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2.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深化校情</w:t>
      </w:r>
      <w:proofErr w:type="gramStart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研</w:t>
      </w:r>
      <w:proofErr w:type="gramEnd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判，明确转型路径。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党委牵头开展多轮研讨，直面传统“选拔”导向与现有学情脱节的核心矛盾，推动办学理念从“输送优质生源”向“为学生终身幸福奠基”战略转变，确立“从依靠生源到创</w:t>
      </w: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lastRenderedPageBreak/>
        <w:t>造生源、从选拔到培育”的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破局基调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，系统规划课程教学、评价激励、教师发展等改革蓝图。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3.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筑牢共治平台，凝聚协同合力。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将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家校社共育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作为党建聚能重点，通过“党员家长亮身份”计划引领家委会建设，保障共育方向与食品安全；创新建立家校联席会议、三张清单等机制，依托家庭教育指导中心开展系列讲座，推动家长实质参与学校治理；构建闭环诉求响应与阳光调解机制，家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校关系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持续优化。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outlineLvl w:val="3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二、管理赋能，下沉一线，激活提质增效“引擎器”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上学期，我校直面生源结构性变化与教师队伍实际，围绕教育教学这一核心任务，从管理端发力，创新举措、狠抓落实，让教育教学工作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走深走实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、见行见效。我们坚持管理下沉、服务一线，让管理力量成为教学发展的“助推器”。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1.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推行干部包班包科制。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干部从“指挥员”转变为“服务员”“协调员”，沉浸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式深入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课堂、学科组，开展教学诊断、攻坚实际问题，提供资源支持、解决运行梗阻、赋能团队成长。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2.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常态</w:t>
      </w:r>
      <w:proofErr w:type="gramStart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化落实级部双</w:t>
      </w:r>
      <w:proofErr w:type="gramEnd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值班制度。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每天至少两名干部从早读至晚休全程在岗，保障教学秩序、处置突发状况，让师生感受到实实在在的陪伴与支持。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3.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实施年级差异化管理。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校长直挂高三级部，常驻备考一线召开尖子生、边缘生专题会，靶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向突破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备考难点；高一高二组建“联盟共同体”，每周会商、协同解决共性问题，实现1+1&gt;2的协同效应。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46" w:firstLine="787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lastRenderedPageBreak/>
        <w:t>4.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推行清单化运作机制。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46" w:firstLine="78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我校全面推行“清单化”运作机制，涵盖《学校月度重点工作清单》《级部周工作清单》及《备课组周展示课清单》。这一机制将目标分解为可视、可操作、可检查的阶段性任务，明确了责任主体、时间节点与预期成果。各项工作推进有序、反馈及时、闭环管理，大幅提升了学校整体运行的规范性与执行力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outlineLvl w:val="3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三、教研深耕，强师赋能，筑牢质量核心“压舱石”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我们始终坚信，高质量的教研是高质量课堂的核心支撑，以“专业、温暖、进取”为核心，打造高素质教师队伍、构建高效课堂。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1.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健全教研机制，强化专业引领。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校长主持双周教学例会，分管校长、级部干部共同研讨教学核心问题，统筹推进教研工作；规范集体备课流程，让集体备课常态化、标准化，凝聚教研合力。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2.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搭建成长平台，促进梯队共进。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举办“备课组长论坛”，围绕备课组建设、试题命制等主题深度交流，提升统筹引领能力；开展“青年教师成长论坛”，以专题培训、经验分享为青年教师赋能；深化“青蓝工程”，发挥骨干教师传帮带作用，形成老中青教师梯队成长、协同共进的良好格局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 w:hint="eastAsia"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3.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创新教研模式，聚焦课堂攻坚。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lastRenderedPageBreak/>
        <w:t>建立“每周聚焦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一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科”闭环式主题教研，通过“课例展示 - 集中研讨 - 分组实践 - 成果推广”，汇聚集体智慧破解教学瓶颈。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4.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重构课堂模式，探索适配策略。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以《高质量课堂的十条表现》为指引，针对生源基础探索适配性策略：一方面推行“低起点、小步调、慢节奏、勤反馈、快调整”教学法，稳步夯实知识根基；另一方面全面倡导费曼学习法，打造“以输出促输入”的学习模式，引导学生深化理解、内化知识，让课堂真正成为学生成长的主阵地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outlineLvl w:val="3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四、德育铸魂，启智润心，绘就全面发展“同心圆”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坚持五育并举、德育为先，以多元化德育活动为载体，搭建素养培育平台，让学生在实践体验中涵养品格、锤炼能力、全面发展，真正以德育为纽带，赋能学生成长成才。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1.</w:t>
      </w:r>
      <w:proofErr w:type="gramStart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厚植家国</w:t>
      </w:r>
      <w:proofErr w:type="gramEnd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情怀，筑牢思想根基。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举办“心中的那一抹红”主题演讲比赛，以青春之声抒发爱国情怀；组织观摩大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中小学思政一体化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舞台剧展演，创新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思政教育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形式，让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思政教育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入脑入心、落地生根。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2.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锤炼综合能力，培育优良品格。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开展秋季全校田径运动会，磨砺学生团结拼搏、奋勇争先的体育精神；举办“明德杯”校园辩论赛，锻炼学生逻辑思维、语言表达与团队协作能力。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3.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深化文化认同，涵养校园情怀。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lastRenderedPageBreak/>
        <w:t>组织各年级参观校史馆，让学生感悟学校发展底蕴与精神内核；开展校园文化标识（景观）创意设计活动，激发学生参与校园建设的主动性，深化校园文化认同。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left="640"/>
        <w:jc w:val="left"/>
        <w:rPr>
          <w:rFonts w:ascii="仿宋" w:eastAsia="仿宋" w:hAnsi="仿宋" w:cs="Segoe UI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4.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丰富美育劳动，培育综合素养。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50" w:firstLine="80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持续运营优化“校园之声”广播站，举办“巧手迎春”校园文化艺术作品征集与展示活动，丰富美育实践载体，提升学生审美素养；开展“辞旧迎新，共创洁净”全校性卫生大扫除，引导学生树立正确劳动观念，培育良好劳动习惯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</w:pPr>
      <w:r w:rsidRPr="00FC0F9E"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5.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营造和谐氛围，激发学习兴趣。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开展“温暖前行”系列感恩与祝福传递活动，打造友爱、感恩、和谐的校园人际氛围；举办“外语文化活动月”，以多元形式激发学生外语学习兴趣，提升语言应用能力与跨文化理解力。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outlineLvl w:val="3"/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</w:pPr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五、后勤固本，服务暖心，</w:t>
      </w:r>
      <w:proofErr w:type="gramStart"/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织密校园</w:t>
      </w:r>
      <w:proofErr w:type="gramEnd"/>
      <w:r w:rsidRPr="00FC0F9E">
        <w:rPr>
          <w:rFonts w:ascii="黑体" w:eastAsia="黑体" w:hAnsi="黑体" w:cs="Segoe UI"/>
          <w:bCs/>
          <w:color w:val="000000" w:themeColor="text1"/>
          <w:kern w:val="0"/>
          <w:sz w:val="32"/>
          <w:szCs w:val="32"/>
        </w:rPr>
        <w:t>运行“保障网”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1.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筑牢服务保障，夯实运行基础。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提前配齐教学物资，常态化维护教学设备；细致做好宿舍管理、食品安全、环境卫生，全方位保障教学与生活需求。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left="640"/>
        <w:jc w:val="left"/>
        <w:rPr>
          <w:rFonts w:ascii="仿宋" w:eastAsia="仿宋" w:hAnsi="仿宋" w:cs="Segoe UI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2.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抓好校园建设，优化育人环境。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及时修缮校园路面、卫生间、水电设施，优化绿化环境；升级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一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卡通、线上报修、校园监控，推进智慧化服务。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t>3.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抓实安全管理，守住安全底线。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建立日巡检、周汇总、月回头看机制，紧盯消防、水电、校舍、食品等重点领域，隐患整改率100%，守住校园安全底线。</w:t>
      </w:r>
    </w:p>
    <w:p w:rsid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Segoe UI" w:hint="eastAsia"/>
          <w:bCs/>
          <w:color w:val="000000" w:themeColor="text1"/>
          <w:kern w:val="0"/>
          <w:sz w:val="32"/>
          <w:szCs w:val="32"/>
        </w:rPr>
        <w:lastRenderedPageBreak/>
        <w:t>4.</w:t>
      </w:r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规范</w:t>
      </w:r>
      <w:proofErr w:type="gramStart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财务国</w:t>
      </w:r>
      <w:proofErr w:type="gramEnd"/>
      <w:r w:rsidRPr="00FC0F9E">
        <w:rPr>
          <w:rFonts w:ascii="楷体" w:eastAsia="楷体" w:hAnsi="楷体" w:cs="Segoe UI"/>
          <w:bCs/>
          <w:color w:val="000000" w:themeColor="text1"/>
          <w:kern w:val="0"/>
          <w:sz w:val="32"/>
          <w:szCs w:val="32"/>
        </w:rPr>
        <w:t>资管理，提升运行效能。</w:t>
      </w:r>
      <w:r w:rsidRPr="00FC0F9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严格经费收支与物资采购验收，做到专款专用、规范领用；精准调配资源，保障大型活动顺利开展，厉行节约增效。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在本学期校园运行与服务保障工作中，全体后勤保障人员默默坚守、用心服务，以高度的责任心和扎实的工作作风，为学校教育教学有序开展、师生安心生活筑牢了坚实后盾。你们在教学保障、宿舍管理、食堂服务、环境保洁、设施维修、安全排查、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财务国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资等岗位上履职尽责，用细致巡检消除隐患，用快速响应解决难题，用暖心服务提升品质，用规范管理守住安全与效益，用辛勤付出换来了校园的整洁有序、安全稳定、运转高效。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新岁序开，逐浪前行。站在新的历史起点上，学校将继续秉承“唯实求是”的校训精神，牢牢把握教育强国建设目标，扎实推进课堂提质增效，持续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夯实家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国情怀根基，在传承中创新，在担当中共进。</w:t>
      </w:r>
    </w:p>
    <w:p w:rsidR="00FC0F9E" w:rsidRPr="00FC0F9E" w:rsidRDefault="00FC0F9E" w:rsidP="00FC0F9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</w:pPr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筑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梦民族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复兴，育人使命在肩。展望未来，全体二中人将以更加奋发有为的精神状态和求真务实的工作作风，奋力谱写新时代教育高质量发展新篇章，为</w:t>
      </w:r>
      <w:proofErr w:type="gramStart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助力新区</w:t>
      </w:r>
      <w:proofErr w:type="gramEnd"/>
      <w:r w:rsidRPr="00FC0F9E">
        <w:rPr>
          <w:rFonts w:ascii="仿宋" w:eastAsia="仿宋" w:hAnsi="仿宋" w:cs="Segoe UI"/>
          <w:color w:val="000000" w:themeColor="text1"/>
          <w:kern w:val="0"/>
          <w:sz w:val="32"/>
          <w:szCs w:val="32"/>
        </w:rPr>
        <w:t>教育发展，赋能强国建设、民族复兴贡献更多二中力量！</w:t>
      </w:r>
    </w:p>
    <w:p w:rsidR="00F721A3" w:rsidRPr="00FC0F9E" w:rsidRDefault="00F721A3" w:rsidP="00FC0F9E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721A3" w:rsidRPr="00FC0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DA" w:rsidRDefault="002B2CDA" w:rsidP="00FC0F9E">
      <w:r>
        <w:separator/>
      </w:r>
    </w:p>
  </w:endnote>
  <w:endnote w:type="continuationSeparator" w:id="0">
    <w:p w:rsidR="002B2CDA" w:rsidRDefault="002B2CDA" w:rsidP="00FC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DA" w:rsidRDefault="002B2CDA" w:rsidP="00FC0F9E">
      <w:r>
        <w:separator/>
      </w:r>
    </w:p>
  </w:footnote>
  <w:footnote w:type="continuationSeparator" w:id="0">
    <w:p w:rsidR="002B2CDA" w:rsidRDefault="002B2CDA" w:rsidP="00FC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5C4"/>
    <w:multiLevelType w:val="multilevel"/>
    <w:tmpl w:val="7C54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2467A"/>
    <w:multiLevelType w:val="multilevel"/>
    <w:tmpl w:val="DAB0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E5C1E"/>
    <w:multiLevelType w:val="multilevel"/>
    <w:tmpl w:val="5F30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E7D19"/>
    <w:multiLevelType w:val="multilevel"/>
    <w:tmpl w:val="1728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B2124"/>
    <w:multiLevelType w:val="multilevel"/>
    <w:tmpl w:val="1FD6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84"/>
    <w:rsid w:val="00045758"/>
    <w:rsid w:val="002B2CDA"/>
    <w:rsid w:val="007E2D9B"/>
    <w:rsid w:val="008A7184"/>
    <w:rsid w:val="00F721A3"/>
    <w:rsid w:val="00F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4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69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408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6731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044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1526</Words>
  <Characters>1542</Characters>
  <Application>Microsoft Office Word</Application>
  <DocSecurity>0</DocSecurity>
  <Lines>70</Lines>
  <Paragraphs>55</Paragraphs>
  <ScaleCrop>false</ScaleCrop>
  <Company>china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2026-03-04T01:59:00Z</dcterms:created>
  <dcterms:modified xsi:type="dcterms:W3CDTF">2026-03-04T02:13:00Z</dcterms:modified>
</cp:coreProperties>
</file>