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distribute"/>
        <w:textAlignment w:val="auto"/>
        <w:rPr>
          <w:rFonts w:hint="eastAsia" w:ascii="方正小标宋_GBK" w:hAnsi="文星标宋" w:eastAsia="方正小标宋_GBK"/>
          <w:color w:val="FF0000"/>
          <w:w w:val="42"/>
          <w:sz w:val="180"/>
          <w:szCs w:val="180"/>
          <w:lang w:val="en-US" w:eastAsia="zh-CN"/>
        </w:rPr>
      </w:pPr>
      <w:r>
        <w:rPr>
          <w:rFonts w:hint="eastAsia" w:ascii="方正小标宋_GBK" w:hAnsi="文星标宋" w:eastAsia="方正小标宋_GBK"/>
          <w:color w:val="FF0000"/>
          <w:w w:val="42"/>
          <w:sz w:val="180"/>
          <w:szCs w:val="180"/>
        </w:rPr>
        <w:t>青岛西海岸新区</w:t>
      </w:r>
      <w:r>
        <w:rPr>
          <w:rFonts w:hint="eastAsia" w:ascii="方正小标宋_GBK" w:hAnsi="文星标宋" w:eastAsia="方正小标宋_GBK"/>
          <w:color w:val="FF0000"/>
          <w:w w:val="42"/>
          <w:sz w:val="180"/>
          <w:szCs w:val="180"/>
          <w:lang w:val="en-US" w:eastAsia="zh-CN"/>
        </w:rPr>
        <w:t>实验小学</w:t>
      </w:r>
    </w:p>
    <w:p>
      <w:pPr>
        <w:spacing w:line="560" w:lineRule="exact"/>
        <w:rPr>
          <w:rFonts w:ascii="宋体"/>
          <w:b/>
          <w:bCs/>
          <w:sz w:val="44"/>
          <w:u w:val="single" w:color="FF0000"/>
        </w:rPr>
      </w:pPr>
    </w:p>
    <w:p>
      <w:pPr>
        <w:adjustRightInd w:val="0"/>
        <w:spacing w:line="560" w:lineRule="exact"/>
        <w:jc w:val="center"/>
        <w:textAlignment w:val="baseline"/>
        <w:rPr>
          <w:rFonts w:ascii="黑体" w:hAnsi="黑体" w:eastAsia="黑体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5615940" cy="0"/>
                <wp:effectExtent l="0" t="9525" r="381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6pt;height:0pt;width:442.2pt;z-index:251659264;mso-width-relative:page;mso-height-relative:page;" filled="f" stroked="t" coordsize="21600,21600" o:gfxdata="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L59KB1AAAAAQBAAAPAAAAAAAAAAEAIAAAACIAAABkcnMvZG93bnJldi54bWxQ&#10;SwECFAAUAAAACACHTuJAFg92ufsBAADzAwAADgAAAAAAAAABACAAAAAjAQAAZHJzL2Uyb0RvYy54&#10;bWxQSwUGAAAAAAYABgBZAQAAkA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青岛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西海岸新区实验小学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教师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师德考核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方案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eastAsia="仿宋"/>
          <w:sz w:val="32"/>
          <w:szCs w:val="32"/>
        </w:rPr>
        <w:t> 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hAnsi="仿宋" w:eastAsia="仿宋_GB2312"/>
          <w:sz w:val="32"/>
          <w:szCs w:val="32"/>
        </w:rPr>
        <w:t>　　</w:t>
      </w:r>
      <w:r>
        <w:rPr>
          <w:rFonts w:hint="eastAsia" w:ascii="仿宋_GB2312" w:hAnsi="仿宋" w:eastAsia="仿宋_GB2312"/>
          <w:sz w:val="32"/>
          <w:szCs w:val="32"/>
        </w:rPr>
        <w:t>为进一步加强师德师风建设，引导和培养广大教师以德立身、以德立学、以德施教，全面落实立德树人根本任务，根据《事业单位工作人员处分暂行规定》、《教育部关于印发</w:t>
      </w:r>
      <w:r>
        <w:rPr>
          <w:rFonts w:ascii="仿宋_GB2312" w:hAnsi="仿宋" w:eastAsia="仿宋_GB2312"/>
          <w:sz w:val="32"/>
          <w:szCs w:val="32"/>
        </w:rPr>
        <w:t>&lt;</w:t>
      </w:r>
      <w:r>
        <w:rPr>
          <w:rFonts w:hint="eastAsia" w:ascii="仿宋_GB2312" w:hAnsi="仿宋" w:eastAsia="仿宋_GB2312"/>
          <w:sz w:val="32"/>
          <w:szCs w:val="32"/>
        </w:rPr>
        <w:t>中小学教师违反职业道德行为处理办法（</w:t>
      </w:r>
      <w:r>
        <w:rPr>
          <w:rFonts w:ascii="仿宋_GB2312" w:hAnsi="仿宋" w:eastAsia="仿宋_GB2312"/>
          <w:sz w:val="32"/>
          <w:szCs w:val="32"/>
        </w:rPr>
        <w:t>2018</w:t>
      </w:r>
      <w:r>
        <w:rPr>
          <w:rFonts w:hint="eastAsia" w:ascii="仿宋_GB2312" w:hAnsi="仿宋" w:eastAsia="仿宋_GB2312"/>
          <w:sz w:val="32"/>
          <w:szCs w:val="32"/>
        </w:rPr>
        <w:t>年修订）</w:t>
      </w:r>
      <w:r>
        <w:rPr>
          <w:rFonts w:ascii="仿宋_GB2312" w:hAnsi="仿宋" w:eastAsia="仿宋_GB2312"/>
          <w:sz w:val="32"/>
          <w:szCs w:val="32"/>
        </w:rPr>
        <w:t>&gt;</w:t>
      </w:r>
      <w:r>
        <w:rPr>
          <w:rFonts w:hint="eastAsia" w:ascii="仿宋_GB2312" w:hAnsi="仿宋" w:eastAsia="仿宋_GB2312"/>
          <w:sz w:val="32"/>
          <w:szCs w:val="32"/>
        </w:rPr>
        <w:t>的通知》（教师〔</w:t>
      </w:r>
      <w:r>
        <w:rPr>
          <w:rFonts w:ascii="仿宋_GB2312" w:hAnsi="仿宋" w:eastAsia="仿宋_GB2312"/>
          <w:sz w:val="32"/>
          <w:szCs w:val="32"/>
        </w:rPr>
        <w:t>2018</w:t>
      </w:r>
      <w:r>
        <w:rPr>
          <w:rFonts w:hint="eastAsia" w:ascii="仿宋_GB2312" w:hAnsi="仿宋" w:eastAsia="仿宋_GB2312"/>
          <w:sz w:val="32"/>
          <w:szCs w:val="32"/>
        </w:rPr>
        <w:t>〕</w:t>
      </w:r>
      <w:r>
        <w:rPr>
          <w:rFonts w:ascii="仿宋_GB2312" w:hAnsi="仿宋" w:eastAsia="仿宋_GB2312"/>
          <w:sz w:val="32"/>
          <w:szCs w:val="32"/>
        </w:rPr>
        <w:t>18</w:t>
      </w:r>
      <w:r>
        <w:rPr>
          <w:rFonts w:hint="eastAsia" w:ascii="仿宋_GB2312" w:hAnsi="仿宋" w:eastAsia="仿宋_GB2312"/>
          <w:sz w:val="32"/>
          <w:szCs w:val="32"/>
        </w:rPr>
        <w:t>号）、《山东省教育厅关于印发</w:t>
      </w:r>
      <w:r>
        <w:rPr>
          <w:rFonts w:ascii="仿宋_GB2312" w:hAnsi="仿宋" w:eastAsia="仿宋_GB2312"/>
          <w:sz w:val="32"/>
          <w:szCs w:val="32"/>
        </w:rPr>
        <w:t>&lt;</w:t>
      </w:r>
      <w:r>
        <w:rPr>
          <w:rFonts w:hint="eastAsia" w:ascii="仿宋_GB2312" w:hAnsi="仿宋" w:eastAsia="仿宋_GB2312"/>
          <w:sz w:val="32"/>
          <w:szCs w:val="32"/>
        </w:rPr>
        <w:t>山东省教育厅关于加强师德师风建设的意见</w:t>
      </w:r>
      <w:r>
        <w:rPr>
          <w:rFonts w:ascii="仿宋_GB2312" w:hAnsi="仿宋" w:eastAsia="仿宋_GB2312"/>
          <w:sz w:val="32"/>
          <w:szCs w:val="32"/>
        </w:rPr>
        <w:t>&gt;</w:t>
      </w:r>
      <w:r>
        <w:rPr>
          <w:rFonts w:hint="eastAsia" w:ascii="仿宋_GB2312" w:hAnsi="仿宋" w:eastAsia="仿宋_GB2312"/>
          <w:sz w:val="32"/>
          <w:szCs w:val="32"/>
        </w:rPr>
        <w:t>的通知》（鲁教改字〔</w:t>
      </w:r>
      <w:r>
        <w:rPr>
          <w:rFonts w:ascii="仿宋_GB2312" w:hAnsi="仿宋" w:eastAsia="仿宋_GB2312"/>
          <w:sz w:val="32"/>
          <w:szCs w:val="32"/>
        </w:rPr>
        <w:t>2019</w:t>
      </w:r>
      <w:r>
        <w:rPr>
          <w:rFonts w:hint="eastAsia" w:ascii="仿宋_GB2312" w:hAnsi="仿宋" w:eastAsia="仿宋_GB2312"/>
          <w:sz w:val="32"/>
          <w:szCs w:val="32"/>
        </w:rPr>
        <w:t>〕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号）、《青岛市教育局关于加强新时代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教师</w:t>
      </w:r>
      <w:r>
        <w:rPr>
          <w:rFonts w:hint="eastAsia" w:ascii="仿宋_GB2312" w:hAnsi="仿宋" w:eastAsia="仿宋_GB2312"/>
          <w:sz w:val="32"/>
          <w:szCs w:val="32"/>
        </w:rPr>
        <w:t>师德师风建设的实施意见的通知》（青教通字〔</w:t>
      </w:r>
      <w:r>
        <w:rPr>
          <w:rFonts w:ascii="仿宋_GB2312" w:hAnsi="仿宋" w:eastAsia="仿宋_GB2312"/>
          <w:sz w:val="32"/>
          <w:szCs w:val="32"/>
        </w:rPr>
        <w:t>2020</w:t>
      </w:r>
      <w:r>
        <w:rPr>
          <w:rFonts w:hint="eastAsia" w:ascii="仿宋_GB2312" w:hAnsi="仿宋" w:eastAsia="仿宋_GB2312"/>
          <w:sz w:val="32"/>
          <w:szCs w:val="32"/>
        </w:rPr>
        <w:t>〕</w:t>
      </w:r>
      <w:r>
        <w:rPr>
          <w:rFonts w:ascii="仿宋_GB2312" w:hAnsi="仿宋" w:eastAsia="仿宋_GB2312"/>
          <w:sz w:val="32"/>
          <w:szCs w:val="32"/>
        </w:rPr>
        <w:t>70</w:t>
      </w:r>
      <w:r>
        <w:rPr>
          <w:rFonts w:hint="eastAsia" w:ascii="仿宋_GB2312" w:hAnsi="仿宋" w:eastAsia="仿宋_GB2312"/>
          <w:sz w:val="32"/>
          <w:szCs w:val="32"/>
        </w:rPr>
        <w:t>号）和《青岛市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教师</w:t>
      </w:r>
      <w:r>
        <w:rPr>
          <w:rFonts w:hint="eastAsia" w:ascii="仿宋_GB2312" w:hAnsi="仿宋" w:eastAsia="仿宋_GB2312"/>
          <w:sz w:val="32"/>
          <w:szCs w:val="32"/>
        </w:rPr>
        <w:t>有偿补课及收受礼品礼金等师德失范行为处理办法（试行》</w:t>
      </w:r>
      <w:r>
        <w:rPr>
          <w:rFonts w:ascii="仿宋_GB2312" w:hAnsi="仿宋" w:eastAsia="仿宋_GB2312"/>
          <w:sz w:val="32"/>
          <w:szCs w:val="32"/>
        </w:rPr>
        <w:t>(</w:t>
      </w:r>
      <w:r>
        <w:rPr>
          <w:rFonts w:hint="eastAsia" w:ascii="仿宋_GB2312" w:hAnsi="仿宋" w:eastAsia="仿宋_GB2312"/>
          <w:sz w:val="32"/>
          <w:szCs w:val="32"/>
        </w:rPr>
        <w:t>青教规〔</w:t>
      </w:r>
      <w:r>
        <w:rPr>
          <w:rFonts w:ascii="仿宋_GB2312" w:hAnsi="仿宋" w:eastAsia="仿宋_GB2312"/>
          <w:sz w:val="32"/>
          <w:szCs w:val="32"/>
        </w:rPr>
        <w:t>2020</w:t>
      </w:r>
      <w:r>
        <w:rPr>
          <w:rFonts w:hint="eastAsia" w:ascii="仿宋_GB2312" w:hAnsi="仿宋" w:eastAsia="仿宋_GB2312"/>
          <w:sz w:val="32"/>
          <w:szCs w:val="32"/>
        </w:rPr>
        <w:t>〕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号</w:t>
      </w:r>
      <w:r>
        <w:rPr>
          <w:rFonts w:ascii="仿宋_GB2312" w:hAnsi="仿宋" w:eastAsia="仿宋_GB2312"/>
          <w:sz w:val="32"/>
          <w:szCs w:val="32"/>
        </w:rPr>
        <w:t>)</w:t>
      </w:r>
      <w:r>
        <w:rPr>
          <w:rFonts w:hint="eastAsia" w:ascii="仿宋_GB2312" w:hAnsi="仿宋" w:eastAsia="仿宋_GB2312"/>
          <w:sz w:val="32"/>
          <w:szCs w:val="32"/>
        </w:rPr>
        <w:t>等文件精神，制定本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方案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指导思想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以习近平新时代中国特色社会主义思想为指导，以党史学习教育为主线，以提高教师队伍整体素质为目标，以规范教师从教行为为重点，建立健全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教师</w:t>
      </w:r>
      <w:r>
        <w:rPr>
          <w:rFonts w:hint="eastAsia" w:ascii="仿宋_GB2312" w:hAnsi="仿宋" w:eastAsia="仿宋_GB2312"/>
          <w:sz w:val="32"/>
          <w:szCs w:val="32"/>
        </w:rPr>
        <w:t>师德考核制度，完善教师职业行为激励机制和约束机制，进一步提高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教师</w:t>
      </w:r>
      <w:r>
        <w:rPr>
          <w:rFonts w:hint="eastAsia" w:ascii="仿宋_GB2312" w:hAnsi="仿宋" w:eastAsia="仿宋_GB2312"/>
          <w:sz w:val="32"/>
          <w:szCs w:val="32"/>
        </w:rPr>
        <w:t>师德师风建设水平，努力造就一支师德高尚、业务精湛、结构合理、充满活力的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教师</w:t>
      </w:r>
      <w:r>
        <w:rPr>
          <w:rFonts w:hint="eastAsia" w:ascii="仿宋_GB2312" w:hAnsi="仿宋" w:eastAsia="仿宋_GB2312"/>
          <w:sz w:val="32"/>
          <w:szCs w:val="32"/>
        </w:rPr>
        <w:t>队伍。</w:t>
      </w:r>
    </w:p>
    <w:p>
      <w:pPr>
        <w:spacing w:line="560" w:lineRule="exact"/>
        <w:ind w:firstLine="720" w:firstLineChars="225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二、考核原则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主体性原则。尊重教师的主体地位，依靠教师，为了教师，服务教师，引导教师自省、自重、自律、自强。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民主性原则。坚持实事求是、民主公开，广泛听取学生、教师、家长等方面的意见，规范考核程序，客观公正地评价教师。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3.</w:t>
      </w:r>
      <w:r>
        <w:rPr>
          <w:rFonts w:hint="eastAsia" w:ascii="仿宋_GB2312" w:hAnsi="仿宋" w:eastAsia="仿宋_GB2312"/>
          <w:sz w:val="32"/>
          <w:szCs w:val="32"/>
        </w:rPr>
        <w:t>导向性原则。坚持发挥考核的导向作用，奖优罚劣，引导教师践行师德规范，不断提高师德修养和教育教学能力。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4.</w:t>
      </w:r>
      <w:r>
        <w:rPr>
          <w:rFonts w:hint="eastAsia" w:ascii="仿宋_GB2312" w:hAnsi="仿宋" w:eastAsia="仿宋_GB2312"/>
          <w:sz w:val="32"/>
          <w:szCs w:val="32"/>
        </w:rPr>
        <w:t>实效性原则。坚持典型引路、推动整体、讲求实效，及时总结、推广先进经验，发现、解决突出问题。</w:t>
      </w:r>
    </w:p>
    <w:p>
      <w:pPr>
        <w:spacing w:line="560" w:lineRule="exact"/>
        <w:ind w:firstLine="640" w:firstLineChars="200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三、考核对象</w:t>
      </w:r>
    </w:p>
    <w:p>
      <w:pPr>
        <w:shd w:val="clear" w:color="auto" w:fill="FFFFFF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方案</w:t>
      </w:r>
      <w:r>
        <w:rPr>
          <w:rFonts w:hint="eastAsia" w:ascii="仿宋_GB2312" w:hAnsi="仿宋" w:eastAsia="仿宋_GB2312"/>
          <w:sz w:val="32"/>
          <w:szCs w:val="32"/>
        </w:rPr>
        <w:t>适用于青岛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西海岸新区实验小学全体</w:t>
      </w:r>
      <w:r>
        <w:rPr>
          <w:rFonts w:hint="eastAsia" w:ascii="仿宋_GB2312" w:hAnsi="仿宋" w:eastAsia="仿宋_GB2312"/>
          <w:sz w:val="32"/>
          <w:szCs w:val="32"/>
        </w:rPr>
        <w:t>在职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干部</w:t>
      </w:r>
      <w:r>
        <w:rPr>
          <w:rFonts w:hint="eastAsia" w:ascii="仿宋_GB2312" w:hAnsi="仿宋" w:eastAsia="仿宋_GB2312"/>
          <w:sz w:val="32"/>
          <w:szCs w:val="32"/>
        </w:rPr>
        <w:t>教师。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四、考核类别和内容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（一）考核类别</w:t>
      </w:r>
    </w:p>
    <w:p>
      <w:pPr>
        <w:spacing w:line="560" w:lineRule="exact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ascii="黑体" w:hAnsi="仿宋" w:eastAsia="黑体"/>
          <w:sz w:val="32"/>
          <w:szCs w:val="32"/>
        </w:rPr>
        <w:t xml:space="preserve">     </w:t>
      </w:r>
      <w:r>
        <w:rPr>
          <w:rFonts w:hint="eastAsia" w:ascii="仿宋_GB2312" w:hAnsi="仿宋" w:eastAsia="仿宋_GB2312"/>
          <w:kern w:val="0"/>
          <w:sz w:val="32"/>
          <w:szCs w:val="32"/>
        </w:rPr>
        <w:t>考核分为平时考核和年度考核。学校为教师建立师德档案，实时记录教师的日常表现，实行动态管理。年度考核以平时考核为基础，与事业单位工作人员考核同步进行。</w:t>
      </w:r>
    </w:p>
    <w:p>
      <w:pPr>
        <w:numPr>
          <w:ilvl w:val="0"/>
          <w:numId w:val="2"/>
        </w:numPr>
        <w:spacing w:line="56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考核内容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以教育部印发的《新时代中小学教师职业行为十项准则》为依据，参照《青岛市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中小学幼儿园</w:t>
      </w:r>
      <w:r>
        <w:rPr>
          <w:rFonts w:hint="eastAsia" w:ascii="仿宋_GB2312" w:hAnsi="仿宋" w:eastAsia="仿宋_GB2312"/>
          <w:kern w:val="0"/>
          <w:sz w:val="32"/>
          <w:szCs w:val="32"/>
          <w:lang w:eastAsia="zh-CN"/>
        </w:rPr>
        <w:t>教师</w:t>
      </w:r>
      <w:r>
        <w:rPr>
          <w:rFonts w:hint="eastAsia" w:ascii="仿宋_GB2312" w:hAnsi="仿宋" w:eastAsia="仿宋_GB2312"/>
          <w:kern w:val="0"/>
          <w:sz w:val="32"/>
          <w:szCs w:val="32"/>
        </w:rPr>
        <w:t>师德考核参考内容（正面清单）》和《青岛市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中小学幼儿园</w:t>
      </w:r>
      <w:r>
        <w:rPr>
          <w:rFonts w:hint="eastAsia" w:ascii="仿宋_GB2312" w:hAnsi="仿宋" w:eastAsia="仿宋_GB2312"/>
          <w:kern w:val="0"/>
          <w:sz w:val="32"/>
          <w:szCs w:val="32"/>
          <w:lang w:eastAsia="zh-CN"/>
        </w:rPr>
        <w:t>教师</w:t>
      </w:r>
      <w:r>
        <w:rPr>
          <w:rFonts w:hint="eastAsia" w:ascii="仿宋_GB2312" w:hAnsi="仿宋" w:eastAsia="仿宋_GB2312"/>
          <w:kern w:val="0"/>
          <w:sz w:val="32"/>
          <w:szCs w:val="32"/>
        </w:rPr>
        <w:t>师德考核负面清单》，在广泛征求意见的基础上制定考核标准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并公布实施</w:t>
      </w:r>
      <w:r>
        <w:rPr>
          <w:rFonts w:hint="eastAsia" w:ascii="仿宋_GB2312" w:hAnsi="仿宋"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五、考核程序和方法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（一）成立考核小组</w:t>
      </w:r>
    </w:p>
    <w:p>
      <w:pPr>
        <w:spacing w:line="560" w:lineRule="exact"/>
        <w:ind w:firstLine="566" w:firstLineChars="177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学校成立考核工作小组，负责本校师德考核工作的组织实施。考核工作小组成员由学校领导、办公室等相关科室人员及一线教师代表等</w:t>
      </w:r>
      <w:r>
        <w:rPr>
          <w:rFonts w:ascii="仿宋_GB2312" w:hAnsi="仿宋" w:eastAsia="仿宋_GB2312"/>
          <w:sz w:val="32"/>
          <w:szCs w:val="32"/>
        </w:rPr>
        <w:t>5-9</w:t>
      </w:r>
      <w:r>
        <w:rPr>
          <w:rFonts w:hint="eastAsia" w:ascii="仿宋_GB2312" w:hAnsi="仿宋" w:eastAsia="仿宋_GB2312"/>
          <w:sz w:val="32"/>
          <w:szCs w:val="32"/>
        </w:rPr>
        <w:t>人组成。其中，一线教师代表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从本学年度考核评审委员会随机抽签</w:t>
      </w:r>
      <w:r>
        <w:rPr>
          <w:rFonts w:hint="eastAsia" w:ascii="仿宋_GB2312" w:hAnsi="仿宋" w:eastAsia="仿宋_GB2312"/>
          <w:sz w:val="32"/>
          <w:szCs w:val="32"/>
        </w:rPr>
        <w:t>产生，不低于考核小组人员的</w:t>
      </w:r>
      <w:r>
        <w:rPr>
          <w:rFonts w:ascii="仿宋_GB2312" w:hAnsi="仿宋" w:eastAsia="仿宋_GB2312"/>
          <w:sz w:val="32"/>
          <w:szCs w:val="32"/>
        </w:rPr>
        <w:t>50%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（二）制定考核细则及评分标准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学校师德考核小组对照中小学教师职业道德规范和考核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标准</w:t>
      </w:r>
      <w:r>
        <w:rPr>
          <w:rFonts w:hint="eastAsia" w:ascii="仿宋_GB2312" w:hAnsi="仿宋" w:eastAsia="仿宋_GB2312"/>
          <w:sz w:val="32"/>
          <w:szCs w:val="32"/>
        </w:rPr>
        <w:t>内容，结合各类岗位特点和师德建设中存在的突出问题，研究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修订</w:t>
      </w:r>
      <w:r>
        <w:rPr>
          <w:rFonts w:hint="eastAsia" w:ascii="仿宋_GB2312" w:hAnsi="仿宋" w:eastAsia="仿宋_GB2312"/>
          <w:sz w:val="32"/>
          <w:szCs w:val="32"/>
        </w:rPr>
        <w:t>考核工作方案。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（三）组织评议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学校考核小组组织教师、学生和家长开展师德评议。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教师自评。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学校组织教师进行自我评议。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干部教师根据本学年度落实师德考核正面清单情况，及接访的负面投诉情况，自评酌情扣减3-5分；不能正确面对投诉问题，阻挠正常教育教学，造成负面影响的，考核工作小组考评扣减6-10分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校长室、办公室、德育处、教导处、总务处负责汇总、提交考核小组本学年度接访的投诉反馈清单。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民主评议。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学校结合实际情况，组织教师对照师德考核内容要求进行互评。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" w:eastAsia="仿宋_GB2312"/>
          <w:sz w:val="32"/>
          <w:szCs w:val="32"/>
        </w:rPr>
        <w:t>服务对象评。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以班级为单位，组织学生、家长对班级任课教师及班主任进行无记名评议打分，学生参评人数不低于全班人数的</w:t>
      </w:r>
      <w:r>
        <w:rPr>
          <w:rFonts w:ascii="仿宋_GB2312" w:hAnsi="仿宋" w:eastAsia="仿宋_GB2312"/>
          <w:sz w:val="32"/>
          <w:szCs w:val="32"/>
        </w:rPr>
        <w:t>80%</w:t>
      </w:r>
      <w:r>
        <w:rPr>
          <w:rFonts w:hint="eastAsia" w:ascii="仿宋_GB2312" w:hAnsi="仿宋" w:eastAsia="仿宋_GB2312"/>
          <w:sz w:val="32"/>
          <w:szCs w:val="32"/>
        </w:rPr>
        <w:t>。家长参评人数不低于全班人数的</w:t>
      </w:r>
      <w:r>
        <w:rPr>
          <w:rFonts w:ascii="仿宋_GB2312" w:hAnsi="仿宋" w:eastAsia="仿宋_GB2312"/>
          <w:sz w:val="32"/>
          <w:szCs w:val="32"/>
        </w:rPr>
        <w:t>50%</w:t>
      </w:r>
      <w:r>
        <w:rPr>
          <w:rFonts w:hint="eastAsia" w:ascii="仿宋_GB2312" w:hAnsi="仿宋" w:eastAsia="仿宋_GB2312"/>
          <w:sz w:val="32"/>
          <w:szCs w:val="32"/>
        </w:rPr>
        <w:t>，家长评议结合每年进行的家长满意度测评进行。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" w:eastAsia="仿宋_GB2312"/>
          <w:sz w:val="32"/>
          <w:szCs w:val="32"/>
        </w:rPr>
        <w:t>考核小组评。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学校考核小组根据教师日常师德表现，对每个教师作出客观评价，对被考核人师德表现考评打分。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教师自评、民主评议、服务对象评、考核小组评四项得分分别按</w:t>
      </w:r>
      <w:r>
        <w:rPr>
          <w:rFonts w:ascii="仿宋_GB2312" w:hAnsi="仿宋" w:eastAsia="仿宋_GB2312"/>
          <w:sz w:val="32"/>
          <w:szCs w:val="32"/>
        </w:rPr>
        <w:t>20%</w:t>
      </w:r>
      <w:r>
        <w:rPr>
          <w:rFonts w:hint="eastAsia" w:ascii="仿宋_GB2312" w:hAnsi="仿宋" w:eastAsia="仿宋_GB2312"/>
          <w:sz w:val="32"/>
          <w:szCs w:val="32"/>
        </w:rPr>
        <w:t>、</w:t>
      </w:r>
      <w:r>
        <w:rPr>
          <w:rFonts w:ascii="仿宋_GB2312" w:hAnsi="仿宋" w:eastAsia="仿宋_GB2312"/>
          <w:sz w:val="32"/>
          <w:szCs w:val="32"/>
        </w:rPr>
        <w:t>20%</w:t>
      </w:r>
      <w:r>
        <w:rPr>
          <w:rFonts w:hint="eastAsia" w:ascii="仿宋_GB2312" w:hAnsi="仿宋" w:eastAsia="仿宋_GB2312"/>
          <w:sz w:val="32"/>
          <w:szCs w:val="32"/>
        </w:rPr>
        <w:t>、</w:t>
      </w:r>
      <w:r>
        <w:rPr>
          <w:rFonts w:ascii="仿宋_GB2312" w:hAnsi="仿宋" w:eastAsia="仿宋_GB2312"/>
          <w:sz w:val="32"/>
          <w:szCs w:val="32"/>
        </w:rPr>
        <w:t>30%</w:t>
      </w:r>
      <w:r>
        <w:rPr>
          <w:rFonts w:hint="eastAsia" w:ascii="仿宋_GB2312" w:hAnsi="仿宋" w:eastAsia="仿宋_GB2312"/>
          <w:sz w:val="32"/>
          <w:szCs w:val="32"/>
        </w:rPr>
        <w:t>、</w:t>
      </w:r>
      <w:r>
        <w:rPr>
          <w:rFonts w:ascii="仿宋_GB2312" w:hAnsi="仿宋" w:eastAsia="仿宋_GB2312"/>
          <w:sz w:val="32"/>
          <w:szCs w:val="32"/>
        </w:rPr>
        <w:t>30%</w:t>
      </w:r>
      <w:r>
        <w:rPr>
          <w:rFonts w:hint="eastAsia" w:ascii="仿宋_GB2312" w:hAnsi="仿宋" w:eastAsia="仿宋_GB2312"/>
          <w:sz w:val="32"/>
          <w:szCs w:val="32"/>
        </w:rPr>
        <w:t>折算后得出被考核人师德年度考核基础成绩。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被考核人年度内获得区市级以上师德荣誉称号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或者见义勇为、拾金不昧、孝老爱亲、志愿服务等行为被区市级以上媒体宣传报道的，可视社会影响力予以加分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1-5分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</w:rPr>
        <w:t>加分不得超过基础考核总分的</w:t>
      </w:r>
      <w:r>
        <w:rPr>
          <w:rFonts w:ascii="仿宋_GB2312" w:hAnsi="仿宋" w:eastAsia="仿宋_GB2312"/>
          <w:sz w:val="32"/>
          <w:szCs w:val="32"/>
        </w:rPr>
        <w:t>5%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六、确定等次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（一）考核结果分优秀</w:t>
      </w:r>
      <w:r>
        <w:rPr>
          <w:rFonts w:ascii="仿宋_GB2312" w:hAnsi="仿宋" w:eastAsia="仿宋_GB2312"/>
          <w:sz w:val="32"/>
          <w:szCs w:val="32"/>
        </w:rPr>
        <w:t>(90</w:t>
      </w:r>
      <w:r>
        <w:rPr>
          <w:rFonts w:hint="eastAsia" w:ascii="仿宋_GB2312" w:hAnsi="仿宋" w:eastAsia="仿宋_GB2312"/>
          <w:sz w:val="32"/>
          <w:szCs w:val="32"/>
        </w:rPr>
        <w:t>分以上</w:t>
      </w:r>
      <w:r>
        <w:rPr>
          <w:rFonts w:ascii="仿宋_GB2312" w:hAnsi="仿宋" w:eastAsia="仿宋_GB2312"/>
          <w:sz w:val="32"/>
          <w:szCs w:val="32"/>
        </w:rPr>
        <w:t>)</w:t>
      </w:r>
      <w:r>
        <w:rPr>
          <w:rFonts w:hint="eastAsia" w:ascii="仿宋_GB2312" w:hAnsi="仿宋" w:eastAsia="仿宋_GB2312"/>
          <w:sz w:val="32"/>
          <w:szCs w:val="32"/>
        </w:rPr>
        <w:t>、合格（</w:t>
      </w:r>
      <w:r>
        <w:rPr>
          <w:rFonts w:ascii="仿宋_GB2312" w:hAnsi="仿宋" w:eastAsia="仿宋_GB2312"/>
          <w:sz w:val="32"/>
          <w:szCs w:val="32"/>
        </w:rPr>
        <w:t>80-89</w:t>
      </w:r>
      <w:r>
        <w:rPr>
          <w:rFonts w:hint="eastAsia" w:ascii="仿宋_GB2312" w:hAnsi="仿宋" w:eastAsia="仿宋_GB2312"/>
          <w:sz w:val="32"/>
          <w:szCs w:val="32"/>
        </w:rPr>
        <w:t>分）、基本合格（</w:t>
      </w:r>
      <w:r>
        <w:rPr>
          <w:rFonts w:ascii="仿宋_GB2312" w:hAnsi="仿宋" w:eastAsia="仿宋_GB2312"/>
          <w:sz w:val="32"/>
          <w:szCs w:val="32"/>
        </w:rPr>
        <w:t>60-79</w:t>
      </w:r>
      <w:r>
        <w:rPr>
          <w:rFonts w:hint="eastAsia" w:ascii="仿宋_GB2312" w:hAnsi="仿宋" w:eastAsia="仿宋_GB2312"/>
          <w:sz w:val="32"/>
          <w:szCs w:val="32"/>
        </w:rPr>
        <w:t>分）、不合格（</w:t>
      </w:r>
      <w:r>
        <w:rPr>
          <w:rFonts w:ascii="仿宋_GB2312" w:hAnsi="仿宋" w:eastAsia="仿宋_GB2312"/>
          <w:sz w:val="32"/>
          <w:szCs w:val="32"/>
        </w:rPr>
        <w:t>59</w:t>
      </w:r>
      <w:r>
        <w:rPr>
          <w:rFonts w:hint="eastAsia" w:ascii="仿宋_GB2312" w:hAnsi="仿宋" w:eastAsia="仿宋_GB2312"/>
          <w:sz w:val="32"/>
          <w:szCs w:val="32"/>
        </w:rPr>
        <w:t>分及以下）四个等次。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（二）对照《负面清单》，被考核人在年度内涉及任意一条情形，实行“一票否决”，直接认定师德考核等次为不合格。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（三）公示备案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考核结果在本校范围内公示，公示无异议后在校内以适当方式公布。教师对师德考核结果有不同意见的，可以向学校考核小组申请复核或向学校主管部门申诉。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学校考核工作小组向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提出申请复核的</w:t>
      </w:r>
      <w:r>
        <w:rPr>
          <w:rFonts w:hint="eastAsia" w:ascii="仿宋_GB2312" w:hAnsi="仿宋" w:eastAsia="仿宋_GB2312"/>
          <w:sz w:val="32"/>
          <w:szCs w:val="32"/>
        </w:rPr>
        <w:t>被考核教师反馈考核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或复核</w:t>
      </w:r>
      <w:r>
        <w:rPr>
          <w:rFonts w:hint="eastAsia" w:ascii="仿宋_GB2312" w:hAnsi="仿宋" w:eastAsia="仿宋_GB2312"/>
          <w:sz w:val="32"/>
          <w:szCs w:val="32"/>
        </w:rPr>
        <w:t>评价意见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考核结果公示无异议后，记入《事业单位工作人员年度考核登记表》，并存入教师个人档案。</w:t>
      </w:r>
    </w:p>
    <w:p>
      <w:pPr>
        <w:spacing w:line="560" w:lineRule="exact"/>
        <w:ind w:firstLine="720" w:firstLineChars="225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七、考核结果的使用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（一）教师师德考核结果纳入教师学年度考核，作为教师资格定期登记、职务评审、岗位聘任、绩效工资发放、表彰奖励等的重要依据，师德考核等次为优秀的，学年度考核方可评为优秀等次。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（二）师德考核不合格的，教师学年度考核应定为不合格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，当年不得晋升职务、岗位等级、不得评先评优，按有关规定扣发绩效工资，必要时可调整工作岗位。教师违反师德规范情节严重、造成恶劣影响的，应给予相应处分，按规定撤消教师资格，直至解聘。</w:t>
      </w:r>
    </w:p>
    <w:p>
      <w:pPr>
        <w:spacing w:line="560" w:lineRule="exact"/>
        <w:ind w:firstLine="720" w:firstLineChars="225"/>
        <w:rPr>
          <w:rFonts w:hint="default" w:ascii="黑体" w:hAnsi="仿宋" w:eastAsia="黑体"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sz w:val="32"/>
          <w:szCs w:val="32"/>
        </w:rPr>
        <w:t>八、考核时间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与组织实施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师德考核每年一次，与事业单位工作人员学年度考核同步进行。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师德考核是教师绩效考核的重要组成部分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校对师德考核工作加强领导，明确分工，落实责任。把师德建设列为考核学校班子和教职工的一项重要指标，实行师德一票否决制。以师德考核为抓手，建立宣传、教育、考核、监督与惩治相结合的师德建设长效机制。加强对师德考核工作的监督、检查、指导，总结经验，不断完善，确保师德考核工作取得实效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师德考核工作的重点在学校，校长是第一责任人，切实抓好师德考核工作的组织落实，做好宣传发动工作，引导广大教师正确认识开展师德考核工作的目的和意义，引导学生和家长正确理解和支持师德考核工作，积极参与师德考核。在考核中要注意师德考核与绩效考核、教师管理的有机衔接，坚持标准，严格程序，确保师德考核工作的客观、公正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考核方案</w:t>
      </w:r>
      <w:r>
        <w:rPr>
          <w:rFonts w:hint="eastAsia" w:ascii="仿宋_GB2312" w:hAnsi="仿宋" w:eastAsia="仿宋_GB2312"/>
          <w:sz w:val="32"/>
          <w:szCs w:val="32"/>
        </w:rPr>
        <w:t>经学校教代会大会表决通过后公布并实施，有效期至</w:t>
      </w:r>
      <w:r>
        <w:rPr>
          <w:rFonts w:ascii="仿宋_GB2312" w:hAnsi="仿宋" w:eastAsia="仿宋_GB2312"/>
          <w:sz w:val="32"/>
          <w:szCs w:val="32"/>
        </w:rPr>
        <w:t>2024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>8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>31</w:t>
      </w:r>
      <w:r>
        <w:rPr>
          <w:rFonts w:hint="eastAsia" w:ascii="仿宋_GB2312" w:hAnsi="仿宋" w:eastAsia="仿宋_GB2312"/>
          <w:sz w:val="32"/>
          <w:szCs w:val="32"/>
        </w:rPr>
        <w:t>日。</w:t>
      </w:r>
    </w:p>
    <w:p>
      <w:pPr>
        <w:spacing w:line="52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附件：</w:t>
      </w:r>
      <w:r>
        <w:rPr>
          <w:rFonts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青岛西海岸新区实验小学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教师</w:t>
      </w:r>
      <w:r>
        <w:rPr>
          <w:rFonts w:hint="eastAsia" w:ascii="仿宋_GB2312" w:hAnsi="仿宋" w:eastAsia="仿宋_GB2312"/>
          <w:sz w:val="32"/>
          <w:szCs w:val="32"/>
        </w:rPr>
        <w:t>师德考核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工作小组</w:t>
      </w:r>
    </w:p>
    <w:p>
      <w:pPr>
        <w:spacing w:line="560" w:lineRule="exact"/>
        <w:ind w:left="1596" w:leftChars="76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青岛西海岸新区实验小学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教师</w:t>
      </w:r>
      <w:r>
        <w:rPr>
          <w:rFonts w:hint="eastAsia" w:ascii="仿宋_GB2312" w:hAnsi="仿宋" w:eastAsia="仿宋_GB2312"/>
          <w:sz w:val="32"/>
          <w:szCs w:val="32"/>
        </w:rPr>
        <w:t>师德考核内容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3.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青岛西海岸新区实验小学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教师</w:t>
      </w:r>
      <w:r>
        <w:rPr>
          <w:rFonts w:hint="eastAsia" w:ascii="仿宋_GB2312" w:hAnsi="仿宋" w:eastAsia="仿宋_GB2312"/>
          <w:sz w:val="32"/>
          <w:szCs w:val="32"/>
        </w:rPr>
        <w:t>师德考核负面清单</w:t>
      </w:r>
    </w:p>
    <w:p>
      <w:pPr>
        <w:pStyle w:val="2"/>
        <w:ind w:left="1916" w:leftChars="760" w:hanging="320" w:hangingChars="100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4.青岛西海岸新区实验小学教师师德考评档案</w:t>
      </w:r>
    </w:p>
    <w:p>
      <w:pPr>
        <w:spacing w:line="560" w:lineRule="exact"/>
        <w:ind w:firstLine="3200" w:firstLineChars="10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ind w:firstLine="3520" w:firstLineChars="11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青岛西海岸新区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实验小学</w:t>
      </w:r>
    </w:p>
    <w:p>
      <w:pPr>
        <w:spacing w:line="52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20" w:lineRule="exact"/>
        <w:rPr>
          <w:rFonts w:ascii="仿宋_GB2312" w:hAnsi="仿宋" w:eastAsia="仿宋_GB2312"/>
          <w:sz w:val="32"/>
          <w:szCs w:val="32"/>
        </w:rPr>
      </w:pPr>
    </w:p>
    <w:p>
      <w:pPr>
        <w:spacing w:after="120" w:line="360" w:lineRule="auto"/>
        <w:rPr>
          <w:rFonts w:eastAsia="仿宋_GB2312"/>
          <w:sz w:val="32"/>
          <w:szCs w:val="22"/>
        </w:rPr>
      </w:pPr>
    </w:p>
    <w:p>
      <w:pPr>
        <w:widowControl/>
        <w:shd w:val="clear" w:color="auto" w:fill="FFFFFF"/>
        <w:spacing w:line="360" w:lineRule="atLeast"/>
        <w:rPr>
          <w:rStyle w:val="22"/>
          <w:rFonts w:hint="eastAsia" w:ascii="黑体" w:hAnsi="黑体" w:eastAsia="黑体" w:cs="Arial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Style w:val="22"/>
          <w:rFonts w:hint="eastAsia" w:ascii="黑体" w:hAnsi="黑体" w:eastAsia="黑体" w:cs="Arial"/>
          <w:kern w:val="0"/>
          <w:sz w:val="32"/>
          <w:szCs w:val="32"/>
        </w:rPr>
        <w:t>附件</w:t>
      </w:r>
      <w:r>
        <w:rPr>
          <w:rStyle w:val="22"/>
          <w:rFonts w:hint="eastAsia" w:ascii="黑体" w:hAnsi="黑体" w:eastAsia="黑体" w:cs="Arial"/>
          <w:kern w:val="0"/>
          <w:sz w:val="32"/>
          <w:szCs w:val="32"/>
          <w:lang w:val="en-US" w:eastAsia="zh-CN"/>
        </w:rPr>
        <w:t>1</w:t>
      </w:r>
    </w:p>
    <w:p>
      <w:pPr>
        <w:pStyle w:val="2"/>
        <w:rPr>
          <w:rFonts w:hint="eastAsia"/>
          <w:lang w:eastAsia="zh-CN"/>
        </w:rPr>
      </w:pPr>
    </w:p>
    <w:p>
      <w:pPr>
        <w:widowControl/>
        <w:shd w:val="clear" w:color="auto" w:fill="FFFFFF"/>
        <w:spacing w:line="520" w:lineRule="exact"/>
        <w:jc w:val="center"/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</w:pPr>
      <w:r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青岛</w:t>
      </w:r>
      <w:r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西海岸新区实验小学</w:t>
      </w:r>
    </w:p>
    <w:p>
      <w:pPr>
        <w:widowControl/>
        <w:shd w:val="clear" w:color="auto" w:fill="FFFFFF"/>
        <w:spacing w:line="520" w:lineRule="exact"/>
        <w:jc w:val="center"/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</w:pPr>
      <w:r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教师</w:t>
      </w:r>
      <w:r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师德考核</w:t>
      </w:r>
      <w:r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工作小组</w:t>
      </w:r>
    </w:p>
    <w:p>
      <w:pPr>
        <w:pStyle w:val="2"/>
        <w:rPr>
          <w:rFonts w:hint="eastAsia"/>
          <w:lang w:val="en-US" w:eastAsia="zh-CN"/>
        </w:rPr>
      </w:pPr>
    </w:p>
    <w:p/>
    <w:p>
      <w:pPr>
        <w:pStyle w:val="2"/>
        <w:ind w:firstLine="640" w:firstLineChars="200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组  长：王元波</w:t>
      </w:r>
    </w:p>
    <w:p>
      <w:pPr>
        <w:ind w:firstLine="640" w:firstLineChars="200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副组长：滕以敏 密德美</w:t>
      </w:r>
    </w:p>
    <w:p>
      <w:pPr>
        <w:pStyle w:val="2"/>
        <w:ind w:firstLine="640" w:firstLineChars="200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成  员：</w:t>
      </w:r>
    </w:p>
    <w:p>
      <w:pPr>
        <w:pStyle w:val="2"/>
        <w:ind w:firstLine="640" w:firstLineChars="200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办公室1人；考评委成员5人。</w:t>
      </w:r>
    </w:p>
    <w:p>
      <w:pPr>
        <w:ind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工作职责：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组长：师德考核</w:t>
      </w:r>
      <w:r>
        <w:rPr>
          <w:rFonts w:hint="eastAsia" w:ascii="仿宋_GB2312" w:hAnsi="仿宋" w:eastAsia="仿宋_GB2312"/>
          <w:sz w:val="32"/>
          <w:szCs w:val="32"/>
        </w:rPr>
        <w:t>第一责任人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研究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修订</w:t>
      </w:r>
      <w:r>
        <w:rPr>
          <w:rFonts w:hint="eastAsia" w:ascii="仿宋_GB2312" w:hAnsi="仿宋" w:eastAsia="仿宋_GB2312"/>
          <w:sz w:val="32"/>
          <w:szCs w:val="32"/>
        </w:rPr>
        <w:t>考核工作方案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指导</w:t>
      </w:r>
      <w:r>
        <w:rPr>
          <w:rFonts w:hint="eastAsia" w:ascii="仿宋_GB2312" w:hAnsi="仿宋" w:eastAsia="仿宋_GB2312"/>
          <w:sz w:val="32"/>
          <w:szCs w:val="32"/>
        </w:rPr>
        <w:t>考核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或复核</w:t>
      </w:r>
      <w:r>
        <w:rPr>
          <w:rFonts w:hint="eastAsia" w:ascii="仿宋_GB2312" w:hAnsi="仿宋" w:eastAsia="仿宋_GB2312"/>
          <w:sz w:val="32"/>
          <w:szCs w:val="32"/>
        </w:rPr>
        <w:t>评价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副组长：</w:t>
      </w:r>
      <w:r>
        <w:rPr>
          <w:rFonts w:hint="eastAsia" w:ascii="仿宋_GB2312" w:hAnsi="仿宋" w:eastAsia="仿宋_GB2312"/>
          <w:sz w:val="32"/>
          <w:szCs w:val="32"/>
        </w:rPr>
        <w:t>抓好师德考核工作的组织落实，做好宣传发动工作，引导广大教师正确认识开展师德考核工作的目的和意义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pStyle w:val="2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成员：</w:t>
      </w:r>
      <w:r>
        <w:rPr>
          <w:rFonts w:hint="eastAsia" w:ascii="仿宋_GB2312" w:hAnsi="仿宋" w:eastAsia="仿宋_GB2312"/>
          <w:sz w:val="32"/>
          <w:szCs w:val="32"/>
        </w:rPr>
        <w:t>组织教师、学生和家长开展师德评议。</w:t>
      </w:r>
    </w:p>
    <w:p/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>
      <w:pPr>
        <w:rPr>
          <w:rStyle w:val="22"/>
          <w:rFonts w:hint="eastAsia" w:ascii="黑体" w:hAnsi="黑体" w:eastAsia="黑体" w:cs="Arial"/>
          <w:kern w:val="0"/>
          <w:sz w:val="32"/>
          <w:szCs w:val="32"/>
        </w:rPr>
      </w:pPr>
      <w:r>
        <w:rPr>
          <w:rStyle w:val="22"/>
          <w:rFonts w:hint="eastAsia" w:ascii="黑体" w:hAnsi="黑体" w:eastAsia="黑体" w:cs="Arial"/>
          <w:kern w:val="0"/>
          <w:sz w:val="32"/>
          <w:szCs w:val="32"/>
        </w:rPr>
        <w:br w:type="page"/>
      </w:r>
    </w:p>
    <w:p>
      <w:pPr>
        <w:widowControl/>
        <w:shd w:val="clear" w:color="auto" w:fill="FFFFFF"/>
        <w:spacing w:line="360" w:lineRule="atLeast"/>
        <w:rPr>
          <w:rStyle w:val="22"/>
          <w:rFonts w:ascii="黑体" w:hAnsi="黑体" w:eastAsia="黑体" w:cs="Arial"/>
          <w:kern w:val="0"/>
          <w:sz w:val="32"/>
          <w:szCs w:val="32"/>
        </w:rPr>
      </w:pPr>
      <w:r>
        <w:rPr>
          <w:rStyle w:val="22"/>
          <w:rFonts w:hint="eastAsia" w:ascii="黑体" w:hAnsi="黑体" w:eastAsia="黑体" w:cs="Arial"/>
          <w:kern w:val="0"/>
          <w:sz w:val="32"/>
          <w:szCs w:val="32"/>
        </w:rPr>
        <w:t>附件</w:t>
      </w:r>
      <w:r>
        <w:rPr>
          <w:rStyle w:val="22"/>
          <w:rFonts w:ascii="黑体" w:hAnsi="黑体" w:eastAsia="黑体" w:cs="Arial"/>
          <w:kern w:val="0"/>
          <w:sz w:val="32"/>
          <w:szCs w:val="32"/>
        </w:rPr>
        <w:t>2</w:t>
      </w:r>
    </w:p>
    <w:p>
      <w:pPr>
        <w:pStyle w:val="2"/>
      </w:pPr>
    </w:p>
    <w:p>
      <w:pPr>
        <w:widowControl/>
        <w:shd w:val="clear" w:color="auto" w:fill="FFFFFF"/>
        <w:spacing w:line="520" w:lineRule="exact"/>
        <w:jc w:val="center"/>
        <w:rPr>
          <w:rStyle w:val="22"/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青岛西海岸新区实验小学</w:t>
      </w:r>
      <w:r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教师</w:t>
      </w:r>
      <w:r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师德考核内容</w:t>
      </w:r>
    </w:p>
    <w:p>
      <w:pPr>
        <w:widowControl/>
        <w:shd w:val="clear" w:color="auto" w:fill="FFFFFF"/>
        <w:spacing w:line="440" w:lineRule="exact"/>
        <w:jc w:val="center"/>
        <w:rPr>
          <w:rStyle w:val="22"/>
          <w:rFonts w:ascii="方正小标宋_GBK" w:hAnsi="方正小标宋_GBK" w:eastAsia="方正小标宋_GBK" w:cs="方正小标宋_GBK"/>
          <w:kern w:val="0"/>
          <w:sz w:val="44"/>
          <w:szCs w:val="44"/>
        </w:rPr>
      </w:pPr>
    </w:p>
    <w:tbl>
      <w:tblPr>
        <w:tblStyle w:val="9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5261"/>
        <w:gridCol w:w="1258"/>
        <w:gridCol w:w="1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hint="eastAsia" w:ascii="楷体" w:hAnsi="楷体" w:eastAsia="楷体" w:cs="楷体"/>
                <w:kern w:val="0"/>
                <w:sz w:val="32"/>
                <w:szCs w:val="32"/>
              </w:rPr>
            </w:pPr>
            <w:r>
              <w:rPr>
                <w:rStyle w:val="22"/>
                <w:rFonts w:hint="eastAsia" w:ascii="楷体" w:hAnsi="楷体" w:eastAsia="楷体" w:cs="楷体"/>
                <w:kern w:val="0"/>
                <w:sz w:val="32"/>
                <w:szCs w:val="32"/>
              </w:rPr>
              <w:t>考核项目</w:t>
            </w:r>
          </w:p>
        </w:tc>
        <w:tc>
          <w:tcPr>
            <w:tcW w:w="5261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hint="eastAsia" w:ascii="楷体" w:hAnsi="楷体" w:eastAsia="楷体" w:cs="楷体"/>
                <w:kern w:val="0"/>
                <w:sz w:val="32"/>
                <w:szCs w:val="32"/>
              </w:rPr>
            </w:pPr>
            <w:r>
              <w:rPr>
                <w:rStyle w:val="22"/>
                <w:rFonts w:hint="eastAsia" w:ascii="楷体" w:hAnsi="楷体" w:eastAsia="楷体" w:cs="楷体"/>
                <w:kern w:val="0"/>
                <w:sz w:val="32"/>
                <w:szCs w:val="32"/>
              </w:rPr>
              <w:t>考核内容</w:t>
            </w:r>
          </w:p>
        </w:tc>
        <w:tc>
          <w:tcPr>
            <w:tcW w:w="1258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hint="eastAsia" w:ascii="楷体" w:hAnsi="楷体" w:eastAsia="楷体" w:cs="楷体"/>
                <w:kern w:val="0"/>
                <w:sz w:val="32"/>
                <w:szCs w:val="32"/>
              </w:rPr>
            </w:pPr>
            <w:r>
              <w:rPr>
                <w:rStyle w:val="22"/>
                <w:rFonts w:hint="eastAsia" w:ascii="楷体" w:hAnsi="楷体" w:eastAsia="楷体" w:cs="楷体"/>
                <w:kern w:val="0"/>
                <w:sz w:val="32"/>
                <w:szCs w:val="32"/>
              </w:rPr>
              <w:t>分值</w:t>
            </w:r>
          </w:p>
        </w:tc>
        <w:tc>
          <w:tcPr>
            <w:tcW w:w="1177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hint="eastAsia" w:ascii="楷体" w:hAnsi="楷体" w:eastAsia="楷体" w:cs="楷体"/>
                <w:kern w:val="0"/>
                <w:sz w:val="32"/>
                <w:szCs w:val="32"/>
              </w:rPr>
            </w:pPr>
            <w:r>
              <w:rPr>
                <w:rStyle w:val="22"/>
                <w:rFonts w:hint="eastAsia" w:ascii="楷体" w:hAnsi="楷体" w:eastAsia="楷体" w:cs="楷体"/>
                <w:kern w:val="0"/>
                <w:sz w:val="32"/>
                <w:szCs w:val="32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坚定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政治方向</w:t>
            </w:r>
          </w:p>
        </w:tc>
        <w:tc>
          <w:tcPr>
            <w:tcW w:w="5261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坚持以习近平新时代中国特色社会主义思想为指导，拥护中国共产党的领导，贯彻党的教育方针；在教育教学活动中及其他场合无损害党中央权威、违背党的路线方针政策的言行。</w:t>
            </w:r>
          </w:p>
        </w:tc>
        <w:tc>
          <w:tcPr>
            <w:tcW w:w="1258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ascii="仿宋_GB2312" w:hAnsi="Times New Roman" w:eastAsia="仿宋_GB2312" w:cs="宋体"/>
                <w:sz w:val="28"/>
                <w:szCs w:val="28"/>
              </w:rPr>
              <w:t>10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</w:t>
            </w:r>
          </w:p>
        </w:tc>
        <w:tc>
          <w:tcPr>
            <w:tcW w:w="1177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ascii="仿宋" w:hAnsi="仿宋" w:eastAsia="仿宋" w:cs="Arial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  <w:lang w:val="en-US" w:eastAsia="zh-CN"/>
              </w:rPr>
              <w:t>二、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自觉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爱国守法</w:t>
            </w:r>
          </w:p>
        </w:tc>
        <w:tc>
          <w:tcPr>
            <w:tcW w:w="5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忠于祖国，忠于人民，恪守宪法原则，遵守法律法规，依法履行教师职责；无损害国家利益、社会公共利益，或违背社会公序良俗的言行。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ascii="仿宋_GB2312" w:hAnsi="Times New Roman" w:eastAsia="仿宋_GB2312" w:cs="宋体"/>
                <w:sz w:val="28"/>
                <w:szCs w:val="28"/>
              </w:rPr>
              <w:t>10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</w:t>
            </w:r>
          </w:p>
        </w:tc>
        <w:tc>
          <w:tcPr>
            <w:tcW w:w="1177" w:type="dxa"/>
            <w:tcBorders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ascii="仿宋" w:hAnsi="仿宋" w:eastAsia="仿宋" w:cs="Arial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传播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优秀文化</w:t>
            </w:r>
          </w:p>
        </w:tc>
        <w:tc>
          <w:tcPr>
            <w:tcW w:w="5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带头践行社会主义核心价值观，弘扬真善美，传递正能量；没有通过课堂、论坛、讲座、信息网络及其他渠道发表、转发错误观点，或编造散布虚假信息、不良信息。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ascii="仿宋_GB2312" w:hAnsi="Times New Roman" w:eastAsia="仿宋_GB2312" w:cs="宋体"/>
                <w:sz w:val="28"/>
                <w:szCs w:val="28"/>
              </w:rPr>
              <w:t>10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</w:t>
            </w:r>
          </w:p>
        </w:tc>
        <w:tc>
          <w:tcPr>
            <w:tcW w:w="1177" w:type="dxa"/>
            <w:tcBorders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ascii="仿宋" w:hAnsi="仿宋" w:eastAsia="仿宋" w:cs="Arial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潜心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教书育人</w:t>
            </w:r>
          </w:p>
        </w:tc>
        <w:tc>
          <w:tcPr>
            <w:tcW w:w="5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落实立德树人根本任务，遵循教育规律和学生成长规律，因材施教，教学相长；无违反教学纪律，敷衍教学，或擅自从事影响教育教学本职工作的兼职兼薪行为。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ascii="仿宋_GB2312" w:hAnsi="Times New Roman" w:eastAsia="仿宋_GB2312" w:cs="宋体"/>
                <w:sz w:val="28"/>
                <w:szCs w:val="28"/>
              </w:rPr>
              <w:t>10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</w:t>
            </w:r>
          </w:p>
        </w:tc>
        <w:tc>
          <w:tcPr>
            <w:tcW w:w="1177" w:type="dxa"/>
            <w:tcBorders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ascii="仿宋" w:hAnsi="仿宋" w:eastAsia="仿宋" w:cs="Arial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  <w:lang w:val="en-US" w:eastAsia="zh-CN"/>
              </w:rPr>
              <w:t>五、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关心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爱护学生</w:t>
            </w:r>
          </w:p>
        </w:tc>
        <w:tc>
          <w:tcPr>
            <w:tcW w:w="5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严慈相济，诲人不倦，真心关爱学生，严格要求学生，做学生良师益友；没有歧视、侮辱学生、虐待、伤害学生的言行。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ascii="仿宋_GB2312" w:hAnsi="Times New Roman" w:eastAsia="仿宋_GB2312" w:cs="宋体"/>
                <w:sz w:val="28"/>
                <w:szCs w:val="28"/>
              </w:rPr>
              <w:t>10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</w:t>
            </w:r>
          </w:p>
        </w:tc>
        <w:tc>
          <w:tcPr>
            <w:tcW w:w="1177" w:type="dxa"/>
            <w:tcBorders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ascii="仿宋" w:hAnsi="仿宋" w:eastAsia="仿宋" w:cs="Arial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  <w:lang w:val="en-US" w:eastAsia="zh-CN"/>
              </w:rPr>
              <w:t>六、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加强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安全防范</w:t>
            </w:r>
          </w:p>
        </w:tc>
        <w:tc>
          <w:tcPr>
            <w:tcW w:w="5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具有安全意识，注重安全教育，能够保护学生安全，防范事故风险；在教育教学活动中遇突发事件、面临危险时，无不顾学生安危，擅离职守，自行逃离的行为。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ascii="仿宋_GB2312" w:hAnsi="Times New Roman" w:eastAsia="仿宋_GB2312" w:cs="宋体"/>
                <w:sz w:val="28"/>
                <w:szCs w:val="28"/>
              </w:rPr>
              <w:t>10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</w:t>
            </w:r>
          </w:p>
        </w:tc>
        <w:tc>
          <w:tcPr>
            <w:tcW w:w="1177" w:type="dxa"/>
            <w:tcBorders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ascii="仿宋" w:hAnsi="仿宋" w:eastAsia="仿宋" w:cs="Arial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  <w:lang w:val="en-US" w:eastAsia="zh-CN"/>
              </w:rPr>
              <w:t>七、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坚持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言行雅正</w:t>
            </w:r>
          </w:p>
        </w:tc>
        <w:tc>
          <w:tcPr>
            <w:tcW w:w="5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为人师表，以身作则，举止文明，作风正派，自重自爱；没有与学生发生任何不正当关系和任何形式的猥亵、性骚扰行为。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ascii="仿宋_GB2312" w:hAnsi="Times New Roman" w:eastAsia="仿宋_GB2312" w:cs="宋体"/>
                <w:sz w:val="28"/>
                <w:szCs w:val="28"/>
              </w:rPr>
              <w:t>10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</w:t>
            </w:r>
          </w:p>
        </w:tc>
        <w:tc>
          <w:tcPr>
            <w:tcW w:w="1177" w:type="dxa"/>
            <w:tcBorders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ascii="仿宋" w:hAnsi="仿宋" w:eastAsia="仿宋" w:cs="Arial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  <w:lang w:val="en-US" w:eastAsia="zh-CN"/>
              </w:rPr>
              <w:t>八、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秉持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公平诚信</w:t>
            </w:r>
          </w:p>
        </w:tc>
        <w:tc>
          <w:tcPr>
            <w:tcW w:w="5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坚持原则，处事公道，光明磊落，为人正直；在招生、考试、推优、保送及绩效考核、岗位聘用、职称评聘、评优评奖等工作中无徇私舞弊、弄虚作假行为。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ascii="仿宋_GB2312" w:hAnsi="Times New Roman" w:eastAsia="仿宋_GB2312" w:cs="宋体"/>
                <w:sz w:val="28"/>
                <w:szCs w:val="28"/>
              </w:rPr>
              <w:t>10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</w:t>
            </w:r>
          </w:p>
        </w:tc>
        <w:tc>
          <w:tcPr>
            <w:tcW w:w="1177" w:type="dxa"/>
            <w:tcBorders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ascii="仿宋" w:hAnsi="仿宋" w:eastAsia="仿宋" w:cs="Arial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  <w:lang w:val="en-US" w:eastAsia="zh-CN"/>
              </w:rPr>
              <w:t>九、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坚守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廉洁自律</w:t>
            </w:r>
          </w:p>
        </w:tc>
        <w:tc>
          <w:tcPr>
            <w:tcW w:w="5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严于律己，清廉从教；无索要、收受学生及家长财物、参加由学生及家长付费的宴请、旅游、娱乐休闲等活动或向学生推销图书报刊、教辅材料、社会保险、利用家长资源谋取私利的行为。</w:t>
            </w:r>
          </w:p>
        </w:tc>
        <w:tc>
          <w:tcPr>
            <w:tcW w:w="12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ascii="仿宋_GB2312" w:hAnsi="Times New Roman" w:eastAsia="仿宋_GB2312" w:cs="宋体"/>
                <w:sz w:val="28"/>
                <w:szCs w:val="28"/>
              </w:rPr>
              <w:t>10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</w:t>
            </w:r>
          </w:p>
        </w:tc>
        <w:tc>
          <w:tcPr>
            <w:tcW w:w="1177" w:type="dxa"/>
            <w:tcBorders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ascii="仿宋" w:hAnsi="仿宋" w:eastAsia="仿宋" w:cs="Arial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  <w:lang w:val="en-US" w:eastAsia="zh-CN"/>
              </w:rPr>
              <w:t>十、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规范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从教行为</w:t>
            </w:r>
          </w:p>
        </w:tc>
        <w:tc>
          <w:tcPr>
            <w:tcW w:w="5261" w:type="dxa"/>
            <w:tcBorders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勤勉敬业，乐于奉献，自觉抵制不良风气；没有组织、参与有偿补课，或为校外培训机构和他人介绍生源、提供相关信息。</w:t>
            </w:r>
          </w:p>
        </w:tc>
        <w:tc>
          <w:tcPr>
            <w:tcW w:w="1258" w:type="dxa"/>
            <w:tcBorders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ascii="仿宋_GB2312" w:hAnsi="Times New Roman" w:eastAsia="仿宋_GB2312" w:cs="宋体"/>
                <w:sz w:val="28"/>
                <w:szCs w:val="28"/>
              </w:rPr>
              <w:t>10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</w:t>
            </w:r>
          </w:p>
        </w:tc>
        <w:tc>
          <w:tcPr>
            <w:tcW w:w="1177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ascii="仿宋" w:hAnsi="仿宋" w:eastAsia="仿宋" w:cs="Arial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加分项</w:t>
            </w:r>
          </w:p>
        </w:tc>
        <w:tc>
          <w:tcPr>
            <w:tcW w:w="5261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Times New Roman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年度内获得区市级以上师德荣誉称号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见义勇为、拾金不昧、孝老爱亲、志愿服务等行为被区市级以上媒体宣传报道的，可视社会影响力予以加分；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不重复加分，每年加分值不超过</w:t>
            </w:r>
            <w:r>
              <w:rPr>
                <w:rFonts w:ascii="仿宋_GB2312" w:hAnsi="Times New Roman" w:eastAsia="仿宋_GB2312" w:cs="宋体"/>
                <w:sz w:val="28"/>
                <w:szCs w:val="28"/>
              </w:rPr>
              <w:t>5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分。</w:t>
            </w:r>
          </w:p>
        </w:tc>
        <w:tc>
          <w:tcPr>
            <w:tcW w:w="1258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ascii="仿宋_GB2312" w:hAnsi="Times New Roman" w:eastAsia="仿宋_GB2312" w:cs="宋体"/>
                <w:sz w:val="28"/>
                <w:szCs w:val="28"/>
              </w:rPr>
              <w:t>5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</w:t>
            </w:r>
          </w:p>
        </w:tc>
        <w:tc>
          <w:tcPr>
            <w:tcW w:w="1177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ascii="仿宋" w:hAnsi="仿宋" w:eastAsia="仿宋" w:cs="Arial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604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总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</w:t>
            </w:r>
          </w:p>
        </w:tc>
        <w:tc>
          <w:tcPr>
            <w:tcW w:w="5261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ascii="仿宋_GB2312" w:hAnsi="Times New Roman" w:eastAsia="仿宋_GB2312" w:cs="宋体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每年度得分累计不超过</w:t>
            </w:r>
            <w:r>
              <w:rPr>
                <w:rFonts w:ascii="仿宋_GB2312" w:hAnsi="Times New Roman" w:eastAsia="仿宋_GB2312" w:cs="宋体"/>
                <w:sz w:val="28"/>
                <w:szCs w:val="28"/>
              </w:rPr>
              <w:t>105</w:t>
            </w:r>
            <w:r>
              <w:rPr>
                <w:rFonts w:hint="eastAsia" w:ascii="仿宋_GB2312" w:hAnsi="Times New Roman" w:eastAsia="仿宋_GB2312" w:cs="宋体"/>
                <w:sz w:val="28"/>
                <w:szCs w:val="28"/>
              </w:rPr>
              <w:t>分</w:t>
            </w:r>
          </w:p>
        </w:tc>
        <w:tc>
          <w:tcPr>
            <w:tcW w:w="1258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Style w:val="22"/>
                <w:rFonts w:ascii="仿宋" w:hAnsi="仿宋" w:eastAsia="仿宋" w:cs="Arial"/>
                <w:kern w:val="0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Style w:val="22"/>
                <w:rFonts w:ascii="仿宋" w:hAnsi="仿宋" w:eastAsia="仿宋" w:cs="Arial"/>
                <w:kern w:val="0"/>
                <w:sz w:val="32"/>
                <w:szCs w:val="32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rPr>
          <w:rStyle w:val="22"/>
          <w:rFonts w:hint="eastAsia" w:ascii="黑体" w:hAnsi="黑体" w:eastAsia="黑体" w:cs="Arial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rPr>
          <w:rStyle w:val="22"/>
          <w:rFonts w:ascii="黑体" w:hAnsi="黑体" w:eastAsia="黑体" w:cs="Arial"/>
          <w:kern w:val="0"/>
          <w:sz w:val="32"/>
          <w:szCs w:val="32"/>
        </w:rPr>
      </w:pPr>
      <w:r>
        <w:rPr>
          <w:rStyle w:val="22"/>
          <w:rFonts w:hint="eastAsia" w:ascii="黑体" w:hAnsi="黑体" w:eastAsia="黑体" w:cs="Arial"/>
          <w:kern w:val="0"/>
          <w:sz w:val="32"/>
          <w:szCs w:val="32"/>
        </w:rPr>
        <w:t>附件</w:t>
      </w:r>
      <w:r>
        <w:rPr>
          <w:rStyle w:val="22"/>
          <w:rFonts w:ascii="黑体" w:hAnsi="黑体" w:eastAsia="黑体" w:cs="Arial"/>
          <w:kern w:val="0"/>
          <w:sz w:val="32"/>
          <w:szCs w:val="32"/>
        </w:rPr>
        <w:t>3</w:t>
      </w:r>
    </w:p>
    <w:p>
      <w:pPr>
        <w:pStyle w:val="2"/>
      </w:pPr>
    </w:p>
    <w:p>
      <w:pPr>
        <w:widowControl/>
        <w:shd w:val="clear" w:color="auto" w:fill="FFFFFF"/>
        <w:spacing w:line="560" w:lineRule="exact"/>
        <w:jc w:val="center"/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青岛</w:t>
      </w:r>
      <w:r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西海岸新区实验小学</w:t>
      </w:r>
      <w:r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教师</w:t>
      </w:r>
      <w:r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师德考核</w:t>
      </w:r>
    </w:p>
    <w:p>
      <w:pPr>
        <w:widowControl/>
        <w:shd w:val="clear" w:color="auto" w:fill="FFFFFF"/>
        <w:spacing w:line="560" w:lineRule="exact"/>
        <w:jc w:val="center"/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Style w:val="22"/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负面清单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凡有以下情况之一且造成恶劣影响的，实行“一票否决”，直接认定师德考核等次为不合格：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在教育教学活动中有违背党和国家方针政策言行的；   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/>
          <w:sz w:val="32"/>
          <w:szCs w:val="32"/>
        </w:rPr>
        <w:t>在教育教学活动中遇突发事件时，不履行保护学生人身安全职责的；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3.</w:t>
      </w:r>
      <w:r>
        <w:rPr>
          <w:rFonts w:hint="eastAsia" w:ascii="仿宋_GB2312" w:hAnsi="仿宋" w:eastAsia="仿宋_GB2312"/>
          <w:sz w:val="32"/>
          <w:szCs w:val="32"/>
        </w:rPr>
        <w:t>在教育教学活动和学生管理、评价中不公平公正对待学生的</w:t>
      </w:r>
      <w:r>
        <w:rPr>
          <w:rFonts w:ascii="仿宋_GB2312" w:hAnsi="仿宋" w:eastAsia="仿宋_GB2312"/>
          <w:sz w:val="32"/>
          <w:szCs w:val="32"/>
        </w:rPr>
        <w:t>,</w:t>
      </w:r>
      <w:r>
        <w:rPr>
          <w:rFonts w:hint="eastAsia" w:ascii="仿宋_GB2312" w:hAnsi="仿宋" w:eastAsia="仿宋_GB2312"/>
          <w:sz w:val="32"/>
          <w:szCs w:val="32"/>
        </w:rPr>
        <w:t>产生明显负面社会影响的；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  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4.</w:t>
      </w:r>
      <w:r>
        <w:rPr>
          <w:rFonts w:hint="eastAsia" w:ascii="仿宋_GB2312" w:hAnsi="仿宋" w:eastAsia="仿宋_GB2312"/>
          <w:sz w:val="32"/>
          <w:szCs w:val="32"/>
        </w:rPr>
        <w:t>在招生、考试、考核评价、职务评审、教研科研中弄虚作假、营私舞弊的； 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5.</w:t>
      </w:r>
      <w:r>
        <w:rPr>
          <w:rFonts w:hint="eastAsia" w:ascii="仿宋_GB2312" w:hAnsi="仿宋" w:eastAsia="仿宋_GB2312"/>
          <w:sz w:val="32"/>
          <w:szCs w:val="32"/>
        </w:rPr>
        <w:t>违反相关规定，以侮辱、歧视、孤立等方式体罚或变相体罚学生，造成学生身心伤害的；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6.</w:t>
      </w:r>
      <w:r>
        <w:rPr>
          <w:rFonts w:hint="eastAsia" w:ascii="仿宋_GB2312" w:hAnsi="仿宋" w:eastAsia="仿宋_GB2312"/>
          <w:sz w:val="32"/>
          <w:szCs w:val="32"/>
        </w:rPr>
        <w:t>对学生实施猥亵、性骚扰行为或者与学生发生任何不正当关系的；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7.</w:t>
      </w:r>
      <w:r>
        <w:rPr>
          <w:rFonts w:hint="eastAsia" w:ascii="仿宋_GB2312" w:hAnsi="仿宋" w:eastAsia="仿宋_GB2312"/>
          <w:sz w:val="32"/>
          <w:szCs w:val="32"/>
        </w:rPr>
        <w:t>索要、收受学生及家长礼品礼金或参加由学生及家长付费的宴请、旅游、娱乐休闲等活动或利用家长资源谋取私利</w:t>
      </w:r>
      <w:r>
        <w:rPr>
          <w:rFonts w:ascii="仿宋_GB2312" w:hAnsi="仿宋" w:eastAsia="仿宋_GB2312"/>
          <w:sz w:val="32"/>
          <w:szCs w:val="32"/>
        </w:rPr>
        <w:t>;</w:t>
      </w:r>
      <w:r>
        <w:rPr>
          <w:rFonts w:hint="eastAsia" w:ascii="仿宋_GB2312" w:hAnsi="仿宋" w:eastAsia="仿宋_GB2312"/>
          <w:sz w:val="32"/>
          <w:szCs w:val="32"/>
        </w:rPr>
        <w:t> </w:t>
      </w:r>
      <w:r>
        <w:rPr>
          <w:rFonts w:ascii="仿宋_GB2312" w:hAnsi="仿宋" w:eastAsia="仿宋_GB2312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8.</w:t>
      </w:r>
      <w:r>
        <w:rPr>
          <w:rFonts w:hint="eastAsia" w:ascii="仿宋_GB2312" w:hAnsi="仿宋" w:eastAsia="仿宋_GB2312"/>
          <w:sz w:val="32"/>
          <w:szCs w:val="32"/>
        </w:rPr>
        <w:t>组织参与针对学生的经营性活动，或者强制学生订购教辅资料、报刊等谋取个人利益的； 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9.</w:t>
      </w:r>
      <w:r>
        <w:rPr>
          <w:rFonts w:hint="eastAsia" w:ascii="仿宋_GB2312" w:hAnsi="仿宋" w:eastAsia="仿宋_GB2312"/>
          <w:sz w:val="32"/>
          <w:szCs w:val="32"/>
        </w:rPr>
        <w:t>组织、参与、推荐或诱导学生参加校内外各种形式的有偿补课的；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10.</w:t>
      </w:r>
      <w:r>
        <w:rPr>
          <w:rFonts w:hint="eastAsia" w:ascii="仿宋_GB2312" w:hAnsi="仿宋" w:eastAsia="仿宋_GB2312"/>
          <w:sz w:val="32"/>
          <w:szCs w:val="32"/>
        </w:rPr>
        <w:t>其他违反国家法律法规规定造成不良影响或严重后果的。</w:t>
      </w:r>
    </w:p>
    <w:sectPr>
      <w:headerReference r:id="rId3" w:type="default"/>
      <w:footerReference r:id="rId4" w:type="default"/>
      <w:pgSz w:w="11906" w:h="16838"/>
      <w:pgMar w:top="1701" w:right="1418" w:bottom="1701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文星标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4795520</wp:posOffset>
              </wp:positionH>
              <wp:positionV relativeFrom="paragraph">
                <wp:posOffset>-714375</wp:posOffset>
              </wp:positionV>
              <wp:extent cx="523240" cy="3067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240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2"/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ascii="宋体" w:hAnsi="宋体" w:cs="宋体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Style w:val="12"/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7.6pt;margin-top:-56.25pt;height:24.15pt;width:41.2pt;mso-position-horizontal-relative:margin;z-index:251659264;mso-width-relative:page;mso-height-relative:page;" filled="f" stroked="f" coordsize="21600,21600" o:gfxdata="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+65/B2wAAAAwBAAAPAAAAAAAAAAEAIAAAACIAAABkcnMv&#10;ZG93bnJldi54bWxQSwECFAAUAAAACACHTuJAg6tDxccBAACIAwAADgAAAAAAAAABACAAAAAq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rPr>
                        <w:rStyle w:val="12"/>
                      </w:rPr>
                    </w:pPr>
                    <w:r>
                      <w:rPr>
                        <w:rStyle w:val="12"/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2"/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ascii="宋体" w:hAnsi="宋体" w:cs="宋体"/>
                        <w:sz w:val="28"/>
                        <w:szCs w:val="28"/>
                      </w:rPr>
                      <w:t>- 11 -</w:t>
                    </w:r>
                    <w:r>
                      <w:rPr>
                        <w:rStyle w:val="12"/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99710A"/>
    <w:multiLevelType w:val="singleLevel"/>
    <w:tmpl w:val="B699710A"/>
    <w:lvl w:ilvl="0" w:tentative="0">
      <w:start w:val="2"/>
      <w:numFmt w:val="chineseCounting"/>
      <w:suff w:val="nothing"/>
      <w:lvlText w:val="（%1）"/>
      <w:lvlJc w:val="left"/>
      <w:pPr>
        <w:ind w:left="640"/>
      </w:pPr>
      <w:rPr>
        <w:rFonts w:hint="eastAsia" w:cs="Times New Roman"/>
      </w:rPr>
    </w:lvl>
  </w:abstractNum>
  <w:abstractNum w:abstractNumId="1">
    <w:nsid w:val="186476D8"/>
    <w:multiLevelType w:val="multilevel"/>
    <w:tmpl w:val="186476D8"/>
    <w:lvl w:ilvl="0" w:tentative="0">
      <w:start w:val="1"/>
      <w:numFmt w:val="japaneseCounting"/>
      <w:lvlText w:val="%1、"/>
      <w:lvlJc w:val="left"/>
      <w:pPr>
        <w:ind w:left="1402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522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942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362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782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202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622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042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462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ZmZiZmJiMjJjNjM2N2VhNWNjNDI3YjAyNjJjYmMifQ=="/>
  </w:docVars>
  <w:rsids>
    <w:rsidRoot w:val="00172A27"/>
    <w:rsid w:val="00003A96"/>
    <w:rsid w:val="00061906"/>
    <w:rsid w:val="00083075"/>
    <w:rsid w:val="00083F3D"/>
    <w:rsid w:val="00087768"/>
    <w:rsid w:val="000957D3"/>
    <w:rsid w:val="000B4199"/>
    <w:rsid w:val="00133EE5"/>
    <w:rsid w:val="00172A27"/>
    <w:rsid w:val="00192D0A"/>
    <w:rsid w:val="001A38E9"/>
    <w:rsid w:val="00254FC0"/>
    <w:rsid w:val="002B37D5"/>
    <w:rsid w:val="00340ACF"/>
    <w:rsid w:val="003442ED"/>
    <w:rsid w:val="0037679A"/>
    <w:rsid w:val="00382EE5"/>
    <w:rsid w:val="003D24CF"/>
    <w:rsid w:val="003D6D52"/>
    <w:rsid w:val="004D0E29"/>
    <w:rsid w:val="004D2C7C"/>
    <w:rsid w:val="00572438"/>
    <w:rsid w:val="005B12E6"/>
    <w:rsid w:val="005B2FFB"/>
    <w:rsid w:val="0060460C"/>
    <w:rsid w:val="00654B4A"/>
    <w:rsid w:val="006639ED"/>
    <w:rsid w:val="006F6223"/>
    <w:rsid w:val="00712AF5"/>
    <w:rsid w:val="00752087"/>
    <w:rsid w:val="00755C24"/>
    <w:rsid w:val="00773827"/>
    <w:rsid w:val="007B0C1A"/>
    <w:rsid w:val="007D4953"/>
    <w:rsid w:val="00896FB3"/>
    <w:rsid w:val="008B21B7"/>
    <w:rsid w:val="008E7876"/>
    <w:rsid w:val="009312CA"/>
    <w:rsid w:val="00941B77"/>
    <w:rsid w:val="009B37A5"/>
    <w:rsid w:val="009D288C"/>
    <w:rsid w:val="00A42E8C"/>
    <w:rsid w:val="00A84309"/>
    <w:rsid w:val="00AC4602"/>
    <w:rsid w:val="00AD0FE7"/>
    <w:rsid w:val="00B20CDA"/>
    <w:rsid w:val="00B62EC1"/>
    <w:rsid w:val="00BF684D"/>
    <w:rsid w:val="00C26996"/>
    <w:rsid w:val="00C26BF2"/>
    <w:rsid w:val="00C32095"/>
    <w:rsid w:val="00C55A1D"/>
    <w:rsid w:val="00C7422E"/>
    <w:rsid w:val="00CA4B6C"/>
    <w:rsid w:val="00CD3B38"/>
    <w:rsid w:val="00D268CB"/>
    <w:rsid w:val="00D34E31"/>
    <w:rsid w:val="00D373B8"/>
    <w:rsid w:val="00D45FD3"/>
    <w:rsid w:val="00D52A6B"/>
    <w:rsid w:val="00D91384"/>
    <w:rsid w:val="00DB4FCA"/>
    <w:rsid w:val="00DE0DAC"/>
    <w:rsid w:val="00DF07F9"/>
    <w:rsid w:val="00DF5229"/>
    <w:rsid w:val="00EC23DF"/>
    <w:rsid w:val="00F01043"/>
    <w:rsid w:val="00F55D04"/>
    <w:rsid w:val="00F7338F"/>
    <w:rsid w:val="00F749D0"/>
    <w:rsid w:val="00FA207C"/>
    <w:rsid w:val="00FA406C"/>
    <w:rsid w:val="00FA57D2"/>
    <w:rsid w:val="01656AFB"/>
    <w:rsid w:val="01B22A23"/>
    <w:rsid w:val="02210877"/>
    <w:rsid w:val="02393376"/>
    <w:rsid w:val="02AC37F3"/>
    <w:rsid w:val="03785EC9"/>
    <w:rsid w:val="03E06865"/>
    <w:rsid w:val="03E97CA8"/>
    <w:rsid w:val="03EA794C"/>
    <w:rsid w:val="040E2638"/>
    <w:rsid w:val="04863BB1"/>
    <w:rsid w:val="04C56280"/>
    <w:rsid w:val="04D565F0"/>
    <w:rsid w:val="05167A07"/>
    <w:rsid w:val="056434EA"/>
    <w:rsid w:val="056C5820"/>
    <w:rsid w:val="058B535B"/>
    <w:rsid w:val="05B87FF6"/>
    <w:rsid w:val="05CA320F"/>
    <w:rsid w:val="061E41E0"/>
    <w:rsid w:val="069F7215"/>
    <w:rsid w:val="06BA36A2"/>
    <w:rsid w:val="07015A58"/>
    <w:rsid w:val="076F4255"/>
    <w:rsid w:val="07C03B2F"/>
    <w:rsid w:val="07DB5576"/>
    <w:rsid w:val="085E3FCD"/>
    <w:rsid w:val="09323716"/>
    <w:rsid w:val="0AFE522A"/>
    <w:rsid w:val="0B2115BA"/>
    <w:rsid w:val="0B326A8E"/>
    <w:rsid w:val="0C271494"/>
    <w:rsid w:val="0DAF3C5E"/>
    <w:rsid w:val="0DB05942"/>
    <w:rsid w:val="0DCC5D93"/>
    <w:rsid w:val="0E3C54EA"/>
    <w:rsid w:val="0E547761"/>
    <w:rsid w:val="0E7D3F35"/>
    <w:rsid w:val="0EA17EAD"/>
    <w:rsid w:val="0EF00B8E"/>
    <w:rsid w:val="0F4E7807"/>
    <w:rsid w:val="103733FD"/>
    <w:rsid w:val="108F2900"/>
    <w:rsid w:val="10AE0A66"/>
    <w:rsid w:val="11177998"/>
    <w:rsid w:val="11E22E58"/>
    <w:rsid w:val="12921FEC"/>
    <w:rsid w:val="13035FBE"/>
    <w:rsid w:val="13682067"/>
    <w:rsid w:val="151D7E08"/>
    <w:rsid w:val="158B2B1F"/>
    <w:rsid w:val="15A6625C"/>
    <w:rsid w:val="15FE6EBC"/>
    <w:rsid w:val="16947742"/>
    <w:rsid w:val="16C0190A"/>
    <w:rsid w:val="17AD3E28"/>
    <w:rsid w:val="17E45118"/>
    <w:rsid w:val="18D5478C"/>
    <w:rsid w:val="1923207F"/>
    <w:rsid w:val="1988032D"/>
    <w:rsid w:val="19931D66"/>
    <w:rsid w:val="19D464C2"/>
    <w:rsid w:val="1A9E4947"/>
    <w:rsid w:val="1B026F9E"/>
    <w:rsid w:val="1B955F73"/>
    <w:rsid w:val="1C006033"/>
    <w:rsid w:val="1C265EA7"/>
    <w:rsid w:val="1C274BC0"/>
    <w:rsid w:val="1C5257FA"/>
    <w:rsid w:val="1C9C4414"/>
    <w:rsid w:val="1CE40C5C"/>
    <w:rsid w:val="1E1B2981"/>
    <w:rsid w:val="1E2C3B3A"/>
    <w:rsid w:val="1E4B75AE"/>
    <w:rsid w:val="1E6F213D"/>
    <w:rsid w:val="1ED74542"/>
    <w:rsid w:val="1EE852AB"/>
    <w:rsid w:val="1F254BC8"/>
    <w:rsid w:val="1F583000"/>
    <w:rsid w:val="1FA90ADD"/>
    <w:rsid w:val="1FCA137E"/>
    <w:rsid w:val="1FCD7A47"/>
    <w:rsid w:val="1FFD7642"/>
    <w:rsid w:val="201B413F"/>
    <w:rsid w:val="212B2362"/>
    <w:rsid w:val="21440C79"/>
    <w:rsid w:val="2183011A"/>
    <w:rsid w:val="21B0286B"/>
    <w:rsid w:val="22105521"/>
    <w:rsid w:val="2232170F"/>
    <w:rsid w:val="22671031"/>
    <w:rsid w:val="2350487F"/>
    <w:rsid w:val="23504B4D"/>
    <w:rsid w:val="236115AC"/>
    <w:rsid w:val="23650D87"/>
    <w:rsid w:val="238411A6"/>
    <w:rsid w:val="23A50304"/>
    <w:rsid w:val="258A6613"/>
    <w:rsid w:val="25A237D7"/>
    <w:rsid w:val="267F557E"/>
    <w:rsid w:val="26C774D4"/>
    <w:rsid w:val="26DF641D"/>
    <w:rsid w:val="27962024"/>
    <w:rsid w:val="27BF3682"/>
    <w:rsid w:val="27D37D34"/>
    <w:rsid w:val="28094F73"/>
    <w:rsid w:val="28286923"/>
    <w:rsid w:val="288C6029"/>
    <w:rsid w:val="28C203EC"/>
    <w:rsid w:val="29592495"/>
    <w:rsid w:val="29825840"/>
    <w:rsid w:val="2BC6165B"/>
    <w:rsid w:val="2BFC5B1D"/>
    <w:rsid w:val="2C254840"/>
    <w:rsid w:val="2CBA6E88"/>
    <w:rsid w:val="2CF10822"/>
    <w:rsid w:val="2D0F587D"/>
    <w:rsid w:val="2D6665D5"/>
    <w:rsid w:val="2D7943DE"/>
    <w:rsid w:val="2D9E732A"/>
    <w:rsid w:val="2DBF3553"/>
    <w:rsid w:val="2E24482E"/>
    <w:rsid w:val="2E3B3E00"/>
    <w:rsid w:val="2E6F255D"/>
    <w:rsid w:val="2E95530A"/>
    <w:rsid w:val="2EBE6902"/>
    <w:rsid w:val="2ED17D22"/>
    <w:rsid w:val="2F107866"/>
    <w:rsid w:val="2F89731D"/>
    <w:rsid w:val="2F943876"/>
    <w:rsid w:val="2FD544C7"/>
    <w:rsid w:val="302703D6"/>
    <w:rsid w:val="30770F8C"/>
    <w:rsid w:val="31806D0C"/>
    <w:rsid w:val="31AE0C43"/>
    <w:rsid w:val="31AF3EE7"/>
    <w:rsid w:val="31CA2F76"/>
    <w:rsid w:val="32115EF7"/>
    <w:rsid w:val="322C6127"/>
    <w:rsid w:val="327F4800"/>
    <w:rsid w:val="32BD3D79"/>
    <w:rsid w:val="32FF412A"/>
    <w:rsid w:val="330C060A"/>
    <w:rsid w:val="33512432"/>
    <w:rsid w:val="33780A9B"/>
    <w:rsid w:val="3496463E"/>
    <w:rsid w:val="34DE1360"/>
    <w:rsid w:val="373E2D32"/>
    <w:rsid w:val="37435A0D"/>
    <w:rsid w:val="37AD4FA7"/>
    <w:rsid w:val="37F01B34"/>
    <w:rsid w:val="38804307"/>
    <w:rsid w:val="39543D68"/>
    <w:rsid w:val="3A237485"/>
    <w:rsid w:val="3AC657E3"/>
    <w:rsid w:val="3B4057F6"/>
    <w:rsid w:val="3C64248C"/>
    <w:rsid w:val="3CF349C8"/>
    <w:rsid w:val="3D342948"/>
    <w:rsid w:val="3D355BA9"/>
    <w:rsid w:val="3DD1395F"/>
    <w:rsid w:val="3DDE7BF7"/>
    <w:rsid w:val="3E2277DF"/>
    <w:rsid w:val="3E28156D"/>
    <w:rsid w:val="3E3832CB"/>
    <w:rsid w:val="3E704953"/>
    <w:rsid w:val="3E8F2052"/>
    <w:rsid w:val="3EC15EC7"/>
    <w:rsid w:val="3F6D44D8"/>
    <w:rsid w:val="3F930516"/>
    <w:rsid w:val="3FA77556"/>
    <w:rsid w:val="3FC064C8"/>
    <w:rsid w:val="41274278"/>
    <w:rsid w:val="41BA0F5E"/>
    <w:rsid w:val="41FF2309"/>
    <w:rsid w:val="42C67726"/>
    <w:rsid w:val="435272CC"/>
    <w:rsid w:val="43A507F6"/>
    <w:rsid w:val="43AB2FDC"/>
    <w:rsid w:val="43C517EF"/>
    <w:rsid w:val="44497881"/>
    <w:rsid w:val="457E7F14"/>
    <w:rsid w:val="46AE4239"/>
    <w:rsid w:val="47011202"/>
    <w:rsid w:val="471871AB"/>
    <w:rsid w:val="478159EE"/>
    <w:rsid w:val="47B31EB6"/>
    <w:rsid w:val="47F204B0"/>
    <w:rsid w:val="4803688F"/>
    <w:rsid w:val="484A5861"/>
    <w:rsid w:val="48564256"/>
    <w:rsid w:val="486D6049"/>
    <w:rsid w:val="48943530"/>
    <w:rsid w:val="48F35B3F"/>
    <w:rsid w:val="48FD4EB0"/>
    <w:rsid w:val="49083E83"/>
    <w:rsid w:val="492232FD"/>
    <w:rsid w:val="49523307"/>
    <w:rsid w:val="49787532"/>
    <w:rsid w:val="4B383243"/>
    <w:rsid w:val="4B8A275D"/>
    <w:rsid w:val="4BD44F70"/>
    <w:rsid w:val="4C704F3D"/>
    <w:rsid w:val="4CD57B99"/>
    <w:rsid w:val="4CEF154C"/>
    <w:rsid w:val="4D8024C3"/>
    <w:rsid w:val="4DC85BC0"/>
    <w:rsid w:val="4DDB463E"/>
    <w:rsid w:val="4DF83573"/>
    <w:rsid w:val="4DFF1807"/>
    <w:rsid w:val="4E0639F8"/>
    <w:rsid w:val="4FB71FC6"/>
    <w:rsid w:val="4FF573C7"/>
    <w:rsid w:val="50017F40"/>
    <w:rsid w:val="513E3451"/>
    <w:rsid w:val="51E91B66"/>
    <w:rsid w:val="5228245B"/>
    <w:rsid w:val="522E4A57"/>
    <w:rsid w:val="52537087"/>
    <w:rsid w:val="52547BD4"/>
    <w:rsid w:val="52E42F4A"/>
    <w:rsid w:val="536E371E"/>
    <w:rsid w:val="54571FA5"/>
    <w:rsid w:val="545B1A7B"/>
    <w:rsid w:val="54872254"/>
    <w:rsid w:val="54AB377C"/>
    <w:rsid w:val="54FD74CD"/>
    <w:rsid w:val="553B7A55"/>
    <w:rsid w:val="559A5659"/>
    <w:rsid w:val="55C50C95"/>
    <w:rsid w:val="560725BD"/>
    <w:rsid w:val="5679025B"/>
    <w:rsid w:val="570D627C"/>
    <w:rsid w:val="570F72E4"/>
    <w:rsid w:val="57594934"/>
    <w:rsid w:val="57BC77AD"/>
    <w:rsid w:val="58074BF3"/>
    <w:rsid w:val="58551B7B"/>
    <w:rsid w:val="586028BC"/>
    <w:rsid w:val="59355029"/>
    <w:rsid w:val="59382EC1"/>
    <w:rsid w:val="593E755E"/>
    <w:rsid w:val="59C15116"/>
    <w:rsid w:val="59FE18A9"/>
    <w:rsid w:val="5A7E052A"/>
    <w:rsid w:val="5B003344"/>
    <w:rsid w:val="5B103C59"/>
    <w:rsid w:val="5B1409B7"/>
    <w:rsid w:val="5B3049D5"/>
    <w:rsid w:val="5BA124CD"/>
    <w:rsid w:val="5BB24B4F"/>
    <w:rsid w:val="5C5532DC"/>
    <w:rsid w:val="5C5F065B"/>
    <w:rsid w:val="5CAC6375"/>
    <w:rsid w:val="5D794FFA"/>
    <w:rsid w:val="5DD759C1"/>
    <w:rsid w:val="5EF26621"/>
    <w:rsid w:val="5F011E0E"/>
    <w:rsid w:val="5F28099D"/>
    <w:rsid w:val="5F3673DD"/>
    <w:rsid w:val="5FB1757B"/>
    <w:rsid w:val="600D5785"/>
    <w:rsid w:val="603C50AA"/>
    <w:rsid w:val="61356B75"/>
    <w:rsid w:val="623B203D"/>
    <w:rsid w:val="63622108"/>
    <w:rsid w:val="63A77357"/>
    <w:rsid w:val="64375E82"/>
    <w:rsid w:val="6440237A"/>
    <w:rsid w:val="6456281C"/>
    <w:rsid w:val="64F40706"/>
    <w:rsid w:val="64FF7350"/>
    <w:rsid w:val="65600384"/>
    <w:rsid w:val="662758A9"/>
    <w:rsid w:val="66F7385C"/>
    <w:rsid w:val="671264D2"/>
    <w:rsid w:val="67242D9F"/>
    <w:rsid w:val="67427288"/>
    <w:rsid w:val="67555DA4"/>
    <w:rsid w:val="67724124"/>
    <w:rsid w:val="68405ADC"/>
    <w:rsid w:val="68562772"/>
    <w:rsid w:val="68A966E1"/>
    <w:rsid w:val="6915537C"/>
    <w:rsid w:val="691C5079"/>
    <w:rsid w:val="69632916"/>
    <w:rsid w:val="69690ED6"/>
    <w:rsid w:val="6A36676D"/>
    <w:rsid w:val="6A4C228F"/>
    <w:rsid w:val="6A713BE4"/>
    <w:rsid w:val="6A9A2672"/>
    <w:rsid w:val="6ACB0089"/>
    <w:rsid w:val="6B071DCF"/>
    <w:rsid w:val="6B8704ED"/>
    <w:rsid w:val="6BB03BB1"/>
    <w:rsid w:val="6BE816E5"/>
    <w:rsid w:val="6D063715"/>
    <w:rsid w:val="6D6F15AE"/>
    <w:rsid w:val="6DCE48CC"/>
    <w:rsid w:val="6E2F26B6"/>
    <w:rsid w:val="6E806974"/>
    <w:rsid w:val="6EE40860"/>
    <w:rsid w:val="6F395C50"/>
    <w:rsid w:val="6F7B6FC4"/>
    <w:rsid w:val="6FBC6085"/>
    <w:rsid w:val="70124D07"/>
    <w:rsid w:val="70182C5A"/>
    <w:rsid w:val="709B43E9"/>
    <w:rsid w:val="71E86552"/>
    <w:rsid w:val="720226E6"/>
    <w:rsid w:val="72D01C38"/>
    <w:rsid w:val="73183484"/>
    <w:rsid w:val="73344847"/>
    <w:rsid w:val="737C677E"/>
    <w:rsid w:val="73F26960"/>
    <w:rsid w:val="73FF4921"/>
    <w:rsid w:val="743D57DB"/>
    <w:rsid w:val="74792618"/>
    <w:rsid w:val="749D214F"/>
    <w:rsid w:val="75157D58"/>
    <w:rsid w:val="758F7031"/>
    <w:rsid w:val="75BB61EA"/>
    <w:rsid w:val="75ED4CA4"/>
    <w:rsid w:val="75F44BDF"/>
    <w:rsid w:val="76114C42"/>
    <w:rsid w:val="76343F7C"/>
    <w:rsid w:val="76FA6035"/>
    <w:rsid w:val="77897412"/>
    <w:rsid w:val="77AB0752"/>
    <w:rsid w:val="77E6204F"/>
    <w:rsid w:val="78673009"/>
    <w:rsid w:val="788D7763"/>
    <w:rsid w:val="78EC67B8"/>
    <w:rsid w:val="79A8143C"/>
    <w:rsid w:val="79D41EF3"/>
    <w:rsid w:val="79FC60DE"/>
    <w:rsid w:val="79FD13B9"/>
    <w:rsid w:val="7A65482C"/>
    <w:rsid w:val="7B923815"/>
    <w:rsid w:val="7C0F01E4"/>
    <w:rsid w:val="7D8D2172"/>
    <w:rsid w:val="7E455013"/>
    <w:rsid w:val="7E8B7E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3"/>
    <w:qFormat/>
    <w:uiPriority w:val="99"/>
    <w:pPr>
      <w:wordWrap w:val="0"/>
      <w:spacing w:after="160"/>
      <w:outlineLvl w:val="1"/>
    </w:pPr>
  </w:style>
  <w:style w:type="paragraph" w:styleId="4">
    <w:name w:val="heading 3"/>
    <w:basedOn w:val="1"/>
    <w:next w:val="1"/>
    <w:link w:val="14"/>
    <w:qFormat/>
    <w:uiPriority w:val="99"/>
    <w:pPr>
      <w:keepNext/>
      <w:keepLines/>
      <w:widowControl/>
      <w:spacing w:before="200" w:line="276" w:lineRule="auto"/>
      <w:jc w:val="left"/>
      <w:outlineLvl w:val="2"/>
    </w:pPr>
    <w:rPr>
      <w:rFonts w:ascii="Cambria" w:hAnsi="Cambria" w:cs="Cambria"/>
      <w:b/>
      <w:bCs/>
      <w:color w:val="4F81BD"/>
      <w:sz w:val="22"/>
      <w:szCs w:val="22"/>
      <w:lang w:eastAsia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5"/>
    <w:qFormat/>
    <w:locked/>
    <w:uiPriority w:val="99"/>
    <w:pPr>
      <w:spacing w:after="120"/>
    </w:pPr>
  </w:style>
  <w:style w:type="paragraph" w:styleId="5">
    <w:name w:val="Balloon Text"/>
    <w:basedOn w:val="1"/>
    <w:link w:val="16"/>
    <w:semiHidden/>
    <w:qFormat/>
    <w:locked/>
    <w:uiPriority w:val="99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locked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table" w:styleId="10">
    <w:name w:val="Table Grid"/>
    <w:basedOn w:val="9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qFormat/>
    <w:uiPriority w:val="99"/>
    <w:rPr>
      <w:rFonts w:cs="Times New Roman"/>
    </w:rPr>
  </w:style>
  <w:style w:type="character" w:customStyle="1" w:styleId="13">
    <w:name w:val="标题 2 字符"/>
    <w:link w:val="3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4">
    <w:name w:val="标题 3 字符"/>
    <w:link w:val="4"/>
    <w:semiHidden/>
    <w:qFormat/>
    <w:locked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15">
    <w:name w:val="正文文本 字符"/>
    <w:link w:val="2"/>
    <w:semiHidden/>
    <w:qFormat/>
    <w:uiPriority w:val="99"/>
    <w:rPr>
      <w:rFonts w:ascii="Calibri" w:hAnsi="Calibri"/>
      <w:szCs w:val="24"/>
    </w:rPr>
  </w:style>
  <w:style w:type="character" w:customStyle="1" w:styleId="16">
    <w:name w:val="批注框文本 字符"/>
    <w:link w:val="5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7">
    <w:name w:val="页脚 字符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8">
    <w:name w:val="页眉 字符"/>
    <w:link w:val="7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9">
    <w:name w:val="font11"/>
    <w:qFormat/>
    <w:uiPriority w:val="99"/>
    <w:rPr>
      <w:rFonts w:ascii="仿宋_GB2312" w:eastAsia="仿宋_GB2312" w:cs="仿宋_GB2312"/>
      <w:color w:val="000000"/>
      <w:sz w:val="32"/>
      <w:szCs w:val="32"/>
      <w:u w:val="none"/>
    </w:rPr>
  </w:style>
  <w:style w:type="character" w:customStyle="1" w:styleId="20">
    <w:name w:val="font21"/>
    <w:qFormat/>
    <w:uiPriority w:val="99"/>
    <w:rPr>
      <w:rFonts w:ascii="仿宋_GB2312" w:eastAsia="仿宋_GB2312" w:cs="仿宋_GB2312"/>
      <w:color w:val="000000"/>
      <w:sz w:val="32"/>
      <w:szCs w:val="32"/>
      <w:u w:val="none"/>
    </w:rPr>
  </w:style>
  <w:style w:type="character" w:customStyle="1" w:styleId="21">
    <w:name w:val="font31"/>
    <w:qFormat/>
    <w:uiPriority w:val="99"/>
    <w:rPr>
      <w:rFonts w:ascii="仿宋_GB2312" w:eastAsia="仿宋_GB2312" w:cs="仿宋_GB2312"/>
      <w:color w:val="000000"/>
      <w:sz w:val="32"/>
      <w:szCs w:val="32"/>
      <w:u w:val="none"/>
    </w:rPr>
  </w:style>
  <w:style w:type="character" w:customStyle="1" w:styleId="22">
    <w:name w:val="bjh-p"/>
    <w:qFormat/>
    <w:uiPriority w:val="99"/>
    <w:rPr>
      <w:rFonts w:cs="Times New Roman"/>
    </w:rPr>
  </w:style>
  <w:style w:type="paragraph" w:customStyle="1" w:styleId="23">
    <w:name w:val="_Style 72"/>
    <w:basedOn w:val="1"/>
    <w:qFormat/>
    <w:uiPriority w:val="99"/>
    <w:rPr>
      <w:rFonts w:ascii="宋体" w:hAnsi="宋体" w:cs="Courier New"/>
      <w:szCs w:val="32"/>
    </w:rPr>
  </w:style>
  <w:style w:type="table" w:customStyle="1" w:styleId="24">
    <w:name w:val="网格表 2 - 着色 51"/>
    <w:basedOn w:val="9"/>
    <w:qFormat/>
    <w:uiPriority w:val="47"/>
    <w:rPr>
      <w:rFonts w:ascii="Calibri" w:hAnsi="Calibri"/>
    </w:rPr>
    <w:tblPr>
      <w:tblBorders>
        <w:top w:val="single" w:color="8EAADB" w:sz="2" w:space="0"/>
        <w:bottom w:val="single" w:color="8EAADB" w:sz="2" w:space="0"/>
        <w:insideH w:val="single" w:color="8EAADB" w:sz="2" w:space="0"/>
        <w:insideV w:val="single" w:color="8EAADB" w:sz="2" w:space="0"/>
      </w:tblBorders>
    </w:tblPr>
    <w:tblStylePr w:type="firstRow">
      <w:rPr>
        <w:b/>
        <w:bCs/>
      </w:rPr>
      <w:tcPr>
        <w:tcBorders>
          <w:top w:val="nil"/>
          <w:bottom w:val="single" w:color="8EAADB" w:sz="12" w:space="0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cPr>
        <w:tcBorders>
          <w:top w:val="double" w:color="8EAADB" w:sz="2" w:space="0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12</Pages>
  <Words>4700</Words>
  <Characters>4820</Characters>
  <Lines>37</Lines>
  <Paragraphs>10</Paragraphs>
  <TotalTime>8</TotalTime>
  <ScaleCrop>false</ScaleCrop>
  <LinksUpToDate>false</LinksUpToDate>
  <CharactersWithSpaces>4857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2021-12-10T02:48:00Z</dcterms:created>
  <dc:creator>pc</dc:creator>
  <cp:lastModifiedBy>丁常春 </cp:lastModifiedBy>
  <cp:lastPrinted>2021-12-10T06:37:00Z</cp:lastPrinted>
  <dcterms:modified xsi:type="dcterms:W3CDTF">2023-11-02T09:46:10Z</dcterms:modified>
  <dc:title>青岛西海岸新区教育体育局办公室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F27DA01A992643BE9F98AFC41317D442</vt:lpwstr>
  </property>
</Properties>
</file>