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04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青岛西海岸新区职业中等专业学校</w:t>
      </w:r>
    </w:p>
    <w:p w14:paraId="4D6DB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年度体育工作自评报告</w:t>
      </w:r>
    </w:p>
    <w:p w14:paraId="4CA4930B">
      <w:pPr>
        <w:rPr>
          <w:rFonts w:hint="eastAsia"/>
        </w:rPr>
      </w:pPr>
    </w:p>
    <w:p w14:paraId="3A6BF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，学校全面贯彻党的教育方针，认真落实《国务院办公厅关于强化学校体育促进学生身心健康全面发展的意见》等文件精神，坚持“健康第一”的指导思想，以服务学生全面发展、增强综合素质为目标，以体育人，推动学生文化学习与体育锻炼协调发展。现将学校体育工作自评情况从以下几个方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7FB7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一、体育课教学</w:t>
      </w:r>
    </w:p>
    <w:p w14:paraId="37FFF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学校严格执行国家课程标准，确保体育课开课率达到100%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所有高一、高二、高三年级每周开设2节</w:t>
      </w:r>
      <w:r>
        <w:rPr>
          <w:rFonts w:hint="eastAsia" w:ascii="仿宋_GB2312" w:hAnsi="仿宋_GB2312" w:eastAsia="仿宋_GB2312" w:cs="仿宋_GB2312"/>
          <w:sz w:val="32"/>
          <w:szCs w:val="32"/>
        </w:rPr>
        <w:t>。体育教学管理规范，教学内容丰富，注重学生运动能力、健康行为和体育精神的综合培养。在保障常规体育教学的同时，学校着力打造特色体育课程：</w:t>
      </w:r>
    </w:p>
    <w:p w14:paraId="57DC0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化广播操教学：将广播操作为全面育人的重要抓手，通过集体教研、精细化管理、常态化比赛等方式，不断提升广播操教学质量，使其成为锻炼学生身体、强化纪律观念、凝聚班级力量的有效途径，并形成了独特的学校体育名片。</w:t>
      </w:r>
    </w:p>
    <w:p w14:paraId="49A9B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推进特色项目进课堂：成功引入“太极拳”这一中华优秀传统体育项目，通过校企合作、专家指导、校本课程开发等形式，将其纳入体育教学体系，丰富了课程内容，促进了传统文化传承与学生身心健康的融合。</w:t>
      </w:r>
    </w:p>
    <w:p w14:paraId="14978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创新教学研究：鼓励教师以“问题即课题”的原则开展教学研究，积极探索有效的教学方法与策略，促进教师专业成长和教学质量提升，形成了浓厚的教研氛围。</w:t>
      </w:r>
    </w:p>
    <w:p w14:paraId="73999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二、体育训练开展</w:t>
      </w:r>
    </w:p>
    <w:p w14:paraId="3C431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学校构建了多层次、常态化的体育训练体系，确保学生每天锻炼一小时，并满足个性化发展需求：</w:t>
      </w:r>
    </w:p>
    <w:p w14:paraId="4E0D7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保障日常锻炼：严格落实阳光体育大课间活动，以整齐划一的广播操为主要形式，并利用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大课间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组织多样化体育锻炼。</w:t>
      </w:r>
    </w:p>
    <w:p w14:paraId="7397E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丰富训练形式：通过组建篮球、羽毛球、排球、乒乓球、太极拳、摔跤、射箭等多种体育类社团和兴趣小组，为学生提供系统化、专业化的课余训练平台，促进体育后备人才梯队建设。</w:t>
      </w:r>
    </w:p>
    <w:p w14:paraId="4B07C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拓展校外锻炼：积极开展“课后一小时”校外体育活动，鼓励学生与家长共同参与，形成家校联动，培养学生坚持锻炼的习惯，增强亲子关系，确保校外锻炼时间达标。</w:t>
      </w:r>
    </w:p>
    <w:p w14:paraId="00AB2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三、体育比赛组织</w:t>
      </w:r>
    </w:p>
    <w:p w14:paraId="74F4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学校建立了完善的校内外体育竞赛机制，以赛促练，以赛育人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BE0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定期举办各年级段专项体育比赛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高一足球、高二篮球、高三乒乓球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每学期组织广播操比赛、趣味运动会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秋</w:t>
      </w:r>
      <w:r>
        <w:rPr>
          <w:rFonts w:hint="eastAsia" w:ascii="仿宋_GB2312" w:hAnsi="仿宋_GB2312" w:eastAsia="仿宋_GB2312" w:cs="仿宋_GB2312"/>
          <w:sz w:val="32"/>
          <w:szCs w:val="32"/>
        </w:rPr>
        <w:t>季举办学校田径运动会，设置跑、跳、投、接力、拔河等多种项目。常态化开展拔河比赛、跳绳比赛等小型多样竞赛。积极参与校外竞赛：积极组织学生参加区、市级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篮球、足球</w:t>
      </w:r>
      <w:r>
        <w:rPr>
          <w:rFonts w:hint="eastAsia" w:ascii="仿宋_GB2312" w:hAnsi="仿宋_GB2312" w:eastAsia="仿宋_GB2312" w:cs="仿宋_GB2312"/>
          <w:sz w:val="32"/>
          <w:szCs w:val="32"/>
        </w:rPr>
        <w:t>等各项体育竞赛，本年度在区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市篮球、足球比赛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中均取得了良好成绩，并获得体育道德风尚奖。发挥比赛育人功能：各类比赛不仅提升了学生的运动技能，更有效培养了学生的集体荣誉感、竞争意识、规则意识和拼搏精神。</w:t>
      </w:r>
    </w:p>
    <w:p w14:paraId="56DEB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四、体育教师队伍</w:t>
      </w:r>
    </w:p>
    <w:p w14:paraId="59A44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学校高度重视体育教师队伍的建设与发展：</w:t>
      </w:r>
    </w:p>
    <w:p w14:paraId="37C4B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师资配备：全校共有21名体育教师，数量配备符合国家要求，能够满足正常教学、训练与活动需求。</w:t>
      </w:r>
    </w:p>
    <w:p w14:paraId="10C57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专业发展：大力实施教师专业培训计划，通过校本培训、邀请专家、外出学习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本年度选派12名教师参加国家级培训）等多种形式，不断提升体育教师的教学能力、专业素养和科研水平。</w:t>
      </w:r>
    </w:p>
    <w:p w14:paraId="245D2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团队协作：体育教师团队在广播操教研、太极拳课程开发、赛事组织、社团指导等方面展现出良好的协作精神和执行力。</w:t>
      </w:r>
    </w:p>
    <w:p w14:paraId="46CC3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五、体育场地设施</w:t>
      </w:r>
    </w:p>
    <w:p w14:paraId="04324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学校体育场地设施齐全，能够保障各项体育活动的顺利开展：</w:t>
      </w:r>
    </w:p>
    <w:p w14:paraId="6AD18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场地建设：建有标准田径场、200米田径场、足球场、笼式足球场各1个，篮球场8副，以及健身区域、单双杠等设施。</w:t>
      </w:r>
    </w:p>
    <w:p w14:paraId="7E0BF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器材配备：体育器材配备基本达到国家标准要求，能够满足体育教学、训练和比赛的需要。</w:t>
      </w:r>
    </w:p>
    <w:p w14:paraId="0BE9B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条件保障：学校在经费投入、器材维护更新等方面给予支持，确保体育教学和活动的正常进行。</w:t>
      </w:r>
    </w:p>
    <w:p w14:paraId="42E89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六、条件保障与管理</w:t>
      </w:r>
    </w:p>
    <w:p w14:paraId="0B906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学校为体育工作的有效实施提供了有力的条件保障和制度支持：</w:t>
      </w:r>
    </w:p>
    <w:p w14:paraId="617D0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政策落实：认真执行国家及上级部门关于学校体育工作的各项规定，确保体育课时、每天锻炼一小时等要求落实到位。</w:t>
      </w:r>
    </w:p>
    <w:p w14:paraId="0785B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组织管理：成立专门工作小组，专人专项负责学生体质健康测试、数据上报、活动组织等工作，管理规范有序。</w:t>
      </w:r>
    </w:p>
    <w:p w14:paraId="0FDBD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健康监测：配备专业体质监测仪器，每年对学生进行体质健康测试，并对结果进行评价与反馈，给出科学运动建议，学生体质健康水平（合格率达95%以上）逐年提升。</w:t>
      </w:r>
    </w:p>
    <w:p w14:paraId="29507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品牌建设：以“一校一品”、“一校多品”为目标，成功打造了广播操、太极拳等体育特色项目，形成了具有影响力的学校体育品牌。</w:t>
      </w:r>
    </w:p>
    <w:p w14:paraId="6D7E8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本年度，学校体育工作在课程教学、课余训练、竞赛体系、师资队伍、场地设施和条件保障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等方面均取得了显著成效，有效促进了学生身心健康全面发展。未来，学校将继续深化体育教育改革，不断完善各项工作机制，推动学校体育工作再上新台阶。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EEA9"/>
    <w:rsid w:val="2F8F8BC1"/>
    <w:rsid w:val="BBF73FC5"/>
    <w:rsid w:val="BFFFE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2025-09-30T09:17:00Z</dcterms:created>
  <dc:creator>二乐</dc:creator>
  <cp:lastModifiedBy>二乐</cp:lastModifiedBy>
  <dcterms:modified xsi:type="dcterms:W3CDTF">2025-09-30T09:23:29Z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898DD1807C4F9E53B32FDB68E71EC704_41</vt:lpwstr>
  </property>
</Properties>
</file>