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0" w:afterAutospacing="0" w:line="720" w:lineRule="atLeast"/>
        <w:ind w:left="0" w:right="0" w:firstLine="0"/>
        <w:jc w:val="center"/>
        <w:textAlignment w:val="center"/>
        <w:rPr>
          <w:rFonts w:ascii="微软雅黑" w:hAnsi="微软雅黑" w:eastAsia="微软雅黑" w:cs="微软雅黑"/>
          <w:i w:val="0"/>
          <w:iCs w:val="0"/>
          <w:caps w:val="0"/>
          <w:color w:val="333333"/>
          <w:spacing w:val="0"/>
          <w:sz w:val="45"/>
          <w:szCs w:val="45"/>
        </w:rPr>
      </w:pPr>
      <w:r>
        <w:rPr>
          <w:rFonts w:hint="eastAsia" w:ascii="微软雅黑" w:hAnsi="微软雅黑" w:eastAsia="微软雅黑" w:cs="微软雅黑"/>
          <w:i w:val="0"/>
          <w:iCs w:val="0"/>
          <w:caps w:val="0"/>
          <w:color w:val="333333"/>
          <w:spacing w:val="0"/>
          <w:kern w:val="0"/>
          <w:sz w:val="45"/>
          <w:szCs w:val="45"/>
          <w:bdr w:val="none" w:color="auto" w:sz="0" w:space="0"/>
          <w:lang w:val="en-US" w:eastAsia="zh-CN" w:bidi="ar"/>
        </w:rPr>
        <w:t>【教师招聘】2025年青岛西海岸新区教育体育系统公开招聘工作人员简章</w:t>
      </w:r>
    </w:p>
    <w:p w14:paraId="593EC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left"/>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青岛西海岸新区政务网 发布日期 : 2025-06-06</w:t>
      </w:r>
    </w:p>
    <w:p w14:paraId="36B9F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left"/>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字体大小: </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instrText xml:space="preserve"> HYPERLINK "javascript:changeSize(18)" </w:instrTex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333333"/>
          <w:spacing w:val="0"/>
          <w:sz w:val="21"/>
          <w:szCs w:val="21"/>
          <w:u w:val="none"/>
          <w:bdr w:val="none" w:color="auto" w:sz="0" w:space="0"/>
        </w:rPr>
        <w:t>大</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b/>
          <w:bCs/>
          <w:i w:val="0"/>
          <w:iCs w:val="0"/>
          <w:caps w:val="0"/>
          <w:color w:val="275297"/>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b/>
          <w:bCs/>
          <w:i w:val="0"/>
          <w:iCs w:val="0"/>
          <w:caps w:val="0"/>
          <w:color w:val="275297"/>
          <w:spacing w:val="0"/>
          <w:kern w:val="0"/>
          <w:sz w:val="21"/>
          <w:szCs w:val="21"/>
          <w:u w:val="none"/>
          <w:bdr w:val="none" w:color="auto" w:sz="0" w:space="0"/>
          <w:lang w:val="en-US" w:eastAsia="zh-CN" w:bidi="ar"/>
        </w:rPr>
        <w:instrText xml:space="preserve"> HYPERLINK "javascript:changeSize(16)" </w:instrText>
      </w:r>
      <w:r>
        <w:rPr>
          <w:rFonts w:hint="eastAsia" w:ascii="微软雅黑" w:hAnsi="微软雅黑" w:eastAsia="微软雅黑" w:cs="微软雅黑"/>
          <w:b/>
          <w:bCs/>
          <w:i w:val="0"/>
          <w:iCs w:val="0"/>
          <w:caps w:val="0"/>
          <w:color w:val="275297"/>
          <w:spacing w:val="0"/>
          <w:kern w:val="0"/>
          <w:sz w:val="21"/>
          <w:szCs w:val="21"/>
          <w:u w:val="none"/>
          <w:bdr w:val="none" w:color="auto" w:sz="0" w:space="0"/>
          <w:lang w:val="en-US" w:eastAsia="zh-CN" w:bidi="ar"/>
        </w:rPr>
        <w:fldChar w:fldCharType="separate"/>
      </w:r>
      <w:r>
        <w:rPr>
          <w:rStyle w:val="5"/>
          <w:rFonts w:hint="eastAsia" w:ascii="微软雅黑" w:hAnsi="微软雅黑" w:eastAsia="微软雅黑" w:cs="微软雅黑"/>
          <w:b/>
          <w:bCs/>
          <w:i w:val="0"/>
          <w:iCs w:val="0"/>
          <w:caps w:val="0"/>
          <w:color w:val="275297"/>
          <w:spacing w:val="0"/>
          <w:sz w:val="21"/>
          <w:szCs w:val="21"/>
          <w:u w:val="none"/>
          <w:bdr w:val="none" w:color="auto" w:sz="0" w:space="0"/>
        </w:rPr>
        <w:t>中</w:t>
      </w:r>
      <w:r>
        <w:rPr>
          <w:rFonts w:hint="eastAsia" w:ascii="微软雅黑" w:hAnsi="微软雅黑" w:eastAsia="微软雅黑" w:cs="微软雅黑"/>
          <w:b/>
          <w:bCs/>
          <w:i w:val="0"/>
          <w:iCs w:val="0"/>
          <w:caps w:val="0"/>
          <w:color w:val="275297"/>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instrText xml:space="preserve"> HYPERLINK "javascript:changeSize(14)" </w:instrTex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333333"/>
          <w:spacing w:val="0"/>
          <w:sz w:val="21"/>
          <w:szCs w:val="21"/>
          <w:u w:val="none"/>
          <w:bdr w:val="none" w:color="auto" w:sz="0" w:space="0"/>
        </w:rPr>
        <w:t>小</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 </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instrText xml:space="preserve"> HYPERLINK "javascript:;" </w:instrTex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333333"/>
          <w:spacing w:val="0"/>
          <w:sz w:val="21"/>
          <w:szCs w:val="21"/>
          <w:u w:val="none"/>
          <w:bdr w:val="none" w:color="auto" w:sz="0" w:space="0"/>
        </w:rPr>
        <w:t>打印</w:t>
      </w:r>
      <w:r>
        <w:rPr>
          <w:rFonts w:hint="eastAsia" w:ascii="微软雅黑" w:hAnsi="微软雅黑" w:eastAsia="微软雅黑" w:cs="微软雅黑"/>
          <w:i w:val="0"/>
          <w:iCs w:val="0"/>
          <w:caps w:val="0"/>
          <w:color w:val="333333"/>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w:t>
      </w:r>
    </w:p>
    <w:p w14:paraId="08833FDB">
      <w:pPr>
        <w:keepNext w:val="0"/>
        <w:keepLines w:val="0"/>
        <w:widowControl/>
        <w:suppressLineNumbers w:val="0"/>
        <w:pBdr>
          <w:top w:val="single" w:color="E5E5E5" w:sz="6" w:space="0"/>
          <w:left w:val="none" w:color="auto" w:sz="0" w:space="0"/>
          <w:bottom w:val="none" w:color="auto" w:sz="0" w:space="0"/>
          <w:right w:val="none" w:color="auto" w:sz="0" w:space="0"/>
        </w:pBdr>
        <w:spacing w:before="0" w:beforeAutospacing="0" w:after="390" w:afterAutospacing="0" w:line="750" w:lineRule="atLeast"/>
        <w:ind w:left="0" w:right="0" w:firstLine="0"/>
        <w:jc w:val="left"/>
        <w:textAlignment w:val="center"/>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b w:val="0"/>
          <w:bCs w:val="0"/>
          <w:i/>
          <w:iCs/>
          <w:caps w:val="0"/>
          <w:color w:val="9A9A9A"/>
          <w:spacing w:val="0"/>
          <w:kern w:val="0"/>
          <w:sz w:val="27"/>
          <w:szCs w:val="27"/>
          <w:bdr w:val="none" w:color="auto" w:sz="0" w:space="0"/>
          <w:lang w:val="en-US" w:eastAsia="zh-CN" w:bidi="ar"/>
        </w:rPr>
        <w:t>无障碍语音播报</w:t>
      </w:r>
    </w:p>
    <w:p w14:paraId="41BEC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0:00 / 0:00</w:t>
      </w:r>
    </w:p>
    <w:p w14:paraId="4DA9B6F5">
      <w:pPr>
        <w:keepNext w:val="0"/>
        <w:keepLines w:val="0"/>
        <w:widowControl/>
        <w:suppressLineNumbers w:val="0"/>
        <w:spacing w:before="0" w:beforeAutospacing="0" w:after="390" w:afterAutospacing="0"/>
        <w:ind w:left="0" w:right="0"/>
        <w:jc w:val="left"/>
      </w:pPr>
      <w:r>
        <w:rPr>
          <w:rFonts w:hint="eastAsia" w:ascii="微软雅黑" w:hAnsi="微软雅黑" w:eastAsia="微软雅黑" w:cs="微软雅黑"/>
          <w:i w:val="0"/>
          <w:iCs w:val="0"/>
          <w:caps w:val="0"/>
          <w:color w:val="333333"/>
          <w:spacing w:val="0"/>
          <w:kern w:val="0"/>
          <w:sz w:val="30"/>
          <w:szCs w:val="30"/>
          <w:bdr w:val="none" w:color="auto" w:sz="0" w:space="0"/>
          <w:lang w:val="en-US" w:eastAsia="zh-CN" w:bidi="ar"/>
        </w:rPr>
        <w:t> </w:t>
      </w:r>
    </w:p>
    <w:p w14:paraId="377F3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226" w:firstLine="0"/>
        <w:jc w:val="left"/>
        <w:textAlignment w:val="center"/>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kern w:val="0"/>
          <w:sz w:val="30"/>
          <w:szCs w:val="30"/>
          <w:bdr w:val="none" w:color="auto" w:sz="0" w:space="0"/>
          <w:lang w:val="en-US" w:eastAsia="zh-CN" w:bidi="ar"/>
        </w:rPr>
        <w:t>  </w:t>
      </w:r>
    </w:p>
    <w:p w14:paraId="3D092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事业单位公开招聘有关规定，2025年青岛西海岸新区教育和体育系统面向社会公开招聘工作人员108人，其中普通中小学事业编制49人、职业学校控制总量备案管理工作人员55人、幼儿园控制总量备案管理工作人员4人（见附件1），现公告如下：</w:t>
      </w:r>
    </w:p>
    <w:p w14:paraId="64D16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一、招聘范围和条件</w:t>
      </w:r>
    </w:p>
    <w:p w14:paraId="11F98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（一）应聘人员应具备招聘岗位所规定的资格条件（见附件1），并符合下列条件：</w:t>
      </w:r>
    </w:p>
    <w:p w14:paraId="74429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1．具有中华人民共和国国籍；</w:t>
      </w:r>
    </w:p>
    <w:p w14:paraId="0BF4E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2．遵守中华人民共和国宪法和法律，无违法犯罪记录；</w:t>
      </w:r>
    </w:p>
    <w:p w14:paraId="4C1C9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3．热爱教育事业，品行良好，身心健康；</w:t>
      </w:r>
    </w:p>
    <w:p w14:paraId="584F3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4.18周岁以上、35周岁以下（1989年4月以后出生），博士研究生年龄可放宽到40周岁以下（1984年4月以后出生）；</w:t>
      </w:r>
    </w:p>
    <w:p w14:paraId="218AE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5．具有岗位所需的专业或技能条件；</w:t>
      </w:r>
    </w:p>
    <w:p w14:paraId="66E01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6．具有适应岗位要求的身体条件、心理素质；</w:t>
      </w:r>
    </w:p>
    <w:p w14:paraId="2DD01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7．具有相应教师资格证书；</w:t>
      </w:r>
    </w:p>
    <w:p w14:paraId="1B22E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8．具备招聘岗位所需的其他资格条件。</w:t>
      </w:r>
    </w:p>
    <w:p w14:paraId="0D5AD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（二）其他情形：</w:t>
      </w:r>
    </w:p>
    <w:p w14:paraId="238F0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1．定向、委培毕业生报考，须征得定向、委培单位同意。</w:t>
      </w:r>
    </w:p>
    <w:p w14:paraId="154B8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2．现役军人、在读的非应届毕业生、青岛西海岸新区教育和体育系统事业编制及控制总量备案管理教职工不得应聘。</w:t>
      </w:r>
    </w:p>
    <w:p w14:paraId="000CA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因犯罪受过刑事处罚的人员，被开除中国共产党党籍的人员，被开除公职的人员，被依法列为失信联合惩戒对象的人员，被记入事业单位公开招聘诚信档案库且记录期限未满的人员，列入《青岛市教职员工准入查询性侵等违法犯罪信息制度实施细则》范围的人员，以及有法律法规规定不得聘用为事业单位工作人员的其他情形的人员不得应聘。</w:t>
      </w:r>
    </w:p>
    <w:p w14:paraId="65919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4．应聘人员不得报考有《事业单位人事管理回避规定》（人社部规〔2019〕1号）中应回避情形的岗位。</w:t>
      </w:r>
    </w:p>
    <w:p w14:paraId="4D966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5．普通高校2025年应届毕业生，应在2025年7月31日前提供相关学历、学位证书；其他人员的学历、学位证书应在2025年4月9日前取得。应聘人员须在办理聘用手续前取得相应教师资格证书。</w:t>
      </w:r>
    </w:p>
    <w:p w14:paraId="69303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6．对暂未取得国（境）外学位认证的海归留学人员，可采取“承诺＋容缺”方式，允许先行参加考试，在考察或体检时提供国（境）外学历学位认证书。</w:t>
      </w:r>
    </w:p>
    <w:p w14:paraId="0CB7E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7．以研究生学历报考的，研究生所学专业与本科所学专业相同或相近。</w:t>
      </w:r>
    </w:p>
    <w:p w14:paraId="58BDC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二、报名与资格审查</w:t>
      </w:r>
    </w:p>
    <w:p w14:paraId="394F4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（一）报名</w:t>
      </w:r>
    </w:p>
    <w:p w14:paraId="3D70F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招聘采取统一时间、网上报名、网上确认、网上缴费的方式。</w:t>
      </w:r>
    </w:p>
    <w:p w14:paraId="29011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时间安排：</w:t>
      </w:r>
    </w:p>
    <w:p w14:paraId="09C23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网上报名：2025年4月9日9：00－4月15日16：00；</w:t>
      </w:r>
    </w:p>
    <w:p w14:paraId="1E1F8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网上审核：2025年4月9日14：00－4月16日12：00；</w:t>
      </w:r>
    </w:p>
    <w:p w14:paraId="29E95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查询及缴费：2025年4月9日14：00－4月16日14：00。</w:t>
      </w:r>
    </w:p>
    <w:p w14:paraId="0F09E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具体办法：</w:t>
      </w:r>
    </w:p>
    <w:p w14:paraId="30266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个人报名。应聘人员通过青岛市教育局网站招生考试栏目（http：／／edu．qingdao．gov．cn／zsksy／）进入“便民服务系统—社会化考试管理平台—青岛市教师招聘统一报名入口”进行网上报名、查询和缴费、打印准考证，每人限报一个岗位。报名人员恶意注册报名信息扰乱报名秩序或者伪造学历证明及其他有关证件获取考试资格的，查实后取消本次报名资格。</w:t>
      </w:r>
    </w:p>
    <w:p w14:paraId="39E09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（1）报考人员进入报名系统后，必须先进行系统注册，设置登录名和密码。请务必准确填写个人姓名、身份证号等基本信息，妥善保管登录名和密码，以防他人盗用影响报名和考试。</w:t>
      </w:r>
    </w:p>
    <w:p w14:paraId="47009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报考人员应认真阅读本招聘简章，确认符合拟应聘岗位的条件，并在规定时间内登录报名系统进行网上报名，如实填写、提交相关个人信息资料并按要求上传照片。上传的个人免冠彩色照片须清晰，文件格式为jpg格式，文件大小30K以下，照片处理工具须从报名系统下载。</w:t>
      </w:r>
    </w:p>
    <w:p w14:paraId="6707D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网上报名系统的填表项中未能涵盖报考职位所要求资格条件的，应在“备注栏”中如实填写（如：工作单位填写为青岛西海岸新区内公办幼儿园的报考人员须在备注栏中注明是否属于在编或控制总量备案管理人员、部分岗位的相关领域职业技能等级证书等）。</w:t>
      </w:r>
    </w:p>
    <w:p w14:paraId="33246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（4）报考人员必须使用二代身份证报名，报名与考试时使用的身份证必须一致。</w:t>
      </w:r>
    </w:p>
    <w:p w14:paraId="5EEC2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（5）报考人员在网上审核前多次登录填交报名信息的，后一次填报自动替换前一次填报信息。报名资格一经网上审核通过，不能更改个人信息。</w:t>
      </w:r>
    </w:p>
    <w:p w14:paraId="15835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（6）因提交报名申请材料不准确、不完整、不符合要求，影响网上报名的，由报考人员本人承担相应后果。</w:t>
      </w:r>
    </w:p>
    <w:p w14:paraId="79067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（7）应聘人员的申请材料、信息不实或者不符合报名条件的，一经查实，即取消报考资格。对伪造、变造有关证件、材料、信息，骗取考试资格的，将按照事业单位考试录用违纪违规的有关规定处理。</w:t>
      </w:r>
    </w:p>
    <w:p w14:paraId="2E7F2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单位初审。报名期间，区教育和体育主管部门和招聘单位根据应聘人员提交的信息资料进行资格审查，确定初审结果。初审通过后，报名信息不能更改。应聘人员应及时查询网上审核结果，对审核结果如有疑问请及时联系招聘主管部门。对因应聘人员填报信息有误或不符合报名条件，在规定的报名时间内未重新提交信息审核申请的，视为自动放弃本次报名，逾期不再补办。单位尚未审核或未通过网上审核的，在2025年4月15日16：00前可以更改、补充报名信息，也可以改报其他职位。2025年4月15日16：00以后不能更改、补充报名信息，也不能改报其他职位。</w:t>
      </w:r>
    </w:p>
    <w:p w14:paraId="11212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缴费。笔试考务费按每人50元收取。报考人员初审通过后，须在规定时间内通过网上报名系统，进行网上缴费，逾期不办理网上缴费手续的，视为放弃。报考人员缴费成功后，下载打印《青岛西海岸新区教育和体育系统公开招聘工作人员报名登记表》和《应聘事业单位工作人员诚信承诺书》（以备资格审查时使用）。</w:t>
      </w:r>
    </w:p>
    <w:p w14:paraId="6FCDE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拟享受减免考务费用的应聘人员（最低生活保障家庭人员、脱贫享受政策人口和防止返贫监测帮扶对象），报名资格审核确认成功后，须先在规定时间内完成缴费，2025年4月15日16：00前提交有关证明材料，经核准通过后，通过原缴费渠道退回本次考试考务费。符合享受减免考务费用的人员，须将相应材料拍照后，将照片以电子邮件附件形式，统一发送至邮箱：xqjtjrsk＠126．com，邮件主题应统一为：“考试费用减免＋考生姓名＋身份证号”。发送材料包括：最低生活保障家庭人员凭其家庭所在地的县（市、区）民政部门出具的享受最低生活保障的证明或低保证，脱贫享受政策人口和防返贫监测帮扶对象凭其家庭所在地的县（市、区）乡村振兴部门出具的有关证明，本人身份证（正反两面）及联系电话。</w:t>
      </w:r>
    </w:p>
    <w:p w14:paraId="6E27E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网上报名结束后，对最终确定的应聘人数达不到1：3或1：2比例的招聘岗位，计划招聘1人的，取消招聘计划；计划招聘2人及以上的，按规定的比例相应核减招聘计划。取消核减的计划将予以公告，请考生根据公告要求办理改报等事宜。</w:t>
      </w:r>
    </w:p>
    <w:p w14:paraId="2AC69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网上报名期间，将通过报名网站发布各职位通过审核人员数量。发布时间为2025年4月10日－4月14日每天16：00后。</w:t>
      </w:r>
    </w:p>
    <w:p w14:paraId="6DD19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（二）资格审查</w:t>
      </w:r>
    </w:p>
    <w:p w14:paraId="51137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应聘人员的资格审查工作，贯穿于招聘工作的全过程，网上初审结果不作为确定符合应聘条件的最终依据。拟进入面试的应聘人员，按应聘岗位需求条件，向招聘单位提交本人相关材料，资格审查通过、缴费确认的人员进入面试范围。资格审查时间在青岛西海岸新区政务网进行公布，未按规定时间到现场进行资格审查的，提交材料不齐或不符合要求的，取消考试资格。进入资格审查人员因弃权或取消资格产生的空缺，可按笔试成绩依次递补。资格审查须提交的材料如下：</w:t>
      </w:r>
    </w:p>
    <w:p w14:paraId="50B56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1．《青岛西海岸新区教育和体育系统公开招聘工作人员报名登记表》原件。与《报名登记表》同底版的2寸近期免冠彩色照片两张。</w:t>
      </w:r>
    </w:p>
    <w:p w14:paraId="2A357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2．《应聘事业单位工作人员诚信承诺书》原件。</w:t>
      </w:r>
    </w:p>
    <w:p w14:paraId="17490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3．二代身份证原件及复印件（复印件使用A4型纸复印清晰，下同）。</w:t>
      </w:r>
    </w:p>
    <w:p w14:paraId="4BF16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4．符合招聘岗位条件的学历证书、学位证书、相应教师资格证书原件及复印件。</w:t>
      </w:r>
    </w:p>
    <w:p w14:paraId="0C6E3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5.2025届毕业生提交学校核发的毕业生就业推荐表。定向、委培毕业生还需提交定向、委培单位同意应聘的证明。</w:t>
      </w:r>
    </w:p>
    <w:p w14:paraId="41C19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6．招聘岗位对应聘人员有相关工作经历年限要求的，提交劳动合同备案及相关工作经历情况证明原件及复印件。</w:t>
      </w:r>
    </w:p>
    <w:p w14:paraId="7138D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7．在职人员须提交有用人权限的部门或单位出具的同意报考证明，其中：公办中小学、幼儿园教师须出具县级及以上教育行政主管部门批准同意的《应聘事业单位工作人员同意报考证明》（见附件2）。</w:t>
      </w:r>
    </w:p>
    <w:p w14:paraId="1361B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8．符合招聘岗位条件要求的其它证件和证明材料原件及复印件。</w:t>
      </w:r>
    </w:p>
    <w:p w14:paraId="59115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三、考试内容和方法</w:t>
      </w:r>
    </w:p>
    <w:p w14:paraId="02416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（一）笔试</w:t>
      </w:r>
    </w:p>
    <w:p w14:paraId="08CBB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笔试不指定教材。</w:t>
      </w:r>
    </w:p>
    <w:p w14:paraId="3B950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中小学类和学前类考试内容为公共基础常识（包括法律法规、政治经济、时政方针、科技省情等）和教育基础理论及教育实践素养（包括教育学、心理学等专业知识和实践水平）两部分。</w:t>
      </w:r>
    </w:p>
    <w:p w14:paraId="52CB8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采取百分制计分。根据招聘岗位和笔试情况确定笔试合格分数线，笔试成绩低于最低合格分数线的，不进入面试范围。在笔试合格分数线以上，由高分到低分按1：3或1：2的比例依次确定进入面试人选。达不到规定比例的，按实有合格人数确定。因笔试合格人数不足出现空缺的岗位，核减或取消招聘计划。</w:t>
      </w:r>
    </w:p>
    <w:p w14:paraId="1CE7B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笔试准考证打印时间：4月24日12：00—4月26日9：00。</w:t>
      </w:r>
    </w:p>
    <w:p w14:paraId="52329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笔试时间：4月26日9：00－11：30。</w:t>
      </w:r>
    </w:p>
    <w:p w14:paraId="37917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笔试地点：以打印的准考证为准。</w:t>
      </w:r>
    </w:p>
    <w:p w14:paraId="083D4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（二）面试</w:t>
      </w:r>
    </w:p>
    <w:p w14:paraId="54A6B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面试由区教育和体育主管部门严格按照备案的方案组织实施。</w:t>
      </w:r>
    </w:p>
    <w:p w14:paraId="06536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招聘岗位的需求和特点，面试采取“模拟讲课”或“模拟讲课＋技能测试”的方式进行，主要考察岗位所需的基本能力和专业水平，包括教学设计、教学能力、教学基本素养、教学思想和专业技能等方面。面试成绩于本场面试结束后向考生公布。</w:t>
      </w:r>
    </w:p>
    <w:p w14:paraId="7CAE9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面试成绩采用百分制，并计算到小数点后两位数，尾数四舍五入。模拟讲课、技能测试环节分别由考官打分，每个环节去掉一个最高分和一个最低分后计算平均成绩。</w:t>
      </w:r>
    </w:p>
    <w:p w14:paraId="0F0B2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各类考生面试具体时间、地点、考场安排等在青岛西海岸新区政务网（http：／／www．xihaian．gov．cn／）进行公布。</w:t>
      </w:r>
    </w:p>
    <w:p w14:paraId="326F8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四、成绩核算</w:t>
      </w:r>
    </w:p>
    <w:p w14:paraId="2D006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面试方式为“模拟讲课”的招聘岗位，按笔试成绩、模拟讲课成绩各占50％的比例百分制加权计算应聘人员的总成绩。面试方式为“模拟讲课＋技能测试”的招聘岗位，按笔试成绩、模拟讲课成绩、技能测试成绩分别占40％、30％、30％的比例百分制加权计算应聘人员的总成绩。</w:t>
      </w:r>
    </w:p>
    <w:p w14:paraId="1566C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笔试成绩、模拟讲课成绩、技能测试成绩和考试总成绩均采用百分制计分，并精确到小数点后两位数，尾数四舍五入。</w:t>
      </w:r>
    </w:p>
    <w:p w14:paraId="7120B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五、考察体检</w:t>
      </w:r>
    </w:p>
    <w:p w14:paraId="5CEB0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总成绩，分招聘岗位，按1：1.5比例确定进入考察范围人员。进入考察范围人员的面试成绩不得低于60分（面试方式为“模拟讲课＋技能测试”的招聘岗位，模拟讲课成绩、技能测试成绩均不得低于60分）。如1个招聘计划中出现两名以上应聘人员考试总成绩相同，则按笔试成绩确定进入考察范围人员（如笔试、面试成绩都相同，则加试面试），对考察合格人员，按招聘人数1：1的比例确定进入体检范围人选。</w:t>
      </w:r>
    </w:p>
    <w:p w14:paraId="431A8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考察可根据岗位条件要求采取多种方式进行，主要考察思想政治表现、道德品行、能力素质、学习和工作表现、遵纪守法、廉洁自律、岗位匹配等情况，以及是否具有应当回避的情形，并对应聘人员是否符合规定的岗位资格条件、提供的相关信息材料是否真实准确等进行复审。同时，按照干部人事档案管理有关规定，对考察对象的档案进行严格审核。招聘单位或其主管部门根据考察情况作出考察结论。</w:t>
      </w:r>
    </w:p>
    <w:p w14:paraId="69A31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体检在县级以上综合性医院进行，体检标准和项目参照公务员录用体检通用标准及操作手册执行，国家另有规定的从其规定。对按规定需要复检的，不得在原体检医院进行，复检只能进行1次，结果以复检结论为准。应聘人员未按规定时间、地点参加体检的，视为放弃。对放弃考察体检资格或考察、体检不合格造成的空缺，可从进入同一岗位考察范围的人员中依次等额递补。拟聘用人员名单公示期满后不再递补。</w:t>
      </w:r>
    </w:p>
    <w:p w14:paraId="247C8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六、公示聘用</w:t>
      </w:r>
    </w:p>
    <w:p w14:paraId="70265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考试、考察、体检合格的应聘人员，通过青岛西海岸新区政务网（http：／／www．xihaian．gov．cn／）进行公示，公示期为5个工作日，公示无异议后，分别办理聘用手续，签订聘用合同，聘用合同中约定在青岛西海岸新区的最低服务年限为5年（含试用期）。受聘人员按规定实行试用期制度。</w:t>
      </w:r>
    </w:p>
    <w:p w14:paraId="56830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事业编制人员聘用合同的签订和执行按照《青岛市事业单位人员聘用办法》的有关规定执行。控制总量备案管理人员聘用合同的签订和执行按照《山东省实行人员控制总量备案管理的事业单位人事管理办法（试行）》（鲁人社发〔2017〕53号）和《山东省人民政府办公厅关于加快学前教育改革发展的意见》（鲁政办字〔2018〕71号）等相关文件规定执行，工资发放标准和支付渠道等参照事业单位在编人员执行。考生因怀孕等原因不能按体检要求完成体检的，延期公示、聘用。</w:t>
      </w:r>
    </w:p>
    <w:p w14:paraId="09A5E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2025年普通高校应届毕业生，在2025年7月31日前不能提供相关学历、学位证书的，办理聘用手续前未取得相应教师资格证书的，取消聘用资格。</w:t>
      </w:r>
    </w:p>
    <w:p w14:paraId="4E5FA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七、纪律</w:t>
      </w:r>
    </w:p>
    <w:p w14:paraId="0BCE3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公开招聘将实行全程监督，工作人员和应聘人员要严格按照招聘简章、面试方案及有关政策规定执行，如有弄虚作假，徇私舞弊等违反公开招聘考试纪律的行为，一经查实，将按照《事业单位公开招聘违纪违规行为处理规定》（中华人民共和国人力资源和社会保障部令第35号）的有关规定严肃处理。</w:t>
      </w:r>
    </w:p>
    <w:p w14:paraId="2362C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八、有关说明</w:t>
      </w:r>
    </w:p>
    <w:p w14:paraId="1676D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根据全区师资需求情况及各学科招聘计划，招聘的人员按总成绩分类别、分专业由高到低顺序依次选岗（若总成绩相同，则按笔试成绩高者优先，若总成绩和笔试成绩都相同，则抽签决定选岗顺序）。聘用的镇、村学校的教师先在城区学校顶岗培训2年，期满后回原镇、村学校任教。</w:t>
      </w:r>
    </w:p>
    <w:p w14:paraId="136EF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取消或核减计划、笔试成绩、资格审查、面试方案、考察、体检、递补等信息在青岛西海岸新区政务网（http：／／www．xihaian．gov．cn／）进行公布。应聘人员在应聘期间，应保持联络畅通，及时了解招聘网站发布的招聘信息，因本人原因错过重要信息而影响考试聘用的，责任自负。</w:t>
      </w:r>
    </w:p>
    <w:p w14:paraId="252B7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聘人员填写报名信息时必须真实、全面、准确，所学专业以学历证书为准，其中，2025年普通高校应届毕业生以学校核发的就业推荐表和成绩表为准。具有教师资格证书人员需写明教师资格证书的学段。其他报考岗位所要求的条件，网上报名填报信息中没有的栏目，请务必在备注栏中填写清楚，否则初审不予通过。因信息填报不全导致未通过资格审查的，责任自负。因个人提交报考信息不准确或不符合报名条件的应聘人员，一经发现，取消应聘资格。</w:t>
      </w:r>
    </w:p>
    <w:p w14:paraId="6C373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招聘过程中若有违规作弊行为，取消聘用资格；招聘后发现考生隐瞒病史的或不能胜任应聘岗位工作的或查实提供虚假证件的，取消聘用资格；聘用人员要在规定时间内到招聘单位报到上班，未按要求提交个人档案者、逾期未报到者，取消聘用资格。</w:t>
      </w:r>
    </w:p>
    <w:p w14:paraId="4B161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（五）本次考试不指定考试教材和辅导用书，不举办也不授权或委托任何机构举办考试辅导培训班。</w:t>
      </w:r>
    </w:p>
    <w:p w14:paraId="23A99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（六）拟聘用人员名单公示后，应聘人员如无正当理由放弃聘用资格的，记入诚信档案，在名单公示结束后的2年内取消其再次报考的资格。</w:t>
      </w:r>
    </w:p>
    <w:p w14:paraId="33302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政策咨询电话：0532—86160352。</w:t>
      </w:r>
    </w:p>
    <w:p w14:paraId="4F54A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监督电话：0532—88192020。</w:t>
      </w:r>
    </w:p>
    <w:p w14:paraId="086D3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请在工作日上午9：00－11：30，下午1：30－5：30拨打以上电话。</w:t>
      </w:r>
    </w:p>
    <w:p w14:paraId="0B76A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color w:val="333333"/>
          <w:sz w:val="24"/>
          <w:szCs w:val="24"/>
        </w:rPr>
      </w:pPr>
    </w:p>
    <w:p w14:paraId="1C80B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p>
    <w:p w14:paraId="7E843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青岛西海岸新区教育和体育局</w:t>
      </w:r>
    </w:p>
    <w:p w14:paraId="12D8F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2025年4月7日</w:t>
      </w:r>
    </w:p>
    <w:p w14:paraId="0C6B21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A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2025-09-30T02:10:23Z</dcterms:created>
  <dc:creator>Administrator</dc:creator>
  <cp:lastModifiedBy>Administrator</cp:lastModifiedBy>
  <dcterms:modified xsi:type="dcterms:W3CDTF">2025-09-30T02:10:43Z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eyJoZGlkIjoiZDQ3MGYzOGMxN2E2ZDIzNTVmNmMwMTdhOGIxMWY4OGIifQ==</vt:lpwstr>
  </property>
  <property fmtid="{D5CDD505-2E9C-101B-9397-08002B2CF9AE}" pid="4" name="ICV">
    <vt:lpwstr>FA7FFE5D7F674C6EBC86F225CCD2CBCA_12</vt:lpwstr>
  </property>
</Properties>
</file>