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AEE65">
      <w:pPr>
        <w:bidi w:val="0"/>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0CC9E6E9">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baseline"/>
        <w:rPr>
          <w:rFonts w:hint="eastAsia" w:ascii="黑体" w:hAnsi="黑体" w:eastAsia="黑体" w:cs="黑体"/>
          <w:sz w:val="32"/>
          <w:szCs w:val="32"/>
          <w:lang w:val="en-US" w:eastAsia="zh-CN"/>
        </w:rPr>
      </w:pPr>
    </w:p>
    <w:p w14:paraId="66AD817B">
      <w:pPr>
        <w:keepNext w:val="0"/>
        <w:keepLines w:val="0"/>
        <w:pageBreakBefore w:val="0"/>
        <w:widowControl/>
        <w:kinsoku/>
        <w:wordWrap/>
        <w:overflowPunct/>
        <w:topLinePunct w:val="0"/>
        <w:autoSpaceDE/>
        <w:autoSpaceDN/>
        <w:bidi w:val="0"/>
        <w:adjustRightInd/>
        <w:snapToGrid/>
        <w:spacing w:line="700" w:lineRule="exact"/>
        <w:ind w:left="0" w:leftChars="0" w:firstLine="0" w:firstLineChars="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青岛西海岸新区</w:t>
      </w:r>
      <w:r>
        <w:rPr>
          <w:rFonts w:hint="eastAsia" w:ascii="方正小标宋_GBK" w:hAnsi="方正小标宋_GBK" w:eastAsia="方正小标宋_GBK" w:cs="方正小标宋_GBK"/>
          <w:sz w:val="44"/>
          <w:szCs w:val="44"/>
        </w:rPr>
        <w:t>第二中医医院</w:t>
      </w:r>
    </w:p>
    <w:p w14:paraId="503D44DB">
      <w:pPr>
        <w:keepNext w:val="0"/>
        <w:keepLines w:val="0"/>
        <w:pageBreakBefore w:val="0"/>
        <w:widowControl/>
        <w:kinsoku/>
        <w:wordWrap/>
        <w:overflowPunct/>
        <w:topLinePunct w:val="0"/>
        <w:autoSpaceDE/>
        <w:autoSpaceDN/>
        <w:bidi w:val="0"/>
        <w:adjustRightInd/>
        <w:snapToGrid/>
        <w:spacing w:after="0" w:afterLines="100" w:line="700" w:lineRule="exact"/>
        <w:ind w:left="0" w:leftChars="0" w:firstLine="0" w:firstLineChars="0"/>
        <w:jc w:val="center"/>
        <w:textAlignment w:val="baseline"/>
        <w:rPr>
          <w:rFonts w:hint="eastAsia"/>
          <w:lang w:eastAsia="zh-CN"/>
        </w:rPr>
      </w:pPr>
      <w:r>
        <w:rPr>
          <w:rFonts w:hint="eastAsia" w:ascii="方正小标宋_GBK" w:hAnsi="方正小标宋_GBK" w:eastAsia="方正小标宋_GBK" w:cs="方正小标宋_GBK"/>
          <w:sz w:val="44"/>
          <w:szCs w:val="44"/>
        </w:rPr>
        <w:t>公共卫生与疾病预防</w:t>
      </w:r>
      <w:bookmarkStart w:id="0" w:name="_GoBack"/>
      <w:bookmarkEnd w:id="0"/>
      <w:r>
        <w:rPr>
          <w:rFonts w:hint="eastAsia" w:ascii="方正小标宋_GBK" w:hAnsi="方正小标宋_GBK" w:eastAsia="方正小标宋_GBK" w:cs="方正小标宋_GBK"/>
          <w:sz w:val="44"/>
          <w:szCs w:val="44"/>
        </w:rPr>
        <w:t>控制工作</w:t>
      </w:r>
      <w:r>
        <w:rPr>
          <w:rFonts w:hint="eastAsia" w:ascii="方正小标宋_GBK" w:hAnsi="方正小标宋_GBK" w:eastAsia="方正小标宋_GBK" w:cs="方正小标宋_GBK"/>
          <w:sz w:val="44"/>
          <w:szCs w:val="44"/>
          <w:lang w:eastAsia="zh-CN"/>
        </w:rPr>
        <w:t>责任清单</w:t>
      </w:r>
    </w:p>
    <w:tbl>
      <w:tblPr>
        <w:tblStyle w:val="2"/>
        <w:tblW w:w="13645"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06"/>
        <w:gridCol w:w="8077"/>
        <w:gridCol w:w="3462"/>
      </w:tblGrid>
      <w:tr w14:paraId="09D5F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06" w:type="dxa"/>
            <w:noWrap w:val="0"/>
            <w:vAlign w:val="center"/>
          </w:tcPr>
          <w:p w14:paraId="491B0E97">
            <w:pPr>
              <w:pStyle w:val="4"/>
              <w:ind w:left="0" w:leftChars="0" w:firstLine="0" w:firstLineChars="0"/>
              <w:jc w:val="center"/>
              <w:rPr>
                <w:rFonts w:hint="eastAsia" w:ascii="黑体" w:eastAsia="黑体"/>
                <w:sz w:val="24"/>
              </w:rPr>
            </w:pPr>
            <w:r>
              <w:rPr>
                <w:rFonts w:hint="eastAsia" w:ascii="黑体" w:eastAsia="黑体"/>
                <w:sz w:val="24"/>
              </w:rPr>
              <w:t>项目</w:t>
            </w:r>
          </w:p>
        </w:tc>
        <w:tc>
          <w:tcPr>
            <w:tcW w:w="8077" w:type="dxa"/>
            <w:noWrap w:val="0"/>
            <w:vAlign w:val="center"/>
          </w:tcPr>
          <w:p w14:paraId="0E0ADA32">
            <w:pPr>
              <w:pStyle w:val="4"/>
              <w:spacing w:before="71"/>
              <w:ind w:left="0" w:leftChars="0" w:firstLine="0" w:firstLineChars="0"/>
              <w:jc w:val="center"/>
              <w:rPr>
                <w:sz w:val="24"/>
              </w:rPr>
            </w:pPr>
            <w:r>
              <w:rPr>
                <w:rFonts w:hint="eastAsia" w:ascii="黑体" w:eastAsia="黑体"/>
                <w:sz w:val="24"/>
              </w:rPr>
              <w:t>指标要求</w:t>
            </w:r>
          </w:p>
        </w:tc>
        <w:tc>
          <w:tcPr>
            <w:tcW w:w="3462" w:type="dxa"/>
            <w:noWrap w:val="0"/>
            <w:vAlign w:val="center"/>
          </w:tcPr>
          <w:p w14:paraId="3CFBE695">
            <w:pPr>
              <w:pStyle w:val="4"/>
              <w:spacing w:before="71"/>
              <w:ind w:left="0" w:leftChars="0" w:firstLine="0" w:firstLineChars="0"/>
              <w:jc w:val="center"/>
              <w:rPr>
                <w:rFonts w:hint="default" w:eastAsia="宋体"/>
                <w:sz w:val="24"/>
                <w:lang w:val="en-US" w:eastAsia="zh-CN"/>
              </w:rPr>
            </w:pPr>
            <w:r>
              <w:rPr>
                <w:rFonts w:hint="eastAsia" w:ascii="黑体" w:eastAsia="黑体"/>
                <w:sz w:val="24"/>
                <w:lang w:eastAsia="zh-CN"/>
              </w:rPr>
              <w:t>责任科室</w:t>
            </w:r>
          </w:p>
        </w:tc>
      </w:tr>
      <w:tr w14:paraId="2A139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06" w:type="dxa"/>
            <w:vMerge w:val="restart"/>
            <w:noWrap w:val="0"/>
            <w:vAlign w:val="center"/>
          </w:tcPr>
          <w:p w14:paraId="58572F9E">
            <w:pPr>
              <w:pStyle w:val="4"/>
              <w:ind w:left="0"/>
              <w:jc w:val="center"/>
              <w:rPr>
                <w:rFonts w:ascii="PMingLiU"/>
                <w:sz w:val="24"/>
              </w:rPr>
            </w:pPr>
          </w:p>
          <w:p w14:paraId="70C3C432">
            <w:pPr>
              <w:pStyle w:val="4"/>
              <w:spacing w:before="10"/>
              <w:ind w:left="0"/>
              <w:jc w:val="center"/>
              <w:rPr>
                <w:rFonts w:ascii="PMingLiU"/>
                <w:sz w:val="32"/>
              </w:rPr>
            </w:pPr>
          </w:p>
          <w:p w14:paraId="6630C18E">
            <w:pPr>
              <w:pStyle w:val="4"/>
              <w:numPr>
                <w:ilvl w:val="0"/>
                <w:numId w:val="0"/>
              </w:numPr>
              <w:jc w:val="center"/>
              <w:rPr>
                <w:rFonts w:hint="eastAsia" w:ascii="黑体" w:eastAsia="黑体"/>
                <w:sz w:val="24"/>
              </w:rPr>
            </w:pPr>
            <w:r>
              <w:rPr>
                <w:rFonts w:hint="eastAsia" w:ascii="黑体" w:eastAsia="黑体"/>
                <w:sz w:val="24"/>
                <w:lang w:eastAsia="zh-CN"/>
              </w:rPr>
              <w:t>一、</w:t>
            </w:r>
            <w:r>
              <w:rPr>
                <w:rFonts w:hint="eastAsia" w:ascii="黑体" w:eastAsia="黑体"/>
                <w:sz w:val="24"/>
              </w:rPr>
              <w:t>组织领导机构</w:t>
            </w:r>
          </w:p>
          <w:p w14:paraId="32653E2D">
            <w:pPr>
              <w:pStyle w:val="4"/>
              <w:ind w:left="0" w:firstLine="480" w:firstLineChars="200"/>
              <w:jc w:val="center"/>
              <w:rPr>
                <w:rFonts w:hint="eastAsia" w:ascii="黑体" w:eastAsia="黑体"/>
                <w:sz w:val="24"/>
              </w:rPr>
            </w:pPr>
          </w:p>
        </w:tc>
        <w:tc>
          <w:tcPr>
            <w:tcW w:w="8077" w:type="dxa"/>
            <w:noWrap w:val="0"/>
            <w:vAlign w:val="top"/>
          </w:tcPr>
          <w:p w14:paraId="77C1A902">
            <w:pPr>
              <w:pStyle w:val="4"/>
              <w:spacing w:before="71"/>
              <w:jc w:val="both"/>
              <w:rPr>
                <w:sz w:val="24"/>
              </w:rPr>
            </w:pPr>
            <w:r>
              <w:rPr>
                <w:sz w:val="24"/>
              </w:rPr>
              <w:t>1.成立公共卫生与疾病预防控制工作领导小组。</w:t>
            </w:r>
          </w:p>
        </w:tc>
        <w:tc>
          <w:tcPr>
            <w:tcW w:w="3462" w:type="dxa"/>
            <w:vMerge w:val="restart"/>
            <w:noWrap w:val="0"/>
            <w:vAlign w:val="center"/>
          </w:tcPr>
          <w:p w14:paraId="23D850E0">
            <w:pPr>
              <w:pStyle w:val="4"/>
              <w:spacing w:before="71"/>
              <w:ind w:left="0" w:leftChars="0" w:firstLine="0" w:firstLineChars="0"/>
              <w:jc w:val="center"/>
              <w:rPr>
                <w:rFonts w:hint="default" w:eastAsia="宋体"/>
                <w:sz w:val="24"/>
                <w:lang w:val="en-US" w:eastAsia="zh-CN"/>
              </w:rPr>
            </w:pPr>
            <w:r>
              <w:rPr>
                <w:rFonts w:hint="eastAsia" w:ascii="宋体" w:hAnsi="宋体" w:eastAsia="宋体" w:cs="宋体"/>
                <w:sz w:val="24"/>
                <w:lang w:val="en-US"/>
              </w:rPr>
              <w:t>公卫疾控科</w:t>
            </w:r>
          </w:p>
        </w:tc>
      </w:tr>
      <w:tr w14:paraId="3DF4E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2106" w:type="dxa"/>
            <w:vMerge w:val="continue"/>
            <w:tcBorders>
              <w:top w:val="nil"/>
            </w:tcBorders>
            <w:noWrap w:val="0"/>
            <w:vAlign w:val="center"/>
          </w:tcPr>
          <w:p w14:paraId="515B418E">
            <w:pPr>
              <w:jc w:val="center"/>
              <w:rPr>
                <w:sz w:val="2"/>
                <w:szCs w:val="2"/>
              </w:rPr>
            </w:pPr>
          </w:p>
        </w:tc>
        <w:tc>
          <w:tcPr>
            <w:tcW w:w="8077" w:type="dxa"/>
            <w:noWrap w:val="0"/>
            <w:vAlign w:val="top"/>
          </w:tcPr>
          <w:p w14:paraId="0FC55E63">
            <w:pPr>
              <w:pStyle w:val="4"/>
              <w:spacing w:before="71"/>
              <w:jc w:val="both"/>
              <w:rPr>
                <w:sz w:val="24"/>
              </w:rPr>
            </w:pPr>
            <w:r>
              <w:rPr>
                <w:sz w:val="24"/>
              </w:rPr>
              <w:t>2.领导小组组织开展机构内公共卫生与疾病预防控制工作落实情况考核。</w:t>
            </w:r>
          </w:p>
        </w:tc>
        <w:tc>
          <w:tcPr>
            <w:tcW w:w="3462" w:type="dxa"/>
            <w:vMerge w:val="continue"/>
            <w:noWrap w:val="0"/>
            <w:vAlign w:val="center"/>
          </w:tcPr>
          <w:p w14:paraId="1F2AC8BC">
            <w:pPr>
              <w:pStyle w:val="4"/>
              <w:spacing w:before="71"/>
              <w:jc w:val="center"/>
              <w:rPr>
                <w:sz w:val="24"/>
              </w:rPr>
            </w:pPr>
          </w:p>
        </w:tc>
      </w:tr>
      <w:tr w14:paraId="5DEB7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06" w:type="dxa"/>
            <w:vMerge w:val="continue"/>
            <w:tcBorders>
              <w:top w:val="nil"/>
            </w:tcBorders>
            <w:noWrap w:val="0"/>
            <w:vAlign w:val="center"/>
          </w:tcPr>
          <w:p w14:paraId="54EAA4D6">
            <w:pPr>
              <w:jc w:val="center"/>
              <w:rPr>
                <w:sz w:val="2"/>
                <w:szCs w:val="2"/>
              </w:rPr>
            </w:pPr>
          </w:p>
        </w:tc>
        <w:tc>
          <w:tcPr>
            <w:tcW w:w="8077" w:type="dxa"/>
            <w:noWrap w:val="0"/>
            <w:vAlign w:val="top"/>
          </w:tcPr>
          <w:p w14:paraId="4DAB97E2">
            <w:pPr>
              <w:pStyle w:val="4"/>
              <w:spacing w:before="69"/>
              <w:jc w:val="both"/>
              <w:rPr>
                <w:sz w:val="24"/>
              </w:rPr>
            </w:pPr>
            <w:r>
              <w:rPr>
                <w:sz w:val="24"/>
              </w:rPr>
              <w:t>3.领导小组每季度调度、通报各科室工作开展情况。</w:t>
            </w:r>
          </w:p>
        </w:tc>
        <w:tc>
          <w:tcPr>
            <w:tcW w:w="3462" w:type="dxa"/>
            <w:vMerge w:val="continue"/>
            <w:noWrap w:val="0"/>
            <w:vAlign w:val="center"/>
          </w:tcPr>
          <w:p w14:paraId="1E2C6658">
            <w:pPr>
              <w:pStyle w:val="4"/>
              <w:spacing w:before="69"/>
              <w:jc w:val="center"/>
              <w:rPr>
                <w:sz w:val="24"/>
              </w:rPr>
            </w:pPr>
          </w:p>
        </w:tc>
      </w:tr>
      <w:tr w14:paraId="35C1B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06" w:type="dxa"/>
            <w:vMerge w:val="continue"/>
            <w:tcBorders>
              <w:top w:val="nil"/>
            </w:tcBorders>
            <w:noWrap w:val="0"/>
            <w:vAlign w:val="center"/>
          </w:tcPr>
          <w:p w14:paraId="06C94D4B">
            <w:pPr>
              <w:jc w:val="center"/>
              <w:rPr>
                <w:sz w:val="2"/>
                <w:szCs w:val="2"/>
              </w:rPr>
            </w:pPr>
          </w:p>
        </w:tc>
        <w:tc>
          <w:tcPr>
            <w:tcW w:w="8077" w:type="dxa"/>
            <w:noWrap w:val="0"/>
            <w:vAlign w:val="top"/>
          </w:tcPr>
          <w:p w14:paraId="1E251446">
            <w:pPr>
              <w:pStyle w:val="4"/>
              <w:spacing w:before="71"/>
              <w:jc w:val="both"/>
              <w:rPr>
                <w:sz w:val="24"/>
              </w:rPr>
            </w:pPr>
            <w:r>
              <w:rPr>
                <w:sz w:val="24"/>
              </w:rPr>
              <w:t>4.按要求明确负责公共卫生与疾病预防控制工作的科室。</w:t>
            </w:r>
          </w:p>
        </w:tc>
        <w:tc>
          <w:tcPr>
            <w:tcW w:w="3462" w:type="dxa"/>
            <w:vMerge w:val="continue"/>
            <w:noWrap w:val="0"/>
            <w:vAlign w:val="center"/>
          </w:tcPr>
          <w:p w14:paraId="6321DFAA">
            <w:pPr>
              <w:pStyle w:val="4"/>
              <w:spacing w:before="71"/>
              <w:jc w:val="center"/>
              <w:rPr>
                <w:sz w:val="24"/>
              </w:rPr>
            </w:pPr>
          </w:p>
        </w:tc>
      </w:tr>
      <w:tr w14:paraId="63563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2106" w:type="dxa"/>
            <w:vMerge w:val="continue"/>
            <w:tcBorders>
              <w:top w:val="nil"/>
            </w:tcBorders>
            <w:noWrap w:val="0"/>
            <w:vAlign w:val="center"/>
          </w:tcPr>
          <w:p w14:paraId="697FA0CA">
            <w:pPr>
              <w:jc w:val="center"/>
              <w:rPr>
                <w:sz w:val="2"/>
                <w:szCs w:val="2"/>
              </w:rPr>
            </w:pPr>
          </w:p>
        </w:tc>
        <w:tc>
          <w:tcPr>
            <w:tcW w:w="8077" w:type="dxa"/>
            <w:noWrap w:val="0"/>
            <w:vAlign w:val="top"/>
          </w:tcPr>
          <w:p w14:paraId="05AD34F3">
            <w:pPr>
              <w:pStyle w:val="4"/>
              <w:spacing w:before="72"/>
              <w:jc w:val="both"/>
              <w:rPr>
                <w:sz w:val="24"/>
              </w:rPr>
            </w:pPr>
            <w:r>
              <w:rPr>
                <w:sz w:val="24"/>
              </w:rPr>
              <w:t>5.负责公共卫生与疾病预防控制工作的科室人员配备达到标准要求。</w:t>
            </w:r>
          </w:p>
        </w:tc>
        <w:tc>
          <w:tcPr>
            <w:tcW w:w="3462" w:type="dxa"/>
            <w:vMerge w:val="continue"/>
            <w:noWrap w:val="0"/>
            <w:vAlign w:val="center"/>
          </w:tcPr>
          <w:p w14:paraId="5EE35CC3">
            <w:pPr>
              <w:pStyle w:val="4"/>
              <w:spacing w:before="72"/>
              <w:jc w:val="center"/>
              <w:rPr>
                <w:sz w:val="24"/>
              </w:rPr>
            </w:pPr>
          </w:p>
        </w:tc>
      </w:tr>
      <w:tr w14:paraId="17801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06" w:type="dxa"/>
            <w:vMerge w:val="continue"/>
            <w:tcBorders>
              <w:top w:val="nil"/>
            </w:tcBorders>
            <w:noWrap w:val="0"/>
            <w:vAlign w:val="center"/>
          </w:tcPr>
          <w:p w14:paraId="60C0912A">
            <w:pPr>
              <w:jc w:val="center"/>
              <w:rPr>
                <w:sz w:val="2"/>
                <w:szCs w:val="2"/>
              </w:rPr>
            </w:pPr>
          </w:p>
        </w:tc>
        <w:tc>
          <w:tcPr>
            <w:tcW w:w="8077" w:type="dxa"/>
            <w:noWrap w:val="0"/>
            <w:vAlign w:val="top"/>
          </w:tcPr>
          <w:p w14:paraId="4A2F3C40">
            <w:pPr>
              <w:pStyle w:val="4"/>
              <w:spacing w:before="69"/>
              <w:jc w:val="both"/>
              <w:rPr>
                <w:sz w:val="24"/>
              </w:rPr>
            </w:pPr>
            <w:r>
              <w:rPr>
                <w:sz w:val="24"/>
              </w:rPr>
              <w:t>6.公立医疗机构内科重点临床科室明确 1 名科室负责人负责公共卫生与疾病预防控制工作。</w:t>
            </w:r>
          </w:p>
        </w:tc>
        <w:tc>
          <w:tcPr>
            <w:tcW w:w="3462" w:type="dxa"/>
            <w:vMerge w:val="continue"/>
            <w:noWrap w:val="0"/>
            <w:vAlign w:val="center"/>
          </w:tcPr>
          <w:p w14:paraId="60484C7B">
            <w:pPr>
              <w:pStyle w:val="4"/>
              <w:spacing w:before="69"/>
              <w:jc w:val="center"/>
              <w:rPr>
                <w:sz w:val="24"/>
              </w:rPr>
            </w:pPr>
          </w:p>
        </w:tc>
      </w:tr>
      <w:tr w14:paraId="3493B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2106" w:type="dxa"/>
            <w:vMerge w:val="restart"/>
            <w:noWrap w:val="0"/>
            <w:vAlign w:val="center"/>
          </w:tcPr>
          <w:p w14:paraId="152FCDD9">
            <w:pPr>
              <w:pStyle w:val="4"/>
              <w:spacing w:before="1" w:line="218" w:lineRule="auto"/>
              <w:ind w:left="0" w:leftChars="0" w:right="96" w:firstLine="0" w:firstLineChars="0"/>
              <w:jc w:val="center"/>
              <w:rPr>
                <w:rFonts w:hint="eastAsia" w:ascii="黑体" w:eastAsia="黑体"/>
                <w:sz w:val="24"/>
              </w:rPr>
            </w:pPr>
            <w:r>
              <w:rPr>
                <w:rFonts w:hint="eastAsia" w:ascii="黑体" w:eastAsia="黑体"/>
                <w:sz w:val="24"/>
              </w:rPr>
              <w:t>二、传染病与突发公共卫生事件多点触发预警</w:t>
            </w:r>
          </w:p>
        </w:tc>
        <w:tc>
          <w:tcPr>
            <w:tcW w:w="8077" w:type="dxa"/>
            <w:noWrap w:val="0"/>
            <w:vAlign w:val="top"/>
          </w:tcPr>
          <w:p w14:paraId="57A17A9F">
            <w:pPr>
              <w:pStyle w:val="4"/>
              <w:spacing w:before="71"/>
              <w:jc w:val="both"/>
              <w:rPr>
                <w:sz w:val="24"/>
              </w:rPr>
            </w:pPr>
            <w:r>
              <w:rPr>
                <w:sz w:val="24"/>
              </w:rPr>
              <w:t>8.门诊日志、检验和影像部门</w:t>
            </w:r>
            <w:r>
              <w:rPr>
                <w:rFonts w:hint="eastAsia"/>
                <w:sz w:val="24"/>
                <w:lang w:eastAsia="zh-CN"/>
              </w:rPr>
              <w:t>登记簿</w:t>
            </w:r>
            <w:r>
              <w:rPr>
                <w:sz w:val="24"/>
              </w:rPr>
              <w:t>、出入院</w:t>
            </w:r>
            <w:r>
              <w:rPr>
                <w:rFonts w:hint="eastAsia"/>
                <w:sz w:val="24"/>
                <w:lang w:eastAsia="zh-CN"/>
              </w:rPr>
              <w:t>登记簿</w:t>
            </w:r>
            <w:r>
              <w:rPr>
                <w:sz w:val="24"/>
              </w:rPr>
              <w:t>、传染病报告卡及传染病登记簿填写规范。</w:t>
            </w:r>
          </w:p>
        </w:tc>
        <w:tc>
          <w:tcPr>
            <w:tcW w:w="3462" w:type="dxa"/>
            <w:vMerge w:val="restart"/>
            <w:noWrap w:val="0"/>
            <w:vAlign w:val="center"/>
          </w:tcPr>
          <w:p w14:paraId="295D4E61">
            <w:pPr>
              <w:pStyle w:val="4"/>
              <w:spacing w:before="71"/>
              <w:ind w:left="0" w:leftChars="0" w:firstLine="0" w:firstLineChars="0"/>
              <w:jc w:val="center"/>
              <w:rPr>
                <w:rFonts w:hint="eastAsia" w:eastAsia="宋体"/>
                <w:sz w:val="24"/>
                <w:lang w:eastAsia="zh-CN"/>
              </w:rPr>
            </w:pPr>
            <w:r>
              <w:rPr>
                <w:rFonts w:hint="eastAsia"/>
                <w:sz w:val="24"/>
                <w:lang w:eastAsia="zh-CN"/>
              </w:rPr>
              <w:t>各临床科室、检验科、放射科</w:t>
            </w:r>
          </w:p>
        </w:tc>
      </w:tr>
      <w:tr w14:paraId="6EEFD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06" w:type="dxa"/>
            <w:vMerge w:val="continue"/>
            <w:tcBorders>
              <w:top w:val="nil"/>
            </w:tcBorders>
            <w:noWrap w:val="0"/>
            <w:vAlign w:val="center"/>
          </w:tcPr>
          <w:p w14:paraId="322A1B08">
            <w:pPr>
              <w:jc w:val="center"/>
              <w:rPr>
                <w:sz w:val="2"/>
                <w:szCs w:val="2"/>
              </w:rPr>
            </w:pPr>
          </w:p>
        </w:tc>
        <w:tc>
          <w:tcPr>
            <w:tcW w:w="8077" w:type="dxa"/>
            <w:noWrap w:val="0"/>
            <w:vAlign w:val="top"/>
          </w:tcPr>
          <w:p w14:paraId="7D4E26A6">
            <w:pPr>
              <w:pStyle w:val="4"/>
              <w:spacing w:before="69"/>
              <w:jc w:val="both"/>
              <w:rPr>
                <w:sz w:val="24"/>
              </w:rPr>
            </w:pPr>
            <w:r>
              <w:rPr>
                <w:sz w:val="24"/>
              </w:rPr>
              <w:t>9.传染病无漏报、迟报、瞒报。</w:t>
            </w:r>
          </w:p>
        </w:tc>
        <w:tc>
          <w:tcPr>
            <w:tcW w:w="3462" w:type="dxa"/>
            <w:vMerge w:val="continue"/>
            <w:noWrap w:val="0"/>
            <w:vAlign w:val="center"/>
          </w:tcPr>
          <w:p w14:paraId="453237F1">
            <w:pPr>
              <w:pStyle w:val="4"/>
              <w:spacing w:before="69"/>
              <w:jc w:val="center"/>
              <w:rPr>
                <w:sz w:val="24"/>
              </w:rPr>
            </w:pPr>
          </w:p>
        </w:tc>
      </w:tr>
      <w:tr w14:paraId="4C8D1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06" w:type="dxa"/>
            <w:vMerge w:val="continue"/>
            <w:tcBorders>
              <w:top w:val="nil"/>
            </w:tcBorders>
            <w:noWrap w:val="0"/>
            <w:vAlign w:val="center"/>
          </w:tcPr>
          <w:p w14:paraId="407072C9">
            <w:pPr>
              <w:jc w:val="center"/>
              <w:rPr>
                <w:sz w:val="2"/>
                <w:szCs w:val="2"/>
              </w:rPr>
            </w:pPr>
          </w:p>
        </w:tc>
        <w:tc>
          <w:tcPr>
            <w:tcW w:w="8077" w:type="dxa"/>
            <w:noWrap w:val="0"/>
            <w:vAlign w:val="top"/>
          </w:tcPr>
          <w:p w14:paraId="43BD8F0A">
            <w:pPr>
              <w:pStyle w:val="4"/>
              <w:spacing w:before="72"/>
              <w:jc w:val="both"/>
              <w:rPr>
                <w:sz w:val="24"/>
              </w:rPr>
            </w:pPr>
            <w:r>
              <w:rPr>
                <w:sz w:val="24"/>
              </w:rPr>
              <w:t>10.突发公共卫生事件信息登记与报告规范、及时。</w:t>
            </w:r>
          </w:p>
        </w:tc>
        <w:tc>
          <w:tcPr>
            <w:tcW w:w="3462" w:type="dxa"/>
            <w:vMerge w:val="continue"/>
            <w:noWrap w:val="0"/>
            <w:vAlign w:val="center"/>
          </w:tcPr>
          <w:p w14:paraId="73F8A4C8">
            <w:pPr>
              <w:pStyle w:val="4"/>
              <w:spacing w:before="72"/>
              <w:jc w:val="center"/>
              <w:rPr>
                <w:sz w:val="24"/>
              </w:rPr>
            </w:pPr>
          </w:p>
        </w:tc>
      </w:tr>
      <w:tr w14:paraId="488FA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2106" w:type="dxa"/>
            <w:vMerge w:val="restart"/>
            <w:noWrap w:val="0"/>
            <w:vAlign w:val="center"/>
          </w:tcPr>
          <w:p w14:paraId="386C6D67">
            <w:pPr>
              <w:pStyle w:val="4"/>
              <w:ind w:left="0"/>
              <w:jc w:val="center"/>
              <w:rPr>
                <w:rFonts w:ascii="PMingLiU"/>
                <w:sz w:val="24"/>
              </w:rPr>
            </w:pPr>
          </w:p>
          <w:p w14:paraId="7CE95DDF">
            <w:pPr>
              <w:pStyle w:val="4"/>
              <w:ind w:left="107" w:firstLine="0"/>
              <w:jc w:val="center"/>
              <w:rPr>
                <w:rFonts w:hint="eastAsia" w:ascii="黑体" w:eastAsia="黑体"/>
                <w:sz w:val="24"/>
              </w:rPr>
            </w:pPr>
            <w:r>
              <w:rPr>
                <w:rFonts w:hint="eastAsia" w:ascii="黑体" w:eastAsia="黑体"/>
                <w:sz w:val="24"/>
                <w:lang w:val="en-US"/>
              </w:rPr>
              <w:t>三、</w:t>
            </w:r>
            <w:r>
              <w:rPr>
                <w:rFonts w:hint="eastAsia" w:ascii="黑体" w:eastAsia="黑体"/>
                <w:sz w:val="24"/>
              </w:rPr>
              <w:t>传染病诊疗管理</w:t>
            </w:r>
          </w:p>
        </w:tc>
        <w:tc>
          <w:tcPr>
            <w:tcW w:w="8077" w:type="dxa"/>
            <w:noWrap w:val="0"/>
            <w:vAlign w:val="top"/>
          </w:tcPr>
          <w:p w14:paraId="6C3759E0">
            <w:pPr>
              <w:pStyle w:val="4"/>
              <w:spacing w:before="72"/>
              <w:jc w:val="both"/>
              <w:rPr>
                <w:sz w:val="24"/>
              </w:rPr>
            </w:pPr>
            <w:r>
              <w:rPr>
                <w:sz w:val="24"/>
              </w:rPr>
              <w:t>11.建立传染病预检分诊制度，预检分诊点设置规范。</w:t>
            </w:r>
          </w:p>
        </w:tc>
        <w:tc>
          <w:tcPr>
            <w:tcW w:w="3462" w:type="dxa"/>
            <w:vMerge w:val="restart"/>
            <w:noWrap w:val="0"/>
            <w:vAlign w:val="center"/>
          </w:tcPr>
          <w:p w14:paraId="0A7C62FC">
            <w:pPr>
              <w:pStyle w:val="4"/>
              <w:spacing w:before="72"/>
              <w:ind w:left="0" w:leftChars="0" w:firstLine="0" w:firstLineChars="0"/>
              <w:jc w:val="center"/>
              <w:rPr>
                <w:rFonts w:hint="default" w:eastAsia="宋体"/>
                <w:sz w:val="24"/>
                <w:lang w:val="en-US" w:eastAsia="zh-CN"/>
              </w:rPr>
            </w:pPr>
            <w:r>
              <w:rPr>
                <w:rFonts w:hint="eastAsia"/>
                <w:sz w:val="24"/>
                <w:lang w:eastAsia="zh-CN"/>
              </w:rPr>
              <w:t>门诊部、</w:t>
            </w:r>
            <w:r>
              <w:rPr>
                <w:rFonts w:hint="eastAsia"/>
                <w:sz w:val="24"/>
                <w:lang w:val="en-US" w:eastAsia="zh-CN"/>
              </w:rPr>
              <w:t>院感科、公卫疾控科</w:t>
            </w:r>
          </w:p>
        </w:tc>
      </w:tr>
      <w:tr w14:paraId="48DDA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06" w:type="dxa"/>
            <w:vMerge w:val="continue"/>
            <w:tcBorders>
              <w:top w:val="nil"/>
            </w:tcBorders>
            <w:noWrap w:val="0"/>
            <w:vAlign w:val="center"/>
          </w:tcPr>
          <w:p w14:paraId="02A4EBCC">
            <w:pPr>
              <w:jc w:val="center"/>
              <w:rPr>
                <w:sz w:val="2"/>
                <w:szCs w:val="2"/>
              </w:rPr>
            </w:pPr>
          </w:p>
        </w:tc>
        <w:tc>
          <w:tcPr>
            <w:tcW w:w="8077" w:type="dxa"/>
            <w:noWrap w:val="0"/>
            <w:vAlign w:val="top"/>
          </w:tcPr>
          <w:p w14:paraId="3D6AB251">
            <w:pPr>
              <w:pStyle w:val="4"/>
              <w:spacing w:before="69"/>
              <w:jc w:val="both"/>
              <w:rPr>
                <w:sz w:val="24"/>
              </w:rPr>
            </w:pPr>
            <w:r>
              <w:rPr>
                <w:sz w:val="24"/>
              </w:rPr>
              <w:t>12.二级以上综合医院设置感染性疾病科、传染病专用门诊和感染性疾病病区。</w:t>
            </w:r>
          </w:p>
        </w:tc>
        <w:tc>
          <w:tcPr>
            <w:tcW w:w="3462" w:type="dxa"/>
            <w:vMerge w:val="continue"/>
            <w:noWrap w:val="0"/>
            <w:vAlign w:val="center"/>
          </w:tcPr>
          <w:p w14:paraId="63985FA3">
            <w:pPr>
              <w:pStyle w:val="4"/>
              <w:spacing w:before="69"/>
              <w:jc w:val="center"/>
              <w:rPr>
                <w:sz w:val="24"/>
              </w:rPr>
            </w:pPr>
          </w:p>
        </w:tc>
      </w:tr>
      <w:tr w14:paraId="0AF5B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06" w:type="dxa"/>
            <w:vMerge w:val="continue"/>
            <w:tcBorders>
              <w:top w:val="nil"/>
              <w:bottom w:val="nil"/>
            </w:tcBorders>
            <w:noWrap w:val="0"/>
            <w:vAlign w:val="center"/>
          </w:tcPr>
          <w:p w14:paraId="628F90B8">
            <w:pPr>
              <w:jc w:val="center"/>
              <w:rPr>
                <w:sz w:val="2"/>
                <w:szCs w:val="2"/>
              </w:rPr>
            </w:pPr>
          </w:p>
        </w:tc>
        <w:tc>
          <w:tcPr>
            <w:tcW w:w="8077" w:type="dxa"/>
            <w:noWrap w:val="0"/>
            <w:vAlign w:val="top"/>
          </w:tcPr>
          <w:p w14:paraId="481068C6">
            <w:pPr>
              <w:pStyle w:val="4"/>
              <w:spacing w:before="71"/>
              <w:jc w:val="both"/>
              <w:rPr>
                <w:sz w:val="24"/>
              </w:rPr>
            </w:pPr>
            <w:r>
              <w:rPr>
                <w:sz w:val="24"/>
              </w:rPr>
              <w:t>13.严格执行院感防控有关技术操作规范和标准</w:t>
            </w:r>
          </w:p>
        </w:tc>
        <w:tc>
          <w:tcPr>
            <w:tcW w:w="3462" w:type="dxa"/>
            <w:noWrap w:val="0"/>
            <w:vAlign w:val="center"/>
          </w:tcPr>
          <w:p w14:paraId="059B75B6">
            <w:pPr>
              <w:pStyle w:val="4"/>
              <w:spacing w:before="71"/>
              <w:ind w:left="0" w:leftChars="0" w:firstLine="0" w:firstLineChars="0"/>
              <w:jc w:val="center"/>
              <w:rPr>
                <w:rFonts w:hint="eastAsia" w:eastAsia="宋体"/>
                <w:sz w:val="24"/>
                <w:lang w:eastAsia="zh-CN"/>
              </w:rPr>
            </w:pPr>
            <w:r>
              <w:rPr>
                <w:rFonts w:hint="eastAsia"/>
                <w:sz w:val="24"/>
                <w:lang w:eastAsia="zh-CN"/>
              </w:rPr>
              <w:t>院感科</w:t>
            </w:r>
          </w:p>
        </w:tc>
      </w:tr>
      <w:tr w14:paraId="5864F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06" w:type="dxa"/>
            <w:vMerge w:val="restart"/>
            <w:tcBorders>
              <w:top w:val="nil"/>
            </w:tcBorders>
            <w:noWrap w:val="0"/>
            <w:vAlign w:val="center"/>
          </w:tcPr>
          <w:p w14:paraId="2CCB7771">
            <w:pPr>
              <w:pStyle w:val="4"/>
              <w:spacing w:line="218" w:lineRule="auto"/>
              <w:ind w:left="107" w:right="96" w:firstLine="0"/>
              <w:jc w:val="center"/>
              <w:rPr>
                <w:rFonts w:hint="eastAsia" w:ascii="黑体" w:eastAsia="黑体"/>
                <w:sz w:val="24"/>
              </w:rPr>
            </w:pPr>
            <w:r>
              <w:rPr>
                <w:rFonts w:hint="eastAsia" w:ascii="黑体" w:eastAsia="黑体"/>
                <w:sz w:val="24"/>
                <w:lang w:val="en-US"/>
              </w:rPr>
              <w:t>四、</w:t>
            </w:r>
            <w:r>
              <w:rPr>
                <w:rFonts w:hint="eastAsia" w:ascii="黑体" w:eastAsia="黑体"/>
                <w:sz w:val="24"/>
              </w:rPr>
              <w:t>院内传染病疫情处置</w:t>
            </w:r>
          </w:p>
          <w:p w14:paraId="55B1E94B">
            <w:pPr>
              <w:jc w:val="center"/>
              <w:rPr>
                <w:sz w:val="2"/>
                <w:szCs w:val="2"/>
              </w:rPr>
            </w:pPr>
          </w:p>
        </w:tc>
        <w:tc>
          <w:tcPr>
            <w:tcW w:w="8077" w:type="dxa"/>
            <w:noWrap w:val="0"/>
            <w:vAlign w:val="top"/>
          </w:tcPr>
          <w:p w14:paraId="339AB5B5">
            <w:pPr>
              <w:pStyle w:val="4"/>
              <w:spacing w:before="71"/>
              <w:jc w:val="both"/>
              <w:rPr>
                <w:sz w:val="24"/>
              </w:rPr>
            </w:pPr>
            <w:r>
              <w:rPr>
                <w:sz w:val="24"/>
              </w:rPr>
              <w:t>1</w:t>
            </w:r>
            <w:r>
              <w:rPr>
                <w:rFonts w:hint="eastAsia"/>
                <w:sz w:val="24"/>
                <w:lang w:val="en-US"/>
              </w:rPr>
              <w:t>4</w:t>
            </w:r>
            <w:r>
              <w:rPr>
                <w:sz w:val="24"/>
              </w:rPr>
              <w:t>.制定应对不同传染病疫情的应急预案，预案内容齐全，并每年至少针对 1 项预案开展全流程演练。</w:t>
            </w:r>
          </w:p>
        </w:tc>
        <w:tc>
          <w:tcPr>
            <w:tcW w:w="3462" w:type="dxa"/>
            <w:vMerge w:val="restart"/>
            <w:noWrap w:val="0"/>
            <w:vAlign w:val="center"/>
          </w:tcPr>
          <w:p w14:paraId="6CA2D036">
            <w:pPr>
              <w:pStyle w:val="4"/>
              <w:spacing w:before="71"/>
              <w:ind w:left="0" w:leftChars="0" w:firstLine="0" w:firstLineChars="0"/>
              <w:jc w:val="center"/>
              <w:rPr>
                <w:rFonts w:hint="eastAsia"/>
                <w:sz w:val="24"/>
                <w:lang w:eastAsia="zh-CN"/>
              </w:rPr>
            </w:pPr>
            <w:r>
              <w:rPr>
                <w:rFonts w:hint="eastAsia"/>
                <w:sz w:val="24"/>
                <w:lang w:eastAsia="zh-CN"/>
              </w:rPr>
              <w:t>医务科、公卫疾控科</w:t>
            </w:r>
          </w:p>
        </w:tc>
      </w:tr>
      <w:tr w14:paraId="16635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06" w:type="dxa"/>
            <w:vMerge w:val="continue"/>
            <w:noWrap w:val="0"/>
            <w:vAlign w:val="center"/>
          </w:tcPr>
          <w:p w14:paraId="7BDAC7D3">
            <w:pPr>
              <w:jc w:val="center"/>
              <w:rPr>
                <w:sz w:val="2"/>
                <w:szCs w:val="2"/>
              </w:rPr>
            </w:pPr>
          </w:p>
        </w:tc>
        <w:tc>
          <w:tcPr>
            <w:tcW w:w="8077" w:type="dxa"/>
            <w:noWrap w:val="0"/>
            <w:vAlign w:val="top"/>
          </w:tcPr>
          <w:p w14:paraId="65394B7B">
            <w:pPr>
              <w:pStyle w:val="4"/>
              <w:spacing w:before="71"/>
              <w:jc w:val="both"/>
              <w:rPr>
                <w:sz w:val="24"/>
              </w:rPr>
            </w:pPr>
            <w:r>
              <w:rPr>
                <w:sz w:val="24"/>
              </w:rPr>
              <w:t>1</w:t>
            </w:r>
            <w:r>
              <w:rPr>
                <w:rFonts w:hint="eastAsia"/>
                <w:sz w:val="24"/>
                <w:lang w:val="en-US"/>
              </w:rPr>
              <w:t>5</w:t>
            </w:r>
            <w:r>
              <w:rPr>
                <w:sz w:val="24"/>
              </w:rPr>
              <w:t>.组建突发传染病疫情处置队伍，按要求进行应急专业知识培训。</w:t>
            </w:r>
          </w:p>
        </w:tc>
        <w:tc>
          <w:tcPr>
            <w:tcW w:w="3462" w:type="dxa"/>
            <w:vMerge w:val="continue"/>
            <w:noWrap w:val="0"/>
            <w:vAlign w:val="center"/>
          </w:tcPr>
          <w:p w14:paraId="18585AAC">
            <w:pPr>
              <w:pStyle w:val="4"/>
              <w:spacing w:before="71"/>
              <w:jc w:val="center"/>
              <w:rPr>
                <w:rFonts w:hint="eastAsia"/>
                <w:sz w:val="24"/>
                <w:lang w:eastAsia="zh-CN"/>
              </w:rPr>
            </w:pPr>
          </w:p>
        </w:tc>
      </w:tr>
      <w:tr w14:paraId="1D4B9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06" w:type="dxa"/>
            <w:vMerge w:val="continue"/>
            <w:noWrap w:val="0"/>
            <w:vAlign w:val="center"/>
          </w:tcPr>
          <w:p w14:paraId="31C53196">
            <w:pPr>
              <w:jc w:val="center"/>
              <w:rPr>
                <w:sz w:val="2"/>
                <w:szCs w:val="2"/>
              </w:rPr>
            </w:pPr>
          </w:p>
        </w:tc>
        <w:tc>
          <w:tcPr>
            <w:tcW w:w="8077" w:type="dxa"/>
            <w:noWrap w:val="0"/>
            <w:vAlign w:val="top"/>
          </w:tcPr>
          <w:p w14:paraId="4421EE81">
            <w:pPr>
              <w:pStyle w:val="4"/>
              <w:spacing w:before="71"/>
              <w:jc w:val="both"/>
              <w:rPr>
                <w:sz w:val="24"/>
              </w:rPr>
            </w:pPr>
            <w:r>
              <w:rPr>
                <w:sz w:val="24"/>
              </w:rPr>
              <w:t>1</w:t>
            </w:r>
            <w:r>
              <w:rPr>
                <w:rFonts w:hint="eastAsia"/>
                <w:sz w:val="24"/>
                <w:lang w:val="en-US"/>
              </w:rPr>
              <w:t>6</w:t>
            </w:r>
            <w:r>
              <w:rPr>
                <w:sz w:val="24"/>
              </w:rPr>
              <w:t>.对全院医务人员和新上岗人员进行《传染病防治法》和相关专业知识等的培训。</w:t>
            </w:r>
          </w:p>
        </w:tc>
        <w:tc>
          <w:tcPr>
            <w:tcW w:w="3462" w:type="dxa"/>
            <w:vMerge w:val="continue"/>
            <w:noWrap w:val="0"/>
            <w:vAlign w:val="center"/>
          </w:tcPr>
          <w:p w14:paraId="1B63875F">
            <w:pPr>
              <w:pStyle w:val="4"/>
              <w:spacing w:before="71"/>
              <w:jc w:val="center"/>
              <w:rPr>
                <w:rFonts w:hint="eastAsia"/>
                <w:sz w:val="24"/>
                <w:lang w:eastAsia="zh-CN"/>
              </w:rPr>
            </w:pPr>
          </w:p>
        </w:tc>
      </w:tr>
      <w:tr w14:paraId="135F5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06" w:type="dxa"/>
            <w:vMerge w:val="continue"/>
            <w:noWrap w:val="0"/>
            <w:vAlign w:val="center"/>
          </w:tcPr>
          <w:p w14:paraId="723F57D1">
            <w:pPr>
              <w:jc w:val="center"/>
              <w:rPr>
                <w:sz w:val="2"/>
                <w:szCs w:val="2"/>
              </w:rPr>
            </w:pPr>
          </w:p>
        </w:tc>
        <w:tc>
          <w:tcPr>
            <w:tcW w:w="8077" w:type="dxa"/>
            <w:noWrap w:val="0"/>
            <w:vAlign w:val="top"/>
          </w:tcPr>
          <w:p w14:paraId="0414DCDC">
            <w:pPr>
              <w:pStyle w:val="4"/>
              <w:spacing w:before="71"/>
              <w:jc w:val="both"/>
              <w:rPr>
                <w:sz w:val="24"/>
              </w:rPr>
            </w:pPr>
            <w:r>
              <w:rPr>
                <w:sz w:val="24"/>
              </w:rPr>
              <w:t>1</w:t>
            </w:r>
            <w:r>
              <w:rPr>
                <w:rFonts w:hint="eastAsia"/>
                <w:sz w:val="24"/>
                <w:lang w:val="en-US"/>
              </w:rPr>
              <w:t>7</w:t>
            </w:r>
            <w:r>
              <w:rPr>
                <w:sz w:val="24"/>
              </w:rPr>
              <w:t>.传染病疫情处置物资储备种类齐全、数量充足。</w:t>
            </w:r>
          </w:p>
        </w:tc>
        <w:tc>
          <w:tcPr>
            <w:tcW w:w="3462" w:type="dxa"/>
            <w:noWrap w:val="0"/>
            <w:vAlign w:val="center"/>
          </w:tcPr>
          <w:p w14:paraId="52DE8015">
            <w:pPr>
              <w:pStyle w:val="4"/>
              <w:spacing w:before="71"/>
              <w:ind w:left="0" w:leftChars="0" w:firstLine="0" w:firstLineChars="0"/>
              <w:jc w:val="center"/>
              <w:rPr>
                <w:rFonts w:hint="eastAsia"/>
                <w:sz w:val="24"/>
                <w:lang w:eastAsia="zh-CN"/>
              </w:rPr>
            </w:pPr>
            <w:r>
              <w:rPr>
                <w:rFonts w:hint="eastAsia"/>
                <w:sz w:val="24"/>
                <w:lang w:eastAsia="zh-CN"/>
              </w:rPr>
              <w:t>总务科</w:t>
            </w:r>
          </w:p>
        </w:tc>
      </w:tr>
      <w:tr w14:paraId="7DAA8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06" w:type="dxa"/>
            <w:vMerge w:val="continue"/>
            <w:noWrap w:val="0"/>
            <w:vAlign w:val="center"/>
          </w:tcPr>
          <w:p w14:paraId="79E70F67">
            <w:pPr>
              <w:jc w:val="center"/>
              <w:rPr>
                <w:sz w:val="2"/>
                <w:szCs w:val="2"/>
              </w:rPr>
            </w:pPr>
          </w:p>
        </w:tc>
        <w:tc>
          <w:tcPr>
            <w:tcW w:w="8077" w:type="dxa"/>
            <w:noWrap w:val="0"/>
            <w:vAlign w:val="top"/>
          </w:tcPr>
          <w:p w14:paraId="0C443A1A">
            <w:pPr>
              <w:pStyle w:val="4"/>
              <w:spacing w:line="277" w:lineRule="exact"/>
              <w:jc w:val="both"/>
              <w:rPr>
                <w:sz w:val="24"/>
              </w:rPr>
            </w:pPr>
            <w:r>
              <w:rPr>
                <w:rFonts w:hint="eastAsia"/>
                <w:sz w:val="24"/>
                <w:lang w:val="en-US"/>
              </w:rPr>
              <w:t>18</w:t>
            </w:r>
            <w:r>
              <w:rPr>
                <w:sz w:val="24"/>
              </w:rPr>
              <w:t>.传染病疫情应急处置规范，重症和普通病人实行分级管理，就诊患者登记规范且病历记录书写详细完整、保存完整，并配合疾病预防控制机构人员完成标本采集、流行病学调查等。</w:t>
            </w:r>
          </w:p>
        </w:tc>
        <w:tc>
          <w:tcPr>
            <w:tcW w:w="3462" w:type="dxa"/>
            <w:noWrap w:val="0"/>
            <w:vAlign w:val="center"/>
          </w:tcPr>
          <w:p w14:paraId="458C693B">
            <w:pPr>
              <w:pStyle w:val="4"/>
              <w:spacing w:before="71"/>
              <w:ind w:left="0" w:leftChars="0" w:firstLine="0" w:firstLineChars="0"/>
              <w:jc w:val="center"/>
              <w:rPr>
                <w:rFonts w:hint="eastAsia"/>
                <w:sz w:val="24"/>
                <w:lang w:eastAsia="zh-CN"/>
              </w:rPr>
            </w:pPr>
            <w:r>
              <w:rPr>
                <w:rFonts w:hint="eastAsia"/>
                <w:sz w:val="24"/>
                <w:lang w:eastAsia="zh-CN"/>
              </w:rPr>
              <w:t>临床科室、公卫疾控科</w:t>
            </w:r>
          </w:p>
        </w:tc>
      </w:tr>
      <w:tr w14:paraId="4FED4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06" w:type="dxa"/>
            <w:vMerge w:val="continue"/>
            <w:noWrap w:val="0"/>
            <w:vAlign w:val="center"/>
          </w:tcPr>
          <w:p w14:paraId="53263A11">
            <w:pPr>
              <w:jc w:val="center"/>
              <w:rPr>
                <w:sz w:val="2"/>
                <w:szCs w:val="2"/>
              </w:rPr>
            </w:pPr>
          </w:p>
        </w:tc>
        <w:tc>
          <w:tcPr>
            <w:tcW w:w="8077" w:type="dxa"/>
            <w:noWrap w:val="0"/>
            <w:vAlign w:val="top"/>
          </w:tcPr>
          <w:p w14:paraId="52EE4BCE">
            <w:pPr>
              <w:pStyle w:val="4"/>
              <w:spacing w:line="277" w:lineRule="exact"/>
              <w:jc w:val="both"/>
              <w:rPr>
                <w:rFonts w:hint="eastAsia"/>
                <w:sz w:val="24"/>
                <w:lang w:val="en-US"/>
              </w:rPr>
            </w:pPr>
            <w:r>
              <w:rPr>
                <w:rFonts w:hint="eastAsia"/>
                <w:sz w:val="24"/>
                <w:lang w:val="en-US"/>
              </w:rPr>
              <w:t>19</w:t>
            </w:r>
            <w:r>
              <w:rPr>
                <w:sz w:val="24"/>
              </w:rPr>
              <w:t>.对甲类传染病和乙类传染病中按照甲类管理的传染病患者或者疑似患者采取隔离或控制措施，并按照规定对患者的陪同人员和其他密切接触人员采取医学观察和其他必要的预防措施。</w:t>
            </w:r>
          </w:p>
        </w:tc>
        <w:tc>
          <w:tcPr>
            <w:tcW w:w="3462" w:type="dxa"/>
            <w:noWrap w:val="0"/>
            <w:vAlign w:val="center"/>
          </w:tcPr>
          <w:p w14:paraId="1773F620">
            <w:pPr>
              <w:pStyle w:val="4"/>
              <w:spacing w:before="71"/>
              <w:ind w:left="0" w:leftChars="0" w:firstLine="0" w:firstLineChars="0"/>
              <w:jc w:val="center"/>
              <w:rPr>
                <w:rFonts w:hint="eastAsia"/>
                <w:sz w:val="24"/>
                <w:lang w:eastAsia="zh-CN"/>
              </w:rPr>
            </w:pPr>
            <w:r>
              <w:rPr>
                <w:rFonts w:hint="eastAsia"/>
                <w:sz w:val="24"/>
                <w:lang w:eastAsia="zh-CN"/>
              </w:rPr>
              <w:t>临床科室</w:t>
            </w:r>
          </w:p>
        </w:tc>
      </w:tr>
      <w:tr w14:paraId="3D5E4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06" w:type="dxa"/>
            <w:vMerge w:val="continue"/>
            <w:noWrap w:val="0"/>
            <w:vAlign w:val="center"/>
          </w:tcPr>
          <w:p w14:paraId="663F1800">
            <w:pPr>
              <w:jc w:val="center"/>
              <w:rPr>
                <w:sz w:val="2"/>
                <w:szCs w:val="2"/>
              </w:rPr>
            </w:pPr>
          </w:p>
        </w:tc>
        <w:tc>
          <w:tcPr>
            <w:tcW w:w="8077" w:type="dxa"/>
            <w:noWrap w:val="0"/>
            <w:vAlign w:val="top"/>
          </w:tcPr>
          <w:p w14:paraId="7CCEC023">
            <w:pPr>
              <w:pStyle w:val="4"/>
              <w:spacing w:line="277" w:lineRule="exact"/>
              <w:jc w:val="both"/>
              <w:rPr>
                <w:rFonts w:hint="eastAsia"/>
                <w:sz w:val="24"/>
                <w:lang w:val="en-US"/>
              </w:rPr>
            </w:pPr>
            <w:r>
              <w:rPr>
                <w:sz w:val="24"/>
              </w:rPr>
              <w:t>2</w:t>
            </w:r>
            <w:r>
              <w:rPr>
                <w:rFonts w:hint="eastAsia"/>
                <w:sz w:val="24"/>
                <w:lang w:val="en-US"/>
              </w:rPr>
              <w:t>0</w:t>
            </w:r>
            <w:r>
              <w:rPr>
                <w:sz w:val="24"/>
              </w:rPr>
              <w:t>.医疗机构对传播扩散风险大、危害严重的重点传染病患者，在积极处置的同时，及时向当地卫生健康行政部门及疾病预防控制机构报告。</w:t>
            </w:r>
          </w:p>
        </w:tc>
        <w:tc>
          <w:tcPr>
            <w:tcW w:w="3462" w:type="dxa"/>
            <w:noWrap w:val="0"/>
            <w:vAlign w:val="center"/>
          </w:tcPr>
          <w:p w14:paraId="16A2C38B">
            <w:pPr>
              <w:pStyle w:val="4"/>
              <w:spacing w:before="71"/>
              <w:ind w:left="0" w:leftChars="0" w:firstLine="0" w:firstLineChars="0"/>
              <w:jc w:val="center"/>
              <w:rPr>
                <w:rFonts w:hint="eastAsia"/>
                <w:sz w:val="24"/>
                <w:lang w:eastAsia="zh-CN"/>
              </w:rPr>
            </w:pPr>
            <w:r>
              <w:rPr>
                <w:rFonts w:hint="eastAsia"/>
                <w:sz w:val="24"/>
                <w:lang w:eastAsia="zh-CN"/>
              </w:rPr>
              <w:t>公卫疾控科</w:t>
            </w:r>
          </w:p>
        </w:tc>
      </w:tr>
      <w:tr w14:paraId="722C6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06" w:type="dxa"/>
            <w:vMerge w:val="restart"/>
            <w:noWrap w:val="0"/>
            <w:vAlign w:val="center"/>
          </w:tcPr>
          <w:p w14:paraId="4EC5837D">
            <w:pPr>
              <w:pStyle w:val="4"/>
              <w:spacing w:before="1" w:line="218" w:lineRule="auto"/>
              <w:ind w:left="107" w:right="96" w:firstLine="0"/>
              <w:jc w:val="center"/>
              <w:rPr>
                <w:rFonts w:hint="eastAsia" w:ascii="黑体" w:eastAsia="黑体"/>
                <w:sz w:val="24"/>
              </w:rPr>
            </w:pPr>
            <w:r>
              <w:rPr>
                <w:rFonts w:hint="eastAsia" w:ascii="黑体" w:eastAsia="黑体"/>
                <w:sz w:val="24"/>
                <w:lang w:val="en-US"/>
              </w:rPr>
              <w:t>五、</w:t>
            </w:r>
            <w:r>
              <w:rPr>
                <w:rFonts w:hint="eastAsia" w:ascii="黑体" w:eastAsia="黑体"/>
                <w:sz w:val="24"/>
              </w:rPr>
              <w:t>慢性非传染性疾病监测</w:t>
            </w:r>
          </w:p>
          <w:p w14:paraId="41E5B65E">
            <w:pPr>
              <w:jc w:val="center"/>
              <w:rPr>
                <w:sz w:val="2"/>
                <w:szCs w:val="2"/>
              </w:rPr>
            </w:pPr>
          </w:p>
        </w:tc>
        <w:tc>
          <w:tcPr>
            <w:tcW w:w="8077" w:type="dxa"/>
            <w:noWrap w:val="0"/>
            <w:vAlign w:val="top"/>
          </w:tcPr>
          <w:p w14:paraId="213DD189">
            <w:pPr>
              <w:pStyle w:val="4"/>
              <w:spacing w:line="277" w:lineRule="exact"/>
              <w:jc w:val="both"/>
              <w:rPr>
                <w:sz w:val="24"/>
              </w:rPr>
            </w:pPr>
            <w:r>
              <w:rPr>
                <w:sz w:val="24"/>
              </w:rPr>
              <w:t>2</w:t>
            </w:r>
            <w:r>
              <w:rPr>
                <w:rFonts w:hint="eastAsia"/>
                <w:sz w:val="24"/>
                <w:lang w:val="en-US"/>
              </w:rPr>
              <w:t>1</w:t>
            </w:r>
            <w:r>
              <w:rPr>
                <w:sz w:val="24"/>
              </w:rPr>
              <w:t>.恶性肿瘤、冠心病和脑卒中、伤害</w:t>
            </w:r>
            <w:r>
              <w:rPr>
                <w:rFonts w:hint="eastAsia"/>
                <w:sz w:val="24"/>
                <w:lang w:eastAsia="zh-CN"/>
              </w:rPr>
              <w:t>及时填写报告卡，</w:t>
            </w:r>
            <w:r>
              <w:rPr>
                <w:sz w:val="24"/>
              </w:rPr>
              <w:t>报告卡填写完整。</w:t>
            </w:r>
          </w:p>
        </w:tc>
        <w:tc>
          <w:tcPr>
            <w:tcW w:w="3462" w:type="dxa"/>
            <w:noWrap w:val="0"/>
            <w:vAlign w:val="center"/>
          </w:tcPr>
          <w:p w14:paraId="49716755">
            <w:pPr>
              <w:pStyle w:val="4"/>
              <w:spacing w:before="71"/>
              <w:ind w:left="0" w:leftChars="0" w:firstLine="0" w:firstLineChars="0"/>
              <w:jc w:val="center"/>
              <w:rPr>
                <w:rFonts w:hint="eastAsia"/>
                <w:sz w:val="24"/>
                <w:lang w:eastAsia="zh-CN"/>
              </w:rPr>
            </w:pPr>
            <w:r>
              <w:rPr>
                <w:rFonts w:hint="eastAsia"/>
                <w:sz w:val="24"/>
                <w:lang w:eastAsia="zh-CN"/>
              </w:rPr>
              <w:t>临床科室</w:t>
            </w:r>
          </w:p>
        </w:tc>
      </w:tr>
      <w:tr w14:paraId="209B1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06" w:type="dxa"/>
            <w:vMerge w:val="continue"/>
            <w:noWrap w:val="0"/>
            <w:vAlign w:val="center"/>
          </w:tcPr>
          <w:p w14:paraId="562C2A07">
            <w:pPr>
              <w:jc w:val="center"/>
              <w:rPr>
                <w:sz w:val="2"/>
                <w:szCs w:val="2"/>
              </w:rPr>
            </w:pPr>
          </w:p>
        </w:tc>
        <w:tc>
          <w:tcPr>
            <w:tcW w:w="8077" w:type="dxa"/>
            <w:noWrap w:val="0"/>
            <w:vAlign w:val="top"/>
          </w:tcPr>
          <w:p w14:paraId="1568BE41">
            <w:pPr>
              <w:pStyle w:val="4"/>
              <w:spacing w:line="277" w:lineRule="exact"/>
              <w:jc w:val="both"/>
              <w:rPr>
                <w:sz w:val="24"/>
              </w:rPr>
            </w:pPr>
            <w:r>
              <w:rPr>
                <w:sz w:val="24"/>
              </w:rPr>
              <w:t>2</w:t>
            </w:r>
            <w:r>
              <w:rPr>
                <w:rFonts w:hint="eastAsia"/>
                <w:sz w:val="24"/>
                <w:lang w:val="en-US"/>
              </w:rPr>
              <w:t>2</w:t>
            </w:r>
            <w:r>
              <w:rPr>
                <w:sz w:val="24"/>
              </w:rPr>
              <w:t>.</w:t>
            </w:r>
            <w:r>
              <w:rPr>
                <w:spacing w:val="-10"/>
                <w:sz w:val="24"/>
              </w:rPr>
              <w:t xml:space="preserve">恶性肿瘤、脑卒中和冠心病、伤害相关报告卡 </w:t>
            </w:r>
            <w:r>
              <w:rPr>
                <w:sz w:val="24"/>
              </w:rPr>
              <w:t>7</w:t>
            </w:r>
            <w:r>
              <w:rPr>
                <w:spacing w:val="-13"/>
                <w:sz w:val="24"/>
              </w:rPr>
              <w:t xml:space="preserve"> 日之内录入山东省慢病监测信息管理系统</w:t>
            </w:r>
            <w:r>
              <w:rPr>
                <w:sz w:val="24"/>
              </w:rPr>
              <w:t>。</w:t>
            </w:r>
          </w:p>
        </w:tc>
        <w:tc>
          <w:tcPr>
            <w:tcW w:w="3462" w:type="dxa"/>
            <w:noWrap w:val="0"/>
            <w:vAlign w:val="center"/>
          </w:tcPr>
          <w:p w14:paraId="11E52583">
            <w:pPr>
              <w:pStyle w:val="4"/>
              <w:spacing w:before="71"/>
              <w:ind w:left="0" w:leftChars="0" w:firstLine="0" w:firstLineChars="0"/>
              <w:jc w:val="center"/>
              <w:rPr>
                <w:rFonts w:hint="eastAsia"/>
                <w:sz w:val="24"/>
                <w:lang w:eastAsia="zh-CN"/>
              </w:rPr>
            </w:pPr>
            <w:r>
              <w:rPr>
                <w:rFonts w:hint="eastAsia"/>
                <w:sz w:val="24"/>
                <w:lang w:eastAsia="zh-CN"/>
              </w:rPr>
              <w:t>公卫疾控科</w:t>
            </w:r>
          </w:p>
        </w:tc>
      </w:tr>
      <w:tr w14:paraId="64B56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06" w:type="dxa"/>
            <w:noWrap w:val="0"/>
            <w:vAlign w:val="center"/>
          </w:tcPr>
          <w:p w14:paraId="0BC4CF98">
            <w:pPr>
              <w:pStyle w:val="4"/>
              <w:numPr>
                <w:ilvl w:val="0"/>
                <w:numId w:val="1"/>
              </w:numPr>
              <w:spacing w:before="124"/>
              <w:ind w:left="107" w:firstLine="0"/>
              <w:jc w:val="center"/>
              <w:rPr>
                <w:rFonts w:hint="eastAsia" w:ascii="黑体" w:eastAsia="黑体"/>
                <w:sz w:val="24"/>
              </w:rPr>
            </w:pPr>
            <w:r>
              <w:rPr>
                <w:rFonts w:hint="eastAsia" w:ascii="黑体" w:eastAsia="黑体"/>
                <w:sz w:val="24"/>
              </w:rPr>
              <w:t>死亡原因监测</w:t>
            </w:r>
          </w:p>
          <w:p w14:paraId="03BEF293">
            <w:pPr>
              <w:ind w:left="0" w:leftChars="0" w:firstLine="0" w:firstLineChars="0"/>
              <w:jc w:val="center"/>
              <w:rPr>
                <w:sz w:val="2"/>
                <w:szCs w:val="2"/>
              </w:rPr>
            </w:pPr>
          </w:p>
        </w:tc>
        <w:tc>
          <w:tcPr>
            <w:tcW w:w="8077" w:type="dxa"/>
            <w:noWrap w:val="0"/>
            <w:vAlign w:val="top"/>
          </w:tcPr>
          <w:p w14:paraId="23DFFC63">
            <w:pPr>
              <w:pStyle w:val="4"/>
              <w:spacing w:line="277" w:lineRule="exact"/>
              <w:jc w:val="both"/>
              <w:rPr>
                <w:sz w:val="24"/>
              </w:rPr>
            </w:pPr>
            <w:r>
              <w:rPr>
                <w:sz w:val="24"/>
              </w:rPr>
              <w:t>2</w:t>
            </w:r>
            <w:r>
              <w:rPr>
                <w:rFonts w:hint="eastAsia"/>
                <w:sz w:val="24"/>
                <w:lang w:val="en-US"/>
              </w:rPr>
              <w:t>6</w:t>
            </w:r>
            <w:r>
              <w:rPr>
                <w:sz w:val="24"/>
              </w:rPr>
              <w:t>.</w:t>
            </w:r>
            <w:r>
              <w:rPr>
                <w:spacing w:val="-11"/>
                <w:sz w:val="24"/>
              </w:rPr>
              <w:t>居民死亡原因登记报告规范，《居民死亡医学证明书》发放、填写、报告、核对、查漏补报、编码、保存以</w:t>
            </w:r>
            <w:r>
              <w:rPr>
                <w:sz w:val="24"/>
              </w:rPr>
              <w:t>及死亡个案资料收集等工作符合要求。</w:t>
            </w:r>
          </w:p>
        </w:tc>
        <w:tc>
          <w:tcPr>
            <w:tcW w:w="3462" w:type="dxa"/>
            <w:noWrap w:val="0"/>
            <w:vAlign w:val="center"/>
          </w:tcPr>
          <w:p w14:paraId="1329403B">
            <w:pPr>
              <w:pStyle w:val="4"/>
              <w:spacing w:before="71"/>
              <w:ind w:left="0" w:leftChars="0" w:firstLine="0" w:firstLineChars="0"/>
              <w:jc w:val="center"/>
              <w:rPr>
                <w:rFonts w:hint="eastAsia"/>
                <w:sz w:val="24"/>
                <w:lang w:eastAsia="zh-CN"/>
              </w:rPr>
            </w:pPr>
            <w:r>
              <w:rPr>
                <w:rFonts w:hint="eastAsia"/>
                <w:sz w:val="24"/>
                <w:lang w:eastAsia="zh-CN"/>
              </w:rPr>
              <w:t>临床科室、公卫疾控科</w:t>
            </w:r>
          </w:p>
        </w:tc>
      </w:tr>
      <w:tr w14:paraId="065BA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06" w:type="dxa"/>
            <w:vMerge w:val="restart"/>
            <w:noWrap w:val="0"/>
            <w:vAlign w:val="center"/>
          </w:tcPr>
          <w:p w14:paraId="2E945039">
            <w:pPr>
              <w:pStyle w:val="4"/>
              <w:numPr>
                <w:ilvl w:val="0"/>
                <w:numId w:val="1"/>
              </w:numPr>
              <w:spacing w:line="220" w:lineRule="auto"/>
              <w:ind w:left="107" w:right="96" w:firstLine="0"/>
              <w:jc w:val="center"/>
              <w:rPr>
                <w:rFonts w:hint="eastAsia" w:ascii="黑体" w:eastAsia="黑体"/>
                <w:sz w:val="24"/>
              </w:rPr>
            </w:pPr>
            <w:r>
              <w:rPr>
                <w:rFonts w:hint="eastAsia" w:ascii="黑体" w:eastAsia="黑体"/>
                <w:sz w:val="24"/>
              </w:rPr>
              <w:t>健康教育与健康促进</w:t>
            </w:r>
          </w:p>
          <w:p w14:paraId="1DA1D503">
            <w:pPr>
              <w:jc w:val="center"/>
              <w:rPr>
                <w:sz w:val="2"/>
                <w:szCs w:val="2"/>
              </w:rPr>
            </w:pPr>
          </w:p>
        </w:tc>
        <w:tc>
          <w:tcPr>
            <w:tcW w:w="8077" w:type="dxa"/>
            <w:noWrap w:val="0"/>
            <w:vAlign w:val="top"/>
          </w:tcPr>
          <w:p w14:paraId="4D3B51C3">
            <w:pPr>
              <w:pStyle w:val="4"/>
              <w:spacing w:line="277" w:lineRule="exact"/>
              <w:jc w:val="both"/>
              <w:rPr>
                <w:sz w:val="24"/>
              </w:rPr>
            </w:pPr>
            <w:r>
              <w:rPr>
                <w:sz w:val="24"/>
              </w:rPr>
              <w:t>2</w:t>
            </w:r>
            <w:r>
              <w:rPr>
                <w:rFonts w:hint="eastAsia"/>
                <w:sz w:val="24"/>
                <w:lang w:val="en-US"/>
              </w:rPr>
              <w:t>7</w:t>
            </w:r>
            <w:r>
              <w:rPr>
                <w:sz w:val="24"/>
              </w:rPr>
              <w:t>.院、科、病室三级健康教育网络健全，有专（兼）职健康教育人员和相应的健康教育设施，</w:t>
            </w:r>
            <w:r>
              <w:rPr>
                <w:rFonts w:hint="eastAsia"/>
                <w:sz w:val="24"/>
                <w:lang w:val="en-US" w:eastAsia="zh-CN"/>
              </w:rPr>
              <w:t>各临床科室根据专业特色，结合各种宣传日开展多种形式的宣教活动，活动结束后形成工作简报报公卫疾控科</w:t>
            </w:r>
            <w:r>
              <w:rPr>
                <w:sz w:val="24"/>
              </w:rPr>
              <w:t>。</w:t>
            </w:r>
          </w:p>
        </w:tc>
        <w:tc>
          <w:tcPr>
            <w:tcW w:w="3462" w:type="dxa"/>
            <w:noWrap w:val="0"/>
            <w:vAlign w:val="center"/>
          </w:tcPr>
          <w:p w14:paraId="41348B9C">
            <w:pPr>
              <w:pStyle w:val="4"/>
              <w:spacing w:before="71"/>
              <w:ind w:left="0" w:leftChars="0" w:firstLine="0" w:firstLineChars="0"/>
              <w:jc w:val="center"/>
              <w:rPr>
                <w:rFonts w:hint="eastAsia"/>
                <w:sz w:val="24"/>
                <w:lang w:eastAsia="zh-CN"/>
              </w:rPr>
            </w:pPr>
            <w:r>
              <w:rPr>
                <w:rFonts w:hint="eastAsia"/>
                <w:sz w:val="24"/>
                <w:lang w:eastAsia="zh-CN"/>
              </w:rPr>
              <w:t>临床科室、公卫疾控科</w:t>
            </w:r>
          </w:p>
        </w:tc>
      </w:tr>
      <w:tr w14:paraId="14CCB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06" w:type="dxa"/>
            <w:vMerge w:val="continue"/>
            <w:noWrap w:val="0"/>
            <w:vAlign w:val="center"/>
          </w:tcPr>
          <w:p w14:paraId="406009C4">
            <w:pPr>
              <w:jc w:val="center"/>
              <w:rPr>
                <w:sz w:val="2"/>
                <w:szCs w:val="2"/>
              </w:rPr>
            </w:pPr>
          </w:p>
        </w:tc>
        <w:tc>
          <w:tcPr>
            <w:tcW w:w="8077" w:type="dxa"/>
            <w:noWrap w:val="0"/>
            <w:vAlign w:val="top"/>
          </w:tcPr>
          <w:p w14:paraId="49EC5177">
            <w:pPr>
              <w:pStyle w:val="4"/>
              <w:spacing w:line="277" w:lineRule="exact"/>
              <w:jc w:val="both"/>
              <w:rPr>
                <w:sz w:val="24"/>
              </w:rPr>
            </w:pPr>
            <w:r>
              <w:rPr>
                <w:rFonts w:hint="eastAsia"/>
                <w:sz w:val="24"/>
                <w:lang w:val="en-US"/>
              </w:rPr>
              <w:t>28</w:t>
            </w:r>
            <w:r>
              <w:rPr>
                <w:sz w:val="24"/>
              </w:rPr>
              <w:t>.为患者提供多种个性化健康处方，对患者及其家属开展针对性的健康教育和康复指导。</w:t>
            </w:r>
          </w:p>
        </w:tc>
        <w:tc>
          <w:tcPr>
            <w:tcW w:w="3462" w:type="dxa"/>
            <w:noWrap w:val="0"/>
            <w:vAlign w:val="center"/>
          </w:tcPr>
          <w:p w14:paraId="65557225">
            <w:pPr>
              <w:pStyle w:val="4"/>
              <w:spacing w:before="71"/>
              <w:ind w:left="0" w:leftChars="0" w:firstLine="0" w:firstLineChars="0"/>
              <w:jc w:val="center"/>
              <w:rPr>
                <w:rFonts w:hint="eastAsia"/>
                <w:sz w:val="24"/>
                <w:lang w:eastAsia="zh-CN"/>
              </w:rPr>
            </w:pPr>
            <w:r>
              <w:rPr>
                <w:rFonts w:hint="eastAsia"/>
                <w:sz w:val="24"/>
                <w:lang w:eastAsia="zh-CN"/>
              </w:rPr>
              <w:t>临床科室</w:t>
            </w:r>
          </w:p>
        </w:tc>
      </w:tr>
      <w:tr w14:paraId="4E9F3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06" w:type="dxa"/>
            <w:vMerge w:val="continue"/>
            <w:noWrap w:val="0"/>
            <w:vAlign w:val="center"/>
          </w:tcPr>
          <w:p w14:paraId="002D4D19">
            <w:pPr>
              <w:jc w:val="center"/>
              <w:rPr>
                <w:sz w:val="2"/>
                <w:szCs w:val="2"/>
              </w:rPr>
            </w:pPr>
          </w:p>
        </w:tc>
        <w:tc>
          <w:tcPr>
            <w:tcW w:w="8077" w:type="dxa"/>
            <w:noWrap w:val="0"/>
            <w:vAlign w:val="top"/>
          </w:tcPr>
          <w:p w14:paraId="0BF8AD11">
            <w:pPr>
              <w:pStyle w:val="4"/>
              <w:spacing w:line="277" w:lineRule="exact"/>
              <w:jc w:val="both"/>
              <w:rPr>
                <w:sz w:val="24"/>
              </w:rPr>
            </w:pPr>
            <w:r>
              <w:rPr>
                <w:rFonts w:hint="eastAsia"/>
                <w:sz w:val="24"/>
                <w:lang w:val="en-US"/>
              </w:rPr>
              <w:t>29</w:t>
            </w:r>
            <w:r>
              <w:rPr>
                <w:sz w:val="24"/>
              </w:rPr>
              <w:t>.公共场地设置固定的健康教育宣传栏，候诊区或其他公共场地配备健康教育视频播放设备，采取设立健康咨询台、发放宣传折页、举办健康知识讲座等多种形式宣传健康知识。</w:t>
            </w:r>
          </w:p>
        </w:tc>
        <w:tc>
          <w:tcPr>
            <w:tcW w:w="3462" w:type="dxa"/>
            <w:noWrap w:val="0"/>
            <w:vAlign w:val="center"/>
          </w:tcPr>
          <w:p w14:paraId="4021584D">
            <w:pPr>
              <w:pStyle w:val="4"/>
              <w:spacing w:before="71"/>
              <w:ind w:left="0" w:leftChars="0" w:firstLine="0" w:firstLineChars="0"/>
              <w:jc w:val="center"/>
              <w:rPr>
                <w:rFonts w:hint="eastAsia"/>
                <w:sz w:val="24"/>
                <w:lang w:eastAsia="zh-CN"/>
              </w:rPr>
            </w:pPr>
            <w:r>
              <w:rPr>
                <w:rFonts w:hint="eastAsia"/>
                <w:sz w:val="24"/>
                <w:lang w:eastAsia="zh-CN"/>
              </w:rPr>
              <w:t>公卫疾控科、综合服务中心</w:t>
            </w:r>
          </w:p>
        </w:tc>
      </w:tr>
      <w:tr w14:paraId="42DD1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06" w:type="dxa"/>
            <w:vMerge w:val="restart"/>
            <w:noWrap w:val="0"/>
            <w:vAlign w:val="center"/>
          </w:tcPr>
          <w:p w14:paraId="26020361">
            <w:pPr>
              <w:ind w:left="0" w:leftChars="0" w:firstLine="0" w:firstLineChars="0"/>
              <w:jc w:val="center"/>
              <w:rPr>
                <w:sz w:val="2"/>
                <w:szCs w:val="2"/>
              </w:rPr>
            </w:pPr>
            <w:r>
              <w:rPr>
                <w:rFonts w:hint="eastAsia" w:ascii="黑体" w:eastAsia="黑体"/>
                <w:sz w:val="24"/>
                <w:lang w:eastAsia="zh-CN"/>
              </w:rPr>
              <w:t>八</w:t>
            </w:r>
            <w:r>
              <w:rPr>
                <w:rFonts w:hint="eastAsia" w:ascii="黑体" w:eastAsia="黑体"/>
                <w:sz w:val="24"/>
              </w:rPr>
              <w:t>、慢性非传染性疾病健康管理</w:t>
            </w:r>
          </w:p>
        </w:tc>
        <w:tc>
          <w:tcPr>
            <w:tcW w:w="8077" w:type="dxa"/>
            <w:noWrap w:val="0"/>
            <w:vAlign w:val="top"/>
          </w:tcPr>
          <w:p w14:paraId="427C8F7C">
            <w:pPr>
              <w:pStyle w:val="4"/>
              <w:spacing w:line="277" w:lineRule="exact"/>
              <w:jc w:val="both"/>
              <w:rPr>
                <w:rFonts w:hint="eastAsia"/>
                <w:sz w:val="24"/>
                <w:lang w:val="en-US"/>
              </w:rPr>
            </w:pPr>
            <w:r>
              <w:rPr>
                <w:sz w:val="24"/>
              </w:rPr>
              <w:t>3</w:t>
            </w:r>
            <w:r>
              <w:rPr>
                <w:rFonts w:hint="eastAsia"/>
                <w:sz w:val="24"/>
                <w:lang w:val="en-US"/>
              </w:rPr>
              <w:t>0</w:t>
            </w:r>
            <w:r>
              <w:rPr>
                <w:sz w:val="24"/>
              </w:rPr>
              <w:t>.</w:t>
            </w:r>
            <w:r>
              <w:rPr>
                <w:spacing w:val="-11"/>
                <w:sz w:val="24"/>
              </w:rPr>
              <w:t>建立慢性病一体化服务站，为就诊患者和家属提供人群危险因素监测、风险评估和健康干预工作。开展“三</w:t>
            </w:r>
            <w:r>
              <w:rPr>
                <w:sz w:val="24"/>
              </w:rPr>
              <w:t>高”及相应并发症筛查工作，提供相应健康管理服务。</w:t>
            </w:r>
          </w:p>
        </w:tc>
        <w:tc>
          <w:tcPr>
            <w:tcW w:w="3462" w:type="dxa"/>
            <w:vMerge w:val="restart"/>
            <w:noWrap w:val="0"/>
            <w:vAlign w:val="center"/>
          </w:tcPr>
          <w:p w14:paraId="3D9A7ADD">
            <w:pPr>
              <w:pStyle w:val="4"/>
              <w:spacing w:before="71"/>
              <w:ind w:left="0" w:leftChars="0" w:firstLine="0" w:firstLineChars="0"/>
              <w:jc w:val="center"/>
              <w:rPr>
                <w:rFonts w:hint="eastAsia"/>
                <w:sz w:val="24"/>
                <w:lang w:eastAsia="zh-CN"/>
              </w:rPr>
            </w:pPr>
            <w:r>
              <w:rPr>
                <w:rFonts w:hint="eastAsia"/>
                <w:sz w:val="24"/>
                <w:lang w:eastAsia="zh-CN"/>
              </w:rPr>
              <w:t>临床科室</w:t>
            </w:r>
          </w:p>
        </w:tc>
      </w:tr>
      <w:tr w14:paraId="6F85B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06" w:type="dxa"/>
            <w:vMerge w:val="continue"/>
            <w:noWrap w:val="0"/>
            <w:vAlign w:val="center"/>
          </w:tcPr>
          <w:p w14:paraId="57A03208">
            <w:pPr>
              <w:jc w:val="center"/>
              <w:rPr>
                <w:sz w:val="2"/>
                <w:szCs w:val="2"/>
              </w:rPr>
            </w:pPr>
          </w:p>
        </w:tc>
        <w:tc>
          <w:tcPr>
            <w:tcW w:w="8077" w:type="dxa"/>
            <w:noWrap w:val="0"/>
            <w:vAlign w:val="top"/>
          </w:tcPr>
          <w:p w14:paraId="62674337">
            <w:pPr>
              <w:pStyle w:val="4"/>
              <w:spacing w:line="277" w:lineRule="exact"/>
              <w:jc w:val="both"/>
              <w:rPr>
                <w:rFonts w:hint="eastAsia"/>
                <w:sz w:val="24"/>
                <w:lang w:val="en-US"/>
              </w:rPr>
            </w:pPr>
            <w:r>
              <w:rPr>
                <w:sz w:val="24"/>
              </w:rPr>
              <w:t>33.结合自身服务能力，在日常诊疗服务中开展癌症、慢阻肺、脑卒中和心血管病等重点慢性病的筛查和早诊早治。</w:t>
            </w:r>
          </w:p>
        </w:tc>
        <w:tc>
          <w:tcPr>
            <w:tcW w:w="3462" w:type="dxa"/>
            <w:vMerge w:val="continue"/>
            <w:noWrap w:val="0"/>
            <w:vAlign w:val="center"/>
          </w:tcPr>
          <w:p w14:paraId="20950713">
            <w:pPr>
              <w:pStyle w:val="4"/>
              <w:spacing w:before="71"/>
              <w:ind w:left="0" w:leftChars="0" w:firstLine="0" w:firstLineChars="0"/>
              <w:jc w:val="center"/>
              <w:rPr>
                <w:rFonts w:hint="eastAsia"/>
                <w:sz w:val="24"/>
                <w:lang w:eastAsia="zh-CN"/>
              </w:rPr>
            </w:pPr>
          </w:p>
        </w:tc>
      </w:tr>
      <w:tr w14:paraId="1ED61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06" w:type="dxa"/>
            <w:vMerge w:val="restart"/>
            <w:noWrap w:val="0"/>
            <w:vAlign w:val="center"/>
          </w:tcPr>
          <w:p w14:paraId="50B6249B">
            <w:pPr>
              <w:pStyle w:val="4"/>
              <w:numPr>
                <w:ilvl w:val="0"/>
                <w:numId w:val="0"/>
              </w:numPr>
              <w:spacing w:before="153"/>
              <w:ind w:left="107" w:leftChars="0"/>
              <w:jc w:val="center"/>
              <w:rPr>
                <w:rFonts w:hint="eastAsia" w:ascii="黑体" w:eastAsia="黑体"/>
                <w:sz w:val="24"/>
              </w:rPr>
            </w:pPr>
            <w:r>
              <w:rPr>
                <w:rFonts w:hint="eastAsia" w:ascii="黑体" w:eastAsia="黑体"/>
                <w:sz w:val="24"/>
                <w:lang w:eastAsia="zh-CN"/>
              </w:rPr>
              <w:t>九、</w:t>
            </w:r>
            <w:r>
              <w:rPr>
                <w:rFonts w:hint="eastAsia" w:ascii="黑体" w:eastAsia="黑体"/>
                <w:sz w:val="24"/>
              </w:rPr>
              <w:t>信息化建设</w:t>
            </w:r>
          </w:p>
          <w:p w14:paraId="5BDAB953">
            <w:pPr>
              <w:jc w:val="center"/>
              <w:rPr>
                <w:sz w:val="2"/>
                <w:szCs w:val="2"/>
              </w:rPr>
            </w:pPr>
          </w:p>
        </w:tc>
        <w:tc>
          <w:tcPr>
            <w:tcW w:w="8077" w:type="dxa"/>
            <w:noWrap w:val="0"/>
            <w:vAlign w:val="top"/>
          </w:tcPr>
          <w:p w14:paraId="00265D74">
            <w:pPr>
              <w:pStyle w:val="4"/>
              <w:spacing w:line="277" w:lineRule="exact"/>
              <w:jc w:val="both"/>
              <w:rPr>
                <w:sz w:val="24"/>
              </w:rPr>
            </w:pPr>
            <w:r>
              <w:rPr>
                <w:sz w:val="24"/>
              </w:rPr>
              <w:t>39.在政务网络及卫生专网环境下打通与同级卫生健康信息平台的连接，按要求将院内门诊、住院、检查、检验等医疗数据整合提供至当地卫生健康信息平台，并做好数据传输环节监督管理。</w:t>
            </w:r>
          </w:p>
        </w:tc>
        <w:tc>
          <w:tcPr>
            <w:tcW w:w="3462" w:type="dxa"/>
            <w:vMerge w:val="restart"/>
            <w:noWrap w:val="0"/>
            <w:vAlign w:val="center"/>
          </w:tcPr>
          <w:p w14:paraId="238F7CF0">
            <w:pPr>
              <w:pStyle w:val="4"/>
              <w:spacing w:before="71"/>
              <w:ind w:left="0" w:leftChars="0" w:firstLine="0" w:firstLineChars="0"/>
              <w:jc w:val="center"/>
              <w:rPr>
                <w:rFonts w:hint="eastAsia"/>
                <w:sz w:val="24"/>
                <w:lang w:eastAsia="zh-CN"/>
              </w:rPr>
            </w:pPr>
            <w:r>
              <w:rPr>
                <w:rFonts w:hint="eastAsia"/>
                <w:sz w:val="24"/>
                <w:lang w:eastAsia="zh-CN"/>
              </w:rPr>
              <w:t>信息科</w:t>
            </w:r>
          </w:p>
        </w:tc>
      </w:tr>
      <w:tr w14:paraId="58A4D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06" w:type="dxa"/>
            <w:vMerge w:val="continue"/>
            <w:noWrap w:val="0"/>
            <w:vAlign w:val="center"/>
          </w:tcPr>
          <w:p w14:paraId="5BC82254">
            <w:pPr>
              <w:jc w:val="center"/>
              <w:rPr>
                <w:sz w:val="2"/>
                <w:szCs w:val="2"/>
              </w:rPr>
            </w:pPr>
          </w:p>
        </w:tc>
        <w:tc>
          <w:tcPr>
            <w:tcW w:w="8077" w:type="dxa"/>
            <w:noWrap w:val="0"/>
            <w:vAlign w:val="top"/>
          </w:tcPr>
          <w:p w14:paraId="40875DB8">
            <w:pPr>
              <w:pStyle w:val="4"/>
              <w:spacing w:line="277" w:lineRule="exact"/>
              <w:jc w:val="both"/>
              <w:rPr>
                <w:sz w:val="24"/>
              </w:rPr>
            </w:pPr>
            <w:r>
              <w:rPr>
                <w:sz w:val="24"/>
              </w:rPr>
              <w:t>40.做好门诊、住院、检查、检验等医疗数据实时库准备，梳理形成清晰的业务系统数据结构说明文档。</w:t>
            </w:r>
          </w:p>
        </w:tc>
        <w:tc>
          <w:tcPr>
            <w:tcW w:w="3462" w:type="dxa"/>
            <w:vMerge w:val="continue"/>
            <w:noWrap w:val="0"/>
            <w:vAlign w:val="center"/>
          </w:tcPr>
          <w:p w14:paraId="4E680517">
            <w:pPr>
              <w:pStyle w:val="4"/>
              <w:spacing w:before="71"/>
              <w:ind w:left="0" w:leftChars="0" w:firstLine="0" w:firstLineChars="0"/>
              <w:jc w:val="center"/>
              <w:rPr>
                <w:rFonts w:hint="eastAsia"/>
                <w:sz w:val="24"/>
                <w:lang w:eastAsia="zh-CN"/>
              </w:rPr>
            </w:pPr>
          </w:p>
        </w:tc>
      </w:tr>
      <w:tr w14:paraId="1D099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06" w:type="dxa"/>
            <w:vMerge w:val="continue"/>
            <w:noWrap w:val="0"/>
            <w:vAlign w:val="center"/>
          </w:tcPr>
          <w:p w14:paraId="78D17E9E">
            <w:pPr>
              <w:jc w:val="center"/>
              <w:rPr>
                <w:sz w:val="2"/>
                <w:szCs w:val="2"/>
              </w:rPr>
            </w:pPr>
          </w:p>
        </w:tc>
        <w:tc>
          <w:tcPr>
            <w:tcW w:w="8077" w:type="dxa"/>
            <w:noWrap w:val="0"/>
            <w:vAlign w:val="top"/>
          </w:tcPr>
          <w:p w14:paraId="080FD33F">
            <w:pPr>
              <w:pStyle w:val="4"/>
              <w:spacing w:line="277" w:lineRule="exact"/>
              <w:jc w:val="both"/>
              <w:rPr>
                <w:sz w:val="24"/>
              </w:rPr>
            </w:pPr>
            <w:r>
              <w:rPr>
                <w:sz w:val="24"/>
              </w:rPr>
              <w:t>41.按要求做好传染病监测预警应用、对传染病确诊病例的自动上传前的审核以及对监测预警信号的及时响应和处置等工作。</w:t>
            </w:r>
          </w:p>
        </w:tc>
        <w:tc>
          <w:tcPr>
            <w:tcW w:w="3462" w:type="dxa"/>
            <w:noWrap w:val="0"/>
            <w:vAlign w:val="center"/>
          </w:tcPr>
          <w:p w14:paraId="201DFC01">
            <w:pPr>
              <w:pStyle w:val="4"/>
              <w:spacing w:before="71"/>
              <w:ind w:left="0" w:leftChars="0" w:firstLine="0" w:firstLineChars="0"/>
              <w:jc w:val="center"/>
              <w:rPr>
                <w:rFonts w:hint="eastAsia"/>
                <w:sz w:val="24"/>
                <w:lang w:eastAsia="zh-CN"/>
              </w:rPr>
            </w:pPr>
            <w:r>
              <w:rPr>
                <w:rFonts w:hint="eastAsia"/>
                <w:sz w:val="24"/>
                <w:lang w:eastAsia="zh-CN"/>
              </w:rPr>
              <w:t>公卫疾控科、信息科</w:t>
            </w:r>
          </w:p>
        </w:tc>
      </w:tr>
      <w:tr w14:paraId="0E1BC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06" w:type="dxa"/>
            <w:vMerge w:val="restart"/>
            <w:noWrap w:val="0"/>
            <w:vAlign w:val="center"/>
          </w:tcPr>
          <w:p w14:paraId="454EA3D9">
            <w:pPr>
              <w:ind w:left="0" w:leftChars="0" w:firstLine="0" w:firstLineChars="0"/>
              <w:jc w:val="center"/>
              <w:rPr>
                <w:sz w:val="2"/>
                <w:szCs w:val="2"/>
              </w:rPr>
            </w:pPr>
            <w:r>
              <w:rPr>
                <w:rFonts w:hint="eastAsia" w:ascii="黑体" w:eastAsia="黑体"/>
                <w:sz w:val="24"/>
                <w:lang w:eastAsia="zh-CN"/>
              </w:rPr>
              <w:t>十、</w:t>
            </w:r>
            <w:r>
              <w:rPr>
                <w:rFonts w:hint="eastAsia" w:ascii="黑体" w:eastAsia="黑体"/>
                <w:sz w:val="24"/>
              </w:rPr>
              <w:t>院内考核与奖励</w:t>
            </w:r>
          </w:p>
        </w:tc>
        <w:tc>
          <w:tcPr>
            <w:tcW w:w="8077" w:type="dxa"/>
            <w:noWrap w:val="0"/>
            <w:vAlign w:val="top"/>
          </w:tcPr>
          <w:p w14:paraId="470291C0">
            <w:pPr>
              <w:pStyle w:val="4"/>
              <w:spacing w:line="277" w:lineRule="exact"/>
              <w:jc w:val="both"/>
              <w:rPr>
                <w:sz w:val="24"/>
              </w:rPr>
            </w:pPr>
            <w:r>
              <w:rPr>
                <w:sz w:val="24"/>
              </w:rPr>
              <w:t>42.公共卫生与疾病预防控制工作绩效考核结果纳入医疗机构年度绩效考核。</w:t>
            </w:r>
          </w:p>
        </w:tc>
        <w:tc>
          <w:tcPr>
            <w:tcW w:w="3462" w:type="dxa"/>
            <w:noWrap w:val="0"/>
            <w:vAlign w:val="center"/>
          </w:tcPr>
          <w:p w14:paraId="7A885572">
            <w:pPr>
              <w:pStyle w:val="4"/>
              <w:spacing w:before="71"/>
              <w:ind w:left="0" w:leftChars="0" w:firstLine="0" w:firstLineChars="0"/>
              <w:jc w:val="center"/>
              <w:rPr>
                <w:rFonts w:hint="eastAsia"/>
                <w:sz w:val="24"/>
                <w:lang w:eastAsia="zh-CN"/>
              </w:rPr>
            </w:pPr>
            <w:r>
              <w:rPr>
                <w:rFonts w:hint="eastAsia"/>
                <w:sz w:val="24"/>
                <w:lang w:eastAsia="zh-CN"/>
              </w:rPr>
              <w:t>绩效办</w:t>
            </w:r>
          </w:p>
        </w:tc>
      </w:tr>
      <w:tr w14:paraId="25F26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06" w:type="dxa"/>
            <w:vMerge w:val="continue"/>
            <w:noWrap w:val="0"/>
            <w:vAlign w:val="top"/>
          </w:tcPr>
          <w:p w14:paraId="71995F7D">
            <w:pPr>
              <w:jc w:val="both"/>
              <w:rPr>
                <w:sz w:val="2"/>
                <w:szCs w:val="2"/>
              </w:rPr>
            </w:pPr>
          </w:p>
        </w:tc>
        <w:tc>
          <w:tcPr>
            <w:tcW w:w="8077" w:type="dxa"/>
            <w:noWrap w:val="0"/>
            <w:vAlign w:val="top"/>
          </w:tcPr>
          <w:p w14:paraId="6608DAE9">
            <w:pPr>
              <w:pStyle w:val="4"/>
              <w:spacing w:line="277" w:lineRule="exact"/>
              <w:jc w:val="both"/>
              <w:rPr>
                <w:sz w:val="24"/>
              </w:rPr>
            </w:pPr>
            <w:r>
              <w:rPr>
                <w:sz w:val="24"/>
              </w:rPr>
              <w:t>43.对在公共卫生与疾病预防控制工作中表现突出的人员给予物质和精神奖励，对多次参加公共卫生工作的专业技术人员在评先和晋升时给予优先考虑，并积极开展先进人物和典型事迹宣传工作。</w:t>
            </w:r>
          </w:p>
        </w:tc>
        <w:tc>
          <w:tcPr>
            <w:tcW w:w="3462" w:type="dxa"/>
            <w:noWrap w:val="0"/>
            <w:vAlign w:val="center"/>
          </w:tcPr>
          <w:p w14:paraId="02482230">
            <w:pPr>
              <w:pStyle w:val="4"/>
              <w:spacing w:before="71"/>
              <w:ind w:left="0" w:leftChars="0" w:firstLine="0" w:firstLineChars="0"/>
              <w:jc w:val="center"/>
              <w:rPr>
                <w:rFonts w:hint="eastAsia"/>
                <w:sz w:val="24"/>
                <w:lang w:eastAsia="zh-CN"/>
              </w:rPr>
            </w:pPr>
            <w:r>
              <w:rPr>
                <w:rFonts w:hint="eastAsia"/>
                <w:sz w:val="24"/>
                <w:lang w:eastAsia="zh-CN"/>
              </w:rPr>
              <w:t>院办</w:t>
            </w:r>
          </w:p>
        </w:tc>
      </w:tr>
    </w:tbl>
    <w:p w14:paraId="7B2E16C9"/>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5A31B"/>
    <w:multiLevelType w:val="singleLevel"/>
    <w:tmpl w:val="A6E5A31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20F5"/>
    <w:rsid w:val="170E489D"/>
    <w:rsid w:val="699C2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1" w:lineRule="atLeast"/>
      <w:ind w:firstLine="419"/>
      <w:jc w:val="both"/>
      <w:textAlignment w:val="baseline"/>
    </w:pPr>
    <w:rPr>
      <w:rFonts w:ascii="Times New Roman" w:hAnsi="Times New Roman" w:eastAsia="宋体" w:cs="Times New Roman"/>
      <w:color w:val="000000"/>
      <w:sz w:val="21"/>
      <w:u w:val="none" w:color="00000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Paragraph"/>
    <w:basedOn w:val="1"/>
    <w:qFormat/>
    <w:uiPriority w:val="1"/>
    <w:pPr>
      <w:ind w:left="108"/>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1725</Words>
  <Characters>1781</Characters>
  <Lines>0</Lines>
  <Paragraphs>0</Paragraphs>
  <TotalTime>0</TotalTime>
  <ScaleCrop>false</ScaleCrop>
  <LinksUpToDate>false</LinksUpToDate>
  <CharactersWithSpaces>1787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2025-03-13T06:59:00Z</dcterms:created>
  <dc:creator>殷金凤</dc:creator>
  <cp:lastModifiedBy></cp:lastModifiedBy>
  <dcterms:modified xsi:type="dcterms:W3CDTF">2025-07-28T07:28:35Z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DBDD21EA9123490C8DB8209E1710A431_11</vt:lpwstr>
  </property>
  <property fmtid="{D5CDD505-2E9C-101B-9397-08002B2CF9AE}" pid="4" name="KSOTemplateDocerSaveRecord">
    <vt:lpwstr>eyJoZGlkIjoiZTVhNTAyZTk4ZGUwNDA4ODQ2NmVkOTk4YjZkMzNlYzgiLCJ1c2VySWQiOiIyNDgzNTAwMjUifQ==</vt:lpwstr>
  </property>
</Properties>
</file>