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65A" w:rsidRDefault="005C065A" w:rsidP="005C065A">
      <w:pPr>
        <w:pStyle w:val="1"/>
        <w:shd w:val="clear" w:color="auto" w:fill="FFFFFF"/>
        <w:spacing w:before="0" w:after="324" w:line="495" w:lineRule="atLeast"/>
        <w:jc w:val="center"/>
        <w:rPr>
          <w:rFonts w:ascii="微软雅黑" w:eastAsia="微软雅黑" w:hAnsi="微软雅黑"/>
          <w:color w:val="333333"/>
          <w:kern w:val="36"/>
          <w:sz w:val="42"/>
          <w:szCs w:val="42"/>
        </w:rPr>
      </w:pPr>
      <w:r>
        <w:rPr>
          <w:rFonts w:ascii="微软雅黑" w:eastAsia="微软雅黑" w:hAnsi="微软雅黑" w:hint="eastAsia"/>
          <w:color w:val="333333"/>
          <w:sz w:val="42"/>
          <w:szCs w:val="42"/>
        </w:rPr>
        <w:t>青岛西海岸新区统计局行政执法事前公示</w:t>
      </w:r>
    </w:p>
    <w:p w:rsidR="005C065A" w:rsidRPr="00AD69F1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AD69F1">
        <w:rPr>
          <w:rFonts w:ascii="仿宋_GB2312" w:eastAsia="仿宋_GB2312" w:hAnsi="黑体" w:hint="eastAsia"/>
          <w:sz w:val="32"/>
          <w:szCs w:val="32"/>
        </w:rPr>
        <w:t>一、执法主体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微软雅黑" w:eastAsia="微软雅黑" w:hAnsi="微软雅黑"/>
          <w:color w:val="333333"/>
          <w:sz w:val="42"/>
          <w:szCs w:val="42"/>
        </w:rPr>
      </w:pPr>
      <w:r>
        <w:rPr>
          <w:rFonts w:ascii="仿宋_GB2312" w:eastAsia="仿宋_GB2312" w:hint="eastAsia"/>
          <w:sz w:val="32"/>
          <w:szCs w:val="32"/>
        </w:rPr>
        <w:t>执法主体名称：青岛西海岸新区统计局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执法机构设置：法制科、工业统计科、服务与贸易统计科、固定资产投资统计科、人口社会和科技文化统计科、军民融合统计科、</w:t>
      </w:r>
      <w:r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农村统计科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办公地址：西海岸新区长江中路369号（机关东部办公中心）</w:t>
      </w:r>
    </w:p>
    <w:p w:rsidR="00631DB1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r w:rsidR="00631DB1">
        <w:rPr>
          <w:rFonts w:ascii="仿宋_GB2312" w:eastAsia="仿宋_GB2312" w:hint="eastAsia"/>
          <w:sz w:val="32"/>
          <w:szCs w:val="32"/>
        </w:rPr>
        <w:t>0</w:t>
      </w:r>
      <w:r w:rsidR="00631DB1">
        <w:rPr>
          <w:rFonts w:ascii="仿宋_GB2312" w:eastAsia="仿宋_GB2312"/>
          <w:sz w:val="32"/>
          <w:szCs w:val="32"/>
        </w:rPr>
        <w:t>532-</w:t>
      </w:r>
      <w:r>
        <w:rPr>
          <w:rFonts w:ascii="仿宋_GB2312" w:eastAsia="仿宋_GB2312" w:hint="eastAsia"/>
          <w:sz w:val="32"/>
          <w:szCs w:val="32"/>
        </w:rPr>
        <w:t>85161691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二、执法职责、权限</w:t>
      </w:r>
    </w:p>
    <w:p w:rsidR="005C065A" w:rsidRDefault="00AD69F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对统计调查对象依法提供统计资料情况的检查；</w:t>
      </w:r>
      <w:r w:rsidR="005C065A">
        <w:rPr>
          <w:rFonts w:ascii="仿宋_GB2312" w:eastAsia="仿宋_GB2312" w:hint="eastAsia"/>
          <w:sz w:val="32"/>
          <w:szCs w:val="32"/>
        </w:rPr>
        <w:t>对统</w:t>
      </w:r>
      <w:r>
        <w:rPr>
          <w:rFonts w:ascii="仿宋_GB2312" w:eastAsia="仿宋_GB2312" w:hint="eastAsia"/>
          <w:sz w:val="32"/>
          <w:szCs w:val="32"/>
        </w:rPr>
        <w:t>计调查对象依法建立原始记录、统计台账和统计资料管理制度情况检查；对涉外统计调查活动的行政检查；</w:t>
      </w:r>
      <w:r w:rsidR="005C065A">
        <w:rPr>
          <w:rFonts w:ascii="仿宋_GB2312" w:eastAsia="仿宋_GB2312" w:hint="eastAsia"/>
          <w:sz w:val="32"/>
          <w:szCs w:val="32"/>
        </w:rPr>
        <w:t>对涉外社会调查活动的行政检查等事项。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三、执法岗位及职责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法制科：</w:t>
      </w:r>
      <w:r w:rsidR="00EF53FC" w:rsidRPr="00EF53FC">
        <w:rPr>
          <w:rFonts w:ascii="仿宋_GB2312" w:eastAsia="仿宋_GB2312" w:hint="eastAsia"/>
          <w:sz w:val="32"/>
          <w:szCs w:val="32"/>
        </w:rPr>
        <w:t>组织实施对全区统计工作的监督检查，受理统计违法举报，预防和严惩统计造假、弄虚作假；组织实施统计执法检查，对统计资料的真实性、准确性、及时性和完整性进行执法监督；会同有关部门查处统计违法违纪行为；组织实施统计执法</w:t>
      </w:r>
      <w:r w:rsidR="00193FCF">
        <w:rPr>
          <w:rFonts w:ascii="仿宋_GB2312" w:eastAsia="仿宋_GB2312" w:hint="eastAsia"/>
          <w:sz w:val="32"/>
          <w:szCs w:val="32"/>
        </w:rPr>
        <w:t>“双随机”抽查制度</w:t>
      </w:r>
      <w:bookmarkStart w:id="0" w:name="_GoBack"/>
      <w:bookmarkEnd w:id="0"/>
      <w:r w:rsidR="00193FCF">
        <w:rPr>
          <w:rFonts w:ascii="仿宋_GB2312" w:eastAsia="仿宋_GB2312" w:hint="eastAsia"/>
          <w:sz w:val="32"/>
          <w:szCs w:val="32"/>
        </w:rPr>
        <w:t>；组织开展涉外</w:t>
      </w:r>
      <w:r w:rsidR="00193FCF">
        <w:rPr>
          <w:rFonts w:ascii="仿宋_GB2312" w:eastAsia="仿宋_GB2312" w:hint="eastAsia"/>
          <w:sz w:val="32"/>
          <w:szCs w:val="32"/>
        </w:rPr>
        <w:t>统计调查活动的行政检查</w:t>
      </w:r>
      <w:r w:rsidR="00193FCF">
        <w:rPr>
          <w:rFonts w:ascii="仿宋_GB2312" w:eastAsia="仿宋_GB2312" w:hint="eastAsia"/>
          <w:sz w:val="32"/>
          <w:szCs w:val="32"/>
        </w:rPr>
        <w:t>，</w:t>
      </w:r>
      <w:r w:rsidR="00193FCF">
        <w:rPr>
          <w:rFonts w:ascii="仿宋_GB2312" w:eastAsia="仿宋_GB2312" w:hint="eastAsia"/>
          <w:sz w:val="32"/>
          <w:szCs w:val="32"/>
        </w:rPr>
        <w:t>涉外社会调查活动的行政检查</w:t>
      </w:r>
      <w:r w:rsidR="00193FCF">
        <w:rPr>
          <w:rFonts w:ascii="仿宋_GB2312" w:eastAsia="仿宋_GB2312" w:hint="eastAsia"/>
          <w:sz w:val="32"/>
          <w:szCs w:val="32"/>
        </w:rPr>
        <w:t>。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工业统计科：</w:t>
      </w:r>
      <w:r w:rsidR="001F0F8B">
        <w:rPr>
          <w:rFonts w:ascii="仿宋_GB2312" w:eastAsia="仿宋_GB2312"/>
          <w:sz w:val="32"/>
          <w:szCs w:val="32"/>
        </w:rPr>
        <w:t>组织开展规模以上工业</w:t>
      </w:r>
      <w:r w:rsidR="001F0F8B">
        <w:rPr>
          <w:rFonts w:ascii="仿宋_GB2312" w:eastAsia="仿宋_GB2312" w:hint="eastAsia"/>
          <w:sz w:val="32"/>
          <w:szCs w:val="32"/>
        </w:rPr>
        <w:t>统计</w:t>
      </w:r>
      <w:r w:rsidR="001F0F8B">
        <w:rPr>
          <w:rFonts w:ascii="仿宋_GB2312" w:eastAsia="仿宋_GB2312"/>
          <w:sz w:val="32"/>
          <w:szCs w:val="32"/>
        </w:rPr>
        <w:t>执法检查。</w:t>
      </w:r>
    </w:p>
    <w:p w:rsidR="001F0F8B" w:rsidRDefault="00631DB1" w:rsidP="001F0F8B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服务与贸易统计科：</w:t>
      </w:r>
      <w:r w:rsidR="001F0F8B">
        <w:rPr>
          <w:rFonts w:ascii="仿宋_GB2312" w:eastAsia="仿宋_GB2312"/>
          <w:sz w:val="32"/>
          <w:szCs w:val="32"/>
        </w:rPr>
        <w:t>组织开展规模以上</w:t>
      </w:r>
      <w:r w:rsidR="001F0F8B">
        <w:rPr>
          <w:rFonts w:ascii="仿宋_GB2312" w:eastAsia="仿宋_GB2312" w:hint="eastAsia"/>
          <w:sz w:val="32"/>
          <w:szCs w:val="32"/>
        </w:rPr>
        <w:t>服务</w:t>
      </w:r>
      <w:r w:rsidR="001F0F8B">
        <w:rPr>
          <w:rFonts w:ascii="仿宋_GB2312" w:eastAsia="仿宋_GB2312"/>
          <w:sz w:val="32"/>
          <w:szCs w:val="32"/>
        </w:rPr>
        <w:t>业、限上贸易业</w:t>
      </w:r>
      <w:r w:rsidR="001F0F8B">
        <w:rPr>
          <w:rFonts w:ascii="仿宋_GB2312" w:eastAsia="仿宋_GB2312" w:hint="eastAsia"/>
          <w:sz w:val="32"/>
          <w:szCs w:val="32"/>
        </w:rPr>
        <w:t>统计</w:t>
      </w:r>
      <w:r w:rsidR="001F0F8B">
        <w:rPr>
          <w:rFonts w:ascii="仿宋_GB2312" w:eastAsia="仿宋_GB2312"/>
          <w:sz w:val="32"/>
          <w:szCs w:val="32"/>
        </w:rPr>
        <w:t>执法检查。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固定资产投资科：</w:t>
      </w:r>
      <w:r w:rsidR="001F0F8B">
        <w:rPr>
          <w:rFonts w:ascii="仿宋_GB2312" w:eastAsia="仿宋_GB2312"/>
          <w:sz w:val="32"/>
          <w:szCs w:val="32"/>
        </w:rPr>
        <w:t>组织开展</w:t>
      </w:r>
      <w:r w:rsidR="001F0F8B">
        <w:rPr>
          <w:rFonts w:ascii="仿宋_GB2312" w:eastAsia="仿宋_GB2312" w:hint="eastAsia"/>
          <w:sz w:val="32"/>
          <w:szCs w:val="32"/>
        </w:rPr>
        <w:t>固定资产</w:t>
      </w:r>
      <w:r w:rsidR="001F0F8B">
        <w:rPr>
          <w:rFonts w:ascii="仿宋_GB2312" w:eastAsia="仿宋_GB2312"/>
          <w:sz w:val="32"/>
          <w:szCs w:val="32"/>
        </w:rPr>
        <w:t>投资项目、</w:t>
      </w:r>
      <w:r w:rsidR="001F0F8B">
        <w:rPr>
          <w:rFonts w:ascii="仿宋_GB2312" w:eastAsia="仿宋_GB2312" w:hint="eastAsia"/>
          <w:sz w:val="32"/>
          <w:szCs w:val="32"/>
        </w:rPr>
        <w:t>房地产业</w:t>
      </w:r>
      <w:r w:rsidR="001F0F8B">
        <w:rPr>
          <w:rFonts w:ascii="仿宋_GB2312" w:eastAsia="仿宋_GB2312"/>
          <w:sz w:val="32"/>
          <w:szCs w:val="32"/>
        </w:rPr>
        <w:t>、资质建筑业</w:t>
      </w:r>
      <w:r w:rsidR="001F0F8B">
        <w:rPr>
          <w:rFonts w:ascii="仿宋_GB2312" w:eastAsia="仿宋_GB2312" w:hint="eastAsia"/>
          <w:sz w:val="32"/>
          <w:szCs w:val="32"/>
        </w:rPr>
        <w:t>统计</w:t>
      </w:r>
      <w:r w:rsidR="001F0F8B">
        <w:rPr>
          <w:rFonts w:ascii="仿宋_GB2312" w:eastAsia="仿宋_GB2312"/>
          <w:sz w:val="32"/>
          <w:szCs w:val="32"/>
        </w:rPr>
        <w:t>执法检查。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人口社会和科技文化统计科：</w:t>
      </w:r>
      <w:r w:rsidR="001F0F8B">
        <w:rPr>
          <w:rFonts w:ascii="仿宋_GB2312" w:eastAsia="仿宋_GB2312"/>
          <w:sz w:val="32"/>
          <w:szCs w:val="32"/>
        </w:rPr>
        <w:t>组织开展劳动工资统计执法检查。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军民融合统计科：</w:t>
      </w:r>
      <w:r w:rsidR="001F0F8B">
        <w:rPr>
          <w:rFonts w:ascii="仿宋_GB2312" w:eastAsia="仿宋_GB2312"/>
          <w:sz w:val="32"/>
          <w:szCs w:val="32"/>
        </w:rPr>
        <w:t>组织开展能源统计执法检查</w:t>
      </w:r>
    </w:p>
    <w:p w:rsidR="00631DB1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农村统计科：</w:t>
      </w:r>
      <w:r w:rsidR="001F0F8B">
        <w:rPr>
          <w:rFonts w:ascii="仿宋_GB2312" w:eastAsia="仿宋_GB2312"/>
          <w:sz w:val="32"/>
          <w:szCs w:val="32"/>
        </w:rPr>
        <w:t>组织开展农业农村统计执法检查</w:t>
      </w:r>
    </w:p>
    <w:p w:rsidR="005C065A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5C065A">
        <w:rPr>
          <w:rFonts w:ascii="仿宋_GB2312" w:eastAsia="仿宋_GB2312" w:hint="eastAsia"/>
          <w:sz w:val="32"/>
          <w:szCs w:val="32"/>
        </w:rPr>
        <w:t>、执法依据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《中华人民共和国统计法》、《中华人民共和国统计法实施条例》、《中华人民共和国行政处罚法》《涉外调查管理办法》等法律法规。</w:t>
      </w:r>
    </w:p>
    <w:p w:rsidR="005C065A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5C065A">
        <w:rPr>
          <w:rFonts w:ascii="仿宋_GB2312" w:eastAsia="仿宋_GB2312" w:hint="eastAsia"/>
          <w:sz w:val="32"/>
          <w:szCs w:val="32"/>
        </w:rPr>
        <w:t>、办理程序和时限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Style w:val="a4"/>
          <w:rFonts w:ascii="仿宋_GB2312" w:eastAsia="仿宋_GB2312" w:hAnsi="微软雅黑" w:hint="eastAsia"/>
          <w:b w:val="0"/>
          <w:color w:val="404040"/>
          <w:sz w:val="32"/>
          <w:szCs w:val="32"/>
          <w:bdr w:val="none" w:sz="0" w:space="0" w:color="auto" w:frame="1"/>
        </w:rPr>
        <w:t>执法检查：</w:t>
      </w:r>
      <w:r>
        <w:rPr>
          <w:rFonts w:ascii="仿宋_GB2312" w:eastAsia="仿宋_GB2312" w:hint="eastAsia"/>
          <w:sz w:val="32"/>
          <w:szCs w:val="32"/>
        </w:rPr>
        <w:t>制定执法检查计划-下发执法通知-组织开展执法-汇总执法结果。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Style w:val="a4"/>
          <w:rFonts w:ascii="仿宋_GB2312" w:eastAsia="仿宋_GB2312" w:hAnsi="微软雅黑" w:hint="eastAsia"/>
          <w:b w:val="0"/>
          <w:color w:val="404040"/>
          <w:sz w:val="32"/>
          <w:szCs w:val="32"/>
          <w:bdr w:val="none" w:sz="0" w:space="0" w:color="auto" w:frame="1"/>
        </w:rPr>
        <w:t>行政处罚：</w:t>
      </w:r>
      <w:r>
        <w:rPr>
          <w:rFonts w:ascii="仿宋_GB2312" w:eastAsia="仿宋_GB2312" w:hint="eastAsia"/>
          <w:sz w:val="32"/>
          <w:szCs w:val="32"/>
        </w:rPr>
        <w:t>受理-立案-调查-做出处理决定-送达文书-处罚信息公开。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办理时限：30天</w:t>
      </w:r>
    </w:p>
    <w:p w:rsidR="005C065A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5C065A">
        <w:rPr>
          <w:rFonts w:ascii="仿宋_GB2312" w:eastAsia="仿宋_GB2312" w:hint="eastAsia"/>
          <w:sz w:val="32"/>
          <w:szCs w:val="32"/>
        </w:rPr>
        <w:t>、监督途径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电话监督：0532-86985500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信件投诉：青岛西海岸新区长江中路369号西海岸新区统计局，邮编：2665</w:t>
      </w:r>
      <w:r w:rsidR="00AD69F1">
        <w:rPr>
          <w:rFonts w:ascii="仿宋_GB2312" w:eastAsia="仿宋_GB2312"/>
          <w:sz w:val="32"/>
          <w:szCs w:val="32"/>
        </w:rPr>
        <w:t>55</w:t>
      </w:r>
    </w:p>
    <w:p w:rsidR="005C065A" w:rsidRDefault="00631DB1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5C065A">
        <w:rPr>
          <w:rFonts w:ascii="仿宋_GB2312" w:eastAsia="仿宋_GB2312" w:hint="eastAsia"/>
          <w:sz w:val="32"/>
          <w:szCs w:val="32"/>
        </w:rPr>
        <w:t>、救济渠道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行政复议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部门：青岛西海岸新区司法局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地址：青岛市黄岛区朝阳山路327号青岛西海岸新区公共法律服务中心一楼大厅。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电话：0532-86988500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行政诉讼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部门：黄岛区人民法院</w:t>
      </w:r>
    </w:p>
    <w:p w:rsidR="005C065A" w:rsidRDefault="005C065A" w:rsidP="005C065A">
      <w:pPr>
        <w:pStyle w:val="a3"/>
        <w:spacing w:line="56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地址：山东省青岛西海岸新区长江中路190号</w:t>
      </w:r>
    </w:p>
    <w:p w:rsidR="005C065A" w:rsidRDefault="005C065A" w:rsidP="005C065A">
      <w:pPr>
        <w:pStyle w:val="a3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电话：0532-86988355</w:t>
      </w:r>
    </w:p>
    <w:p w:rsidR="00C87EBB" w:rsidRDefault="00C87EBB"/>
    <w:sectPr w:rsidR="00C87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B1" w:rsidRDefault="00631DB1" w:rsidP="00631DB1">
      <w:r>
        <w:separator/>
      </w:r>
    </w:p>
  </w:endnote>
  <w:endnote w:type="continuationSeparator" w:id="0">
    <w:p w:rsidR="00631DB1" w:rsidRDefault="00631DB1" w:rsidP="0063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B1" w:rsidRDefault="00631DB1" w:rsidP="00631DB1">
      <w:r>
        <w:separator/>
      </w:r>
    </w:p>
  </w:footnote>
  <w:footnote w:type="continuationSeparator" w:id="0">
    <w:p w:rsidR="00631DB1" w:rsidRDefault="00631DB1" w:rsidP="0063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53"/>
    <w:rsid w:val="00193FCF"/>
    <w:rsid w:val="001F0F8B"/>
    <w:rsid w:val="005C065A"/>
    <w:rsid w:val="00631DB1"/>
    <w:rsid w:val="00767F53"/>
    <w:rsid w:val="00AD69F1"/>
    <w:rsid w:val="00C87EBB"/>
    <w:rsid w:val="00E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13D0B81-58E4-437E-8771-E5E47A0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065A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06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nhideWhenUsed/>
    <w:qFormat/>
    <w:rsid w:val="005C065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3"/>
    <w:qFormat/>
    <w:rsid w:val="005C065A"/>
    <w:rPr>
      <w:rFonts w:ascii="Calibri" w:eastAsia="宋体" w:hAnsi="Calibri" w:cs="黑体"/>
      <w:sz w:val="18"/>
      <w:szCs w:val="18"/>
    </w:rPr>
  </w:style>
  <w:style w:type="character" w:styleId="a4">
    <w:name w:val="Strong"/>
    <w:basedOn w:val="a0"/>
    <w:uiPriority w:val="22"/>
    <w:qFormat/>
    <w:rsid w:val="005C065A"/>
    <w:rPr>
      <w:b/>
      <w:bCs/>
    </w:rPr>
  </w:style>
  <w:style w:type="paragraph" w:styleId="a5">
    <w:name w:val="header"/>
    <w:basedOn w:val="a"/>
    <w:link w:val="Char0"/>
    <w:uiPriority w:val="99"/>
    <w:unhideWhenUsed/>
    <w:rsid w:val="00631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1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2024-01-11T02:19:00Z</dcterms:created>
  <dcterms:modified xsi:type="dcterms:W3CDTF">2024-01-16T01:48:00Z</dcterms:modified>
</cp:coreProperties>
</file>