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720"/>
        <w:jc w:val="center"/>
        <w:rPr>
          <w:rFonts w:ascii="方正小标宋简体" w:eastAsia="方正小标宋简体"/>
          <w:color w:val="FF0000"/>
          <w:spacing w:val="0"/>
          <w:w w:val="46"/>
          <w:kern w:val="0"/>
          <w:sz w:val="128"/>
          <w:szCs w:val="128"/>
        </w:rPr>
      </w:pPr>
      <w:r>
        <w:rPr>
          <w:rFonts w:hint="eastAsia" w:ascii="方正小标宋_GBK" w:hAnsi="方正小标宋_GBK" w:eastAsia="方正小标宋_GBK" w:cs="方正小标宋_GBK"/>
          <w:color w:val="FF0000"/>
          <w:spacing w:val="0"/>
          <w:w w:val="46"/>
          <w:kern w:val="0"/>
          <w:sz w:val="160"/>
          <w:szCs w:val="160"/>
        </w:rPr>
        <w:t>青岛西海岸新区</w:t>
      </w:r>
      <w:r>
        <w:rPr>
          <w:rFonts w:hint="eastAsia" w:ascii="方正小标宋_GBK" w:hAnsi="方正小标宋_GBK" w:eastAsia="方正小标宋_GBK" w:cs="方正小标宋_GBK"/>
          <w:color w:val="FF0000"/>
          <w:spacing w:val="0"/>
          <w:w w:val="46"/>
          <w:kern w:val="0"/>
          <w:sz w:val="160"/>
          <w:szCs w:val="160"/>
          <w:lang w:eastAsia="zh-CN"/>
        </w:rPr>
        <w:t>城市建设局</w:t>
      </w:r>
    </w:p>
    <w:p>
      <w:pPr>
        <w:ind w:firstLine="210" w:firstLineChars="100"/>
        <w:rPr>
          <w:rFonts w:hint="eastAsia" w:ascii="仿宋_GB2312" w:hAnsi="宋体"/>
        </w:rPr>
      </w:pPr>
    </w:p>
    <w:p>
      <w:pPr>
        <w:adjustRightInd w:val="0"/>
        <w:snapToGrid w:val="0"/>
        <w:spacing w:line="560" w:lineRule="exact"/>
        <w:rPr>
          <w:rFonts w:hint="eastAsia"/>
        </w:rPr>
      </w:pPr>
      <w:r>
        <w:rPr>
          <w:rFonts w:hint="eastAsia"/>
        </w:rPr>
        <w:pict>
          <v:line id="Line 2" o:spid="_x0000_s1026" o:spt="20" style="position:absolute;left:0pt;margin-left:-9pt;margin-top:6.2pt;height:0pt;width:468pt;z-index:251658240;mso-width-relative:page;mso-height-relative:page;" filled="f" coordsize="21600,21600">
            <v:path arrowok="t"/>
            <v:fill on="f" focussize="0,0"/>
            <v:stroke weight="1.5pt" color="#FF0000"/>
            <v:imagedata o:title=""/>
            <o:lock v:ext="edit" grouping="f" rotation="f" text="f" aspectratio="f"/>
          </v:line>
        </w:pict>
      </w:r>
    </w:p>
    <w:p>
      <w:pPr>
        <w:spacing w:line="560" w:lineRule="exact"/>
        <w:jc w:val="center"/>
        <w:rPr>
          <w:rFonts w:ascii="方正小标宋_GBK" w:eastAsia="方正小标宋_GBK"/>
          <w:sz w:val="44"/>
          <w:szCs w:val="44"/>
        </w:rPr>
      </w:pPr>
      <w:r>
        <w:rPr>
          <w:rFonts w:hint="eastAsia" w:ascii="方正小标宋_GBK" w:hAnsi="宋体" w:eastAsia="方正小标宋_GBK"/>
          <w:sz w:val="44"/>
          <w:szCs w:val="44"/>
        </w:rPr>
        <w:t>青岛西海岸新区城市建设局</w:t>
      </w:r>
    </w:p>
    <w:p>
      <w:pPr>
        <w:spacing w:line="560" w:lineRule="exact"/>
        <w:jc w:val="center"/>
        <w:rPr>
          <w:rFonts w:ascii="方正小标宋_GBK" w:eastAsia="方正小标宋_GBK"/>
          <w:sz w:val="44"/>
          <w:szCs w:val="44"/>
        </w:rPr>
      </w:pPr>
      <w:r>
        <w:rPr>
          <w:rFonts w:hint="eastAsia" w:ascii="方正小标宋_GBK" w:hAnsi="宋体" w:eastAsia="方正小标宋_GBK"/>
          <w:sz w:val="44"/>
          <w:szCs w:val="44"/>
          <w:lang w:val="en-US" w:eastAsia="zh-CN"/>
        </w:rPr>
        <w:t>2017年</w:t>
      </w:r>
      <w:r>
        <w:rPr>
          <w:rFonts w:hint="eastAsia" w:ascii="方正小标宋_GBK" w:hAnsi="宋体" w:eastAsia="方正小标宋_GBK"/>
          <w:sz w:val="44"/>
          <w:szCs w:val="44"/>
        </w:rPr>
        <w:t>行政执法工作报告</w:t>
      </w:r>
    </w:p>
    <w:p>
      <w:pPr>
        <w:ind w:firstLine="640" w:firstLineChars="200"/>
        <w:rPr>
          <w:rFonts w:ascii="仿宋_GB2312" w:hAnsi="新宋体" w:eastAsia="仿宋_GB2312"/>
          <w:sz w:val="32"/>
          <w:szCs w:val="32"/>
        </w:rPr>
      </w:pPr>
    </w:p>
    <w:p>
      <w:pPr>
        <w:ind w:firstLine="640" w:firstLineChars="200"/>
        <w:rPr>
          <w:rFonts w:ascii="仿宋_GB2312" w:hAnsi="新宋体" w:eastAsia="仿宋_GB2312"/>
          <w:sz w:val="32"/>
          <w:szCs w:val="32"/>
        </w:rPr>
      </w:pPr>
      <w:r>
        <w:rPr>
          <w:rFonts w:hint="eastAsia" w:ascii="仿宋_GB2312" w:hAnsi="新宋体" w:eastAsia="仿宋_GB2312"/>
          <w:sz w:val="32"/>
          <w:szCs w:val="32"/>
        </w:rPr>
        <w:t>行政执法工作是我局的一项重要工作，为进一步完善行政处罚权的监督制约机制，提高行政执法的质量和水平，规范自由栽量权，努力做到执法职责明晰化、执法程序公开化、执法行为规范化，促进依法行政，根据国家、省市的相关要求，我局对</w:t>
      </w:r>
      <w:r>
        <w:rPr>
          <w:rFonts w:ascii="仿宋_GB2312" w:hAnsi="新宋体" w:eastAsia="仿宋_GB2312"/>
          <w:sz w:val="32"/>
          <w:szCs w:val="32"/>
        </w:rPr>
        <w:t>201</w:t>
      </w:r>
      <w:r>
        <w:rPr>
          <w:rFonts w:hint="eastAsia" w:ascii="仿宋_GB2312" w:hAnsi="新宋体" w:eastAsia="仿宋_GB2312"/>
          <w:sz w:val="32"/>
          <w:szCs w:val="32"/>
          <w:lang w:val="en-US" w:eastAsia="zh-CN"/>
        </w:rPr>
        <w:t>7</w:t>
      </w:r>
      <w:r>
        <w:rPr>
          <w:rFonts w:hint="eastAsia" w:ascii="仿宋_GB2312" w:hAnsi="新宋体" w:eastAsia="仿宋_GB2312"/>
          <w:sz w:val="32"/>
          <w:szCs w:val="32"/>
        </w:rPr>
        <w:t>年以来行政执法工作情况进行了认真自查，现将自查情况报告如下</w:t>
      </w:r>
      <w:r>
        <w:rPr>
          <w:rFonts w:ascii="仿宋_GB2312" w:hAnsi="新宋体" w:eastAsia="仿宋_GB2312"/>
          <w:sz w:val="32"/>
          <w:szCs w:val="32"/>
        </w:rPr>
        <w:t>:</w:t>
      </w:r>
    </w:p>
    <w:p>
      <w:pPr>
        <w:spacing w:line="560" w:lineRule="exact"/>
        <w:ind w:firstLine="627" w:firstLineChars="196"/>
        <w:rPr>
          <w:rFonts w:ascii="黑体" w:hAnsi="楷体" w:eastAsia="黑体"/>
          <w:sz w:val="32"/>
          <w:szCs w:val="32"/>
        </w:rPr>
      </w:pPr>
      <w:r>
        <w:rPr>
          <w:rFonts w:hint="eastAsia" w:ascii="黑体" w:hAnsi="楷体" w:eastAsia="黑体"/>
          <w:sz w:val="32"/>
          <w:szCs w:val="32"/>
        </w:rPr>
        <w:t>一、基本情况</w:t>
      </w:r>
    </w:p>
    <w:p>
      <w:pPr>
        <w:spacing w:line="560" w:lineRule="exact"/>
        <w:ind w:firstLine="480" w:firstLineChars="150"/>
        <w:rPr>
          <w:rFonts w:ascii="仿宋_GB2312" w:hAnsi="新宋体" w:eastAsia="仿宋_GB2312"/>
          <w:sz w:val="32"/>
          <w:szCs w:val="32"/>
        </w:rPr>
      </w:pPr>
      <w:r>
        <w:rPr>
          <w:rFonts w:ascii="仿宋_GB2312" w:hAnsi="新宋体" w:eastAsia="仿宋_GB2312"/>
          <w:sz w:val="32"/>
          <w:szCs w:val="32"/>
        </w:rPr>
        <w:t>201</w:t>
      </w:r>
      <w:r>
        <w:rPr>
          <w:rFonts w:hint="eastAsia" w:ascii="仿宋_GB2312" w:hAnsi="新宋体" w:eastAsia="仿宋_GB2312"/>
          <w:sz w:val="32"/>
          <w:szCs w:val="32"/>
          <w:lang w:val="en-US" w:eastAsia="zh-CN"/>
        </w:rPr>
        <w:t>7</w:t>
      </w:r>
      <w:r>
        <w:rPr>
          <w:rFonts w:hint="eastAsia" w:ascii="仿宋_GB2312" w:hAnsi="新宋体" w:eastAsia="仿宋_GB2312"/>
          <w:sz w:val="32"/>
          <w:szCs w:val="32"/>
        </w:rPr>
        <w:t>年</w:t>
      </w:r>
      <w:r>
        <w:rPr>
          <w:rFonts w:ascii="仿宋_GB2312" w:hAnsi="新宋体" w:eastAsia="仿宋_GB2312"/>
          <w:sz w:val="32"/>
          <w:szCs w:val="32"/>
        </w:rPr>
        <w:t>1</w:t>
      </w:r>
      <w:r>
        <w:rPr>
          <w:rFonts w:hint="eastAsia" w:ascii="仿宋_GB2312" w:hAnsi="新宋体" w:eastAsia="仿宋_GB2312"/>
          <w:sz w:val="32"/>
          <w:szCs w:val="32"/>
        </w:rPr>
        <w:t>至</w:t>
      </w:r>
      <w:r>
        <w:rPr>
          <w:rFonts w:ascii="仿宋_GB2312" w:hAnsi="新宋体" w:eastAsia="仿宋_GB2312"/>
          <w:sz w:val="32"/>
          <w:szCs w:val="32"/>
        </w:rPr>
        <w:t>6</w:t>
      </w:r>
      <w:r>
        <w:rPr>
          <w:rFonts w:hint="eastAsia" w:ascii="仿宋_GB2312" w:hAnsi="新宋体" w:eastAsia="仿宋_GB2312"/>
          <w:sz w:val="32"/>
          <w:szCs w:val="32"/>
        </w:rPr>
        <w:t>月份，</w:t>
      </w:r>
      <w:r>
        <w:rPr>
          <w:rFonts w:hint="eastAsia" w:ascii="仿宋_GB2312" w:hAnsi="宋体" w:eastAsia="仿宋_GB2312"/>
          <w:sz w:val="32"/>
          <w:szCs w:val="32"/>
        </w:rPr>
        <w:t>我局实际收缴城市建设部门罚没收入</w:t>
      </w:r>
      <w:r>
        <w:rPr>
          <w:rFonts w:ascii="仿宋_GB2312" w:hAnsi="宋体" w:eastAsia="仿宋_GB2312"/>
          <w:sz w:val="32"/>
          <w:szCs w:val="32"/>
        </w:rPr>
        <w:t>215.3</w:t>
      </w:r>
      <w:r>
        <w:rPr>
          <w:rFonts w:hint="eastAsia" w:ascii="仿宋_GB2312" w:hAnsi="宋体" w:eastAsia="仿宋_GB2312"/>
          <w:sz w:val="32"/>
          <w:szCs w:val="32"/>
        </w:rPr>
        <w:t>万元，其中一般程序处罚罚款</w:t>
      </w:r>
      <w:r>
        <w:rPr>
          <w:rFonts w:ascii="仿宋_GB2312" w:hAnsi="宋体" w:eastAsia="仿宋_GB2312"/>
          <w:sz w:val="32"/>
          <w:szCs w:val="32"/>
        </w:rPr>
        <w:t>175.3</w:t>
      </w:r>
      <w:r>
        <w:rPr>
          <w:rFonts w:hint="eastAsia" w:ascii="仿宋_GB2312" w:hAnsi="宋体" w:eastAsia="仿宋_GB2312"/>
          <w:sz w:val="32"/>
          <w:szCs w:val="32"/>
        </w:rPr>
        <w:t>万元，简易程序处罚罚款</w:t>
      </w:r>
      <w:r>
        <w:rPr>
          <w:rFonts w:ascii="仿宋_GB2312" w:hAnsi="宋体" w:eastAsia="仿宋_GB2312"/>
          <w:sz w:val="32"/>
          <w:szCs w:val="32"/>
        </w:rPr>
        <w:t>40</w:t>
      </w:r>
      <w:r>
        <w:rPr>
          <w:rFonts w:hint="eastAsia" w:ascii="仿宋_GB2312" w:hAnsi="宋体" w:eastAsia="仿宋_GB2312"/>
          <w:sz w:val="32"/>
          <w:szCs w:val="32"/>
        </w:rPr>
        <w:t>万元。</w:t>
      </w:r>
      <w:r>
        <w:rPr>
          <w:rFonts w:hint="eastAsia" w:ascii="仿宋_GB2312" w:hAnsi="新宋体" w:eastAsia="仿宋_GB2312"/>
          <w:sz w:val="32"/>
          <w:szCs w:val="32"/>
        </w:rPr>
        <w:t>在每次的行政执法检查中，我局行政执法人员都在</w:t>
      </w:r>
      <w:r>
        <w:rPr>
          <w:rFonts w:ascii="仿宋_GB2312" w:hAnsi="新宋体" w:eastAsia="仿宋_GB2312"/>
          <w:sz w:val="32"/>
          <w:szCs w:val="32"/>
        </w:rPr>
        <w:t>2</w:t>
      </w:r>
      <w:r>
        <w:rPr>
          <w:rFonts w:hint="eastAsia" w:ascii="仿宋_GB2312" w:hAnsi="新宋体" w:eastAsia="仿宋_GB2312"/>
          <w:sz w:val="32"/>
          <w:szCs w:val="32"/>
        </w:rPr>
        <w:t>人以上，主动表明身份，持证执法。在执法过程中注重搜集档案违法证据，对有重大档案违法事件的立案、审查，都有专人负责，并报办公会研究审批。案件处理程序规范，运用法律、法规正确。</w:t>
      </w:r>
    </w:p>
    <w:p>
      <w:pPr>
        <w:spacing w:line="560" w:lineRule="exact"/>
        <w:ind w:firstLine="627" w:firstLineChars="196"/>
        <w:rPr>
          <w:rFonts w:ascii="黑体" w:hAnsi="楷体" w:eastAsia="黑体"/>
          <w:sz w:val="32"/>
          <w:szCs w:val="32"/>
        </w:rPr>
      </w:pPr>
      <w:r>
        <w:rPr>
          <w:rFonts w:hint="eastAsia" w:ascii="黑体" w:hAnsi="楷体" w:eastAsia="黑体"/>
          <w:sz w:val="32"/>
          <w:szCs w:val="32"/>
        </w:rPr>
        <w:t>二、推行行政执法“三项制度”情况</w:t>
      </w:r>
    </w:p>
    <w:p>
      <w:pPr>
        <w:ind w:firstLine="643" w:firstLineChars="200"/>
        <w:rPr>
          <w:rFonts w:ascii="仿宋_GB2312" w:hAnsi="仿宋" w:eastAsia="仿宋_GB2312" w:cs="宋体"/>
          <w:kern w:val="0"/>
          <w:sz w:val="32"/>
          <w:szCs w:val="32"/>
        </w:rPr>
      </w:pPr>
      <w:r>
        <w:rPr>
          <w:rFonts w:hint="eastAsia" w:ascii="仿宋_GB2312" w:hAnsi="仿宋" w:eastAsia="仿宋_GB2312" w:cs="宋体"/>
          <w:b/>
          <w:kern w:val="0"/>
          <w:sz w:val="32"/>
          <w:szCs w:val="32"/>
        </w:rPr>
        <w:t>一是稳步推进行政执法公示制度</w:t>
      </w:r>
      <w:r>
        <w:rPr>
          <w:rFonts w:hint="eastAsia" w:ascii="仿宋_GB2312" w:hAnsi="仿宋" w:eastAsia="仿宋_GB2312" w:cs="宋体"/>
          <w:kern w:val="0"/>
          <w:sz w:val="32"/>
          <w:szCs w:val="32"/>
        </w:rPr>
        <w:t>。目前，我局在门户网站开设“行政执法公示”专栏，让公民直接通过网络查看执法公开内容。局各执法部门按统一格式要求，对各部门权力清单、责任清单、执法流程进行了公开。</w:t>
      </w:r>
      <w:r>
        <w:rPr>
          <w:rFonts w:hint="eastAsia" w:ascii="仿宋_GB2312" w:hAnsi="仿宋" w:eastAsia="仿宋_GB2312" w:cs="宋体"/>
          <w:kern w:val="0"/>
          <w:sz w:val="32"/>
          <w:szCs w:val="32"/>
          <w:shd w:val="clear" w:color="auto" w:fill="FFFFFF"/>
        </w:rPr>
        <w:t>局各行政执法单位已梳理完成本单位权责清单和行政执法流程图，明确了执法主体、责任和执法依据，对所有行政执法职权进行细化，做到七个明确，即“明确执法依据、明确执法主体、明确执法岗位、明确执法职权、明确执法标准、明确执法程序、明确执法责任”，提高了服务效率，强化了服务质量，主动接受社会监督。各行政执法单位都通过开展法制宣传活动，利用展板、宣传图册、宣传讲解等多种形式向社会大众宣传法律法规等执法依据。在具体案件办理过程中，坚持处罚前对处罚的依据、处罚的程序、拟处罚的原因进行告知。</w:t>
      </w:r>
    </w:p>
    <w:p>
      <w:pPr>
        <w:widowControl/>
        <w:shd w:val="clear" w:color="auto" w:fill="FFFFFF"/>
        <w:spacing w:line="600" w:lineRule="atLeast"/>
        <w:ind w:firstLine="643" w:firstLineChars="200"/>
        <w:rPr>
          <w:rFonts w:ascii="仿宋_GB2312" w:hAnsi="仿宋" w:eastAsia="仿宋_GB2312" w:cs="宋体"/>
          <w:kern w:val="0"/>
          <w:sz w:val="32"/>
          <w:szCs w:val="32"/>
        </w:rPr>
      </w:pPr>
      <w:r>
        <w:rPr>
          <w:rFonts w:hint="eastAsia" w:ascii="仿宋_GB2312" w:hAnsi="仿宋" w:eastAsia="仿宋_GB2312" w:cs="宋体"/>
          <w:b/>
          <w:kern w:val="0"/>
          <w:sz w:val="32"/>
          <w:szCs w:val="32"/>
        </w:rPr>
        <w:t>二是积极推动行政执法全过程记录</w:t>
      </w:r>
      <w:r>
        <w:rPr>
          <w:rFonts w:hint="eastAsia" w:ascii="仿宋_GB2312" w:hAnsi="仿宋" w:eastAsia="仿宋_GB2312" w:cs="宋体"/>
          <w:kern w:val="0"/>
          <w:sz w:val="32"/>
          <w:szCs w:val="32"/>
        </w:rPr>
        <w:t>。局各行政执法部门按照法定行政执法程序要求，充分结合本系统、本领域行政执法实际，制定了本部门行政执法全过程记录制度，确定了各类行政执法行为各个执法环节的记录方式和要求，并对执法记录的归档、保存和使用以及执法记录仪等音视频设备的使用管理等作出明确规定。通过健全并落实行政执法日常和专项监督、行政执法案卷评查、行政执法评议考核、行政执法责任制等各项执法监督机制，利用行政执法监督平台和行政复议办案系统，加强对实施行政执法全过程记录制度的监督。</w:t>
      </w:r>
    </w:p>
    <w:p>
      <w:pPr>
        <w:widowControl/>
        <w:shd w:val="clear" w:color="auto" w:fill="FFFFFF"/>
        <w:spacing w:line="600" w:lineRule="atLeast"/>
        <w:ind w:firstLine="643" w:firstLineChars="200"/>
        <w:rPr>
          <w:rFonts w:ascii="仿宋_GB2312" w:hAnsi="仿宋" w:eastAsia="仿宋_GB2312" w:cs="宋体"/>
          <w:kern w:val="0"/>
          <w:sz w:val="32"/>
          <w:szCs w:val="32"/>
        </w:rPr>
      </w:pPr>
      <w:r>
        <w:rPr>
          <w:rFonts w:hint="eastAsia" w:ascii="仿宋_GB2312" w:hAnsi="仿宋" w:eastAsia="仿宋_GB2312" w:cs="宋体"/>
          <w:b/>
          <w:kern w:val="0"/>
          <w:sz w:val="32"/>
          <w:szCs w:val="32"/>
        </w:rPr>
        <w:t>三是认真落实重大行政执法决定法制审核制度</w:t>
      </w:r>
      <w:r>
        <w:rPr>
          <w:rFonts w:hint="eastAsia" w:ascii="仿宋_GB2312" w:hAnsi="仿宋" w:eastAsia="仿宋_GB2312" w:cs="宋体"/>
          <w:kern w:val="0"/>
          <w:sz w:val="32"/>
          <w:szCs w:val="32"/>
        </w:rPr>
        <w:t>。为保障行政管理相对人的合法权益，促进行政执法工作规范化，推进重大行政执法决定法制审核工作，我局严格按照《行政处罚法》，对重</w:t>
      </w:r>
      <w:r>
        <w:rPr>
          <w:rFonts w:hint="eastAsia" w:ascii="仿宋_GB2312" w:hAnsi="仿宋" w:eastAsia="仿宋_GB2312" w:cs="宋体"/>
          <w:color w:val="000000"/>
          <w:kern w:val="0"/>
          <w:sz w:val="32"/>
          <w:szCs w:val="32"/>
        </w:rPr>
        <w:t>大行政决定进行备案审核，要求局各行政执法单位在做出重大行政决定前，要报送局法制机构进行法制审核，未经法制审</w:t>
      </w:r>
      <w:r>
        <w:rPr>
          <w:rFonts w:hint="eastAsia" w:ascii="仿宋_GB2312" w:hAnsi="仿宋" w:eastAsia="仿宋_GB2312" w:cs="宋体"/>
          <w:kern w:val="0"/>
          <w:sz w:val="32"/>
          <w:szCs w:val="32"/>
        </w:rPr>
        <w:t>核或审核未通过的，不得作出相应的行政决定。</w:t>
      </w:r>
    </w:p>
    <w:p>
      <w:pPr>
        <w:spacing w:line="560" w:lineRule="exact"/>
        <w:ind w:firstLine="627" w:firstLineChars="196"/>
        <w:rPr>
          <w:rFonts w:ascii="黑体" w:hAnsi="楷体" w:eastAsia="黑体"/>
          <w:sz w:val="32"/>
          <w:szCs w:val="32"/>
        </w:rPr>
      </w:pPr>
      <w:r>
        <w:rPr>
          <w:rFonts w:hint="eastAsia" w:ascii="黑体" w:hAnsi="楷体" w:eastAsia="黑体"/>
          <w:sz w:val="32"/>
          <w:szCs w:val="32"/>
        </w:rPr>
        <w:t>三、规范行政裁量权情况</w:t>
      </w:r>
    </w:p>
    <w:p>
      <w:pPr>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我局规范自由裁量权的目标是通过规范自由裁量权，从源头上促进行政执法机关严格、公正、文明执法。我局结合近年来的执法实践和案例，依法依规开展规范工作，认真完成梳理执法依据、确定裁量项目、细化裁量标准。</w:t>
      </w:r>
    </w:p>
    <w:p>
      <w:pPr>
        <w:ind w:firstLine="643" w:firstLineChars="200"/>
        <w:rPr>
          <w:rFonts w:ascii="仿宋_GB2312" w:hAnsi="仿宋" w:eastAsia="仿宋_GB2312" w:cs="宋体"/>
          <w:kern w:val="0"/>
          <w:sz w:val="32"/>
          <w:szCs w:val="32"/>
        </w:rPr>
      </w:pPr>
      <w:r>
        <w:rPr>
          <w:rFonts w:hint="eastAsia" w:ascii="仿宋_GB2312" w:hAnsi="仿宋" w:eastAsia="仿宋_GB2312" w:cs="宋体"/>
          <w:b/>
          <w:kern w:val="0"/>
          <w:sz w:val="32"/>
          <w:szCs w:val="32"/>
        </w:rPr>
        <w:t>一是梳理自由裁量项目</w:t>
      </w:r>
      <w:r>
        <w:rPr>
          <w:rFonts w:hint="eastAsia" w:ascii="仿宋_GB2312" w:hAnsi="仿宋" w:eastAsia="仿宋_GB2312" w:cs="宋体"/>
          <w:kern w:val="0"/>
          <w:sz w:val="32"/>
          <w:szCs w:val="32"/>
        </w:rPr>
        <w:t>。我局从行政许可、行政处罚等方面梳理部门实施的法律、法规和规章进行梳理，做到排查到位，主体在梳理中明晰。规范行政自由裁量权工作，前提是要明确自由裁量清理规范的主体对象，梳理出行政自由裁量事项的裁量依据，才能细化出行政自由裁量权具体标准。</w:t>
      </w:r>
    </w:p>
    <w:p>
      <w:pPr>
        <w:ind w:firstLine="643" w:firstLineChars="200"/>
        <w:rPr>
          <w:rFonts w:ascii="仿宋_GB2312" w:hAnsi="仿宋" w:eastAsia="仿宋_GB2312" w:cs="宋体"/>
          <w:kern w:val="0"/>
          <w:sz w:val="32"/>
          <w:szCs w:val="32"/>
        </w:rPr>
      </w:pPr>
      <w:r>
        <w:rPr>
          <w:rFonts w:hint="eastAsia" w:ascii="仿宋_GB2312" w:hAnsi="仿宋" w:eastAsia="仿宋_GB2312" w:cs="宋体"/>
          <w:b/>
          <w:kern w:val="0"/>
          <w:sz w:val="32"/>
          <w:szCs w:val="32"/>
        </w:rPr>
        <w:t>二是量化行政处罚自由裁量标准</w:t>
      </w:r>
      <w:r>
        <w:rPr>
          <w:rFonts w:hint="eastAsia" w:ascii="仿宋_GB2312" w:hAnsi="仿宋" w:eastAsia="仿宋_GB2312" w:cs="宋体"/>
          <w:kern w:val="0"/>
          <w:sz w:val="32"/>
          <w:szCs w:val="32"/>
        </w:rPr>
        <w:t>。在梳理行政处罚自由裁量项目的基础上，对各项行政处罚制定了科学的、具体的行政处罚裁量阶次、行政处罚标准和适用规则，促进了我局行政执法工作的顺利开展。</w:t>
      </w:r>
    </w:p>
    <w:p>
      <w:pPr>
        <w:spacing w:line="560" w:lineRule="exact"/>
        <w:ind w:firstLine="630" w:firstLineChars="196"/>
        <w:rPr>
          <w:rFonts w:ascii="仿宋_GB2312" w:hAnsi="仿宋" w:eastAsia="仿宋_GB2312" w:cs="宋体"/>
          <w:kern w:val="0"/>
          <w:sz w:val="32"/>
          <w:szCs w:val="32"/>
        </w:rPr>
      </w:pPr>
      <w:r>
        <w:rPr>
          <w:rFonts w:hint="eastAsia" w:ascii="仿宋_GB2312" w:hAnsi="仿宋" w:eastAsia="仿宋_GB2312" w:cs="宋体"/>
          <w:b/>
          <w:kern w:val="0"/>
          <w:sz w:val="32"/>
          <w:szCs w:val="32"/>
        </w:rPr>
        <w:t>三是强化对行政权力自由裁量工作的监管力度</w:t>
      </w:r>
      <w:r>
        <w:rPr>
          <w:rFonts w:hint="eastAsia" w:ascii="仿宋_GB2312" w:hAnsi="仿宋" w:eastAsia="仿宋_GB2312" w:cs="宋体"/>
          <w:kern w:val="0"/>
          <w:sz w:val="32"/>
          <w:szCs w:val="32"/>
        </w:rPr>
        <w:t>。我局不断完善行政处罚告知制度、听证制度和罚缴分离制度和收支两条线管理制度，建立健全重大案件集体会审制度，对必须给予行政处罚的，在有效整改的前提下，对违法行为者统一最低处罚标准。我局不断创新督查方式，在操作运行中不断挤空、固化自由裁量权。</w:t>
      </w:r>
    </w:p>
    <w:p>
      <w:pPr>
        <w:spacing w:line="560" w:lineRule="exact"/>
        <w:ind w:firstLine="627" w:firstLineChars="196"/>
        <w:rPr>
          <w:rFonts w:ascii="黑体" w:hAnsi="楷体" w:eastAsia="黑体"/>
          <w:sz w:val="32"/>
          <w:szCs w:val="32"/>
        </w:rPr>
      </w:pPr>
      <w:r>
        <w:rPr>
          <w:rFonts w:hint="eastAsia" w:ascii="黑体" w:hAnsi="楷体" w:eastAsia="黑体"/>
          <w:sz w:val="32"/>
          <w:szCs w:val="32"/>
        </w:rPr>
        <w:t>四、落实行政执法与刑事司法衔接工作机制情况</w:t>
      </w:r>
    </w:p>
    <w:p>
      <w:pPr>
        <w:ind w:firstLine="645"/>
        <w:jc w:val="left"/>
        <w:rPr>
          <w:rFonts w:ascii="仿宋_GB2312" w:hAnsi="仿宋" w:eastAsia="仿宋_GB2312" w:cs="宋体"/>
          <w:kern w:val="0"/>
          <w:sz w:val="32"/>
          <w:szCs w:val="32"/>
        </w:rPr>
      </w:pPr>
      <w:r>
        <w:rPr>
          <w:rFonts w:hint="eastAsia" w:ascii="仿宋_GB2312" w:hAnsi="仿宋" w:eastAsia="仿宋_GB2312" w:cs="宋体"/>
          <w:kern w:val="0"/>
          <w:sz w:val="32"/>
          <w:szCs w:val="32"/>
        </w:rPr>
        <w:t>为实现行政执法和刑事司法工作的有效衔接，</w:t>
      </w:r>
      <w:r>
        <w:rPr>
          <w:rFonts w:hint="eastAsia" w:ascii="仿宋_GB2312" w:eastAsia="仿宋_GB2312"/>
          <w:color w:val="000000"/>
          <w:sz w:val="32"/>
          <w:szCs w:val="32"/>
        </w:rPr>
        <w:t>根据《中华人民共和国刑事诉讼法》、国务院《行政执法机关移送涉嫌犯罪案件的规定》等法律法规，</w:t>
      </w:r>
      <w:r>
        <w:rPr>
          <w:rFonts w:hint="eastAsia" w:ascii="仿宋_GB2312" w:hAnsi="仿宋" w:eastAsia="仿宋_GB2312" w:cs="宋体"/>
          <w:kern w:val="0"/>
          <w:sz w:val="32"/>
          <w:szCs w:val="32"/>
        </w:rPr>
        <w:t>我局已于</w:t>
      </w:r>
      <w:r>
        <w:rPr>
          <w:rFonts w:ascii="仿宋_GB2312" w:hAnsi="仿宋" w:eastAsia="仿宋_GB2312" w:cs="宋体"/>
          <w:kern w:val="0"/>
          <w:sz w:val="32"/>
          <w:szCs w:val="32"/>
        </w:rPr>
        <w:t>2017</w:t>
      </w:r>
      <w:r>
        <w:rPr>
          <w:rFonts w:hint="eastAsia" w:ascii="仿宋_GB2312" w:hAnsi="仿宋" w:eastAsia="仿宋_GB2312" w:cs="宋体"/>
          <w:kern w:val="0"/>
          <w:sz w:val="32"/>
          <w:szCs w:val="32"/>
        </w:rPr>
        <w:t>年</w:t>
      </w:r>
      <w:r>
        <w:rPr>
          <w:rFonts w:ascii="仿宋_GB2312" w:hAnsi="仿宋" w:eastAsia="仿宋_GB2312" w:cs="宋体"/>
          <w:kern w:val="0"/>
          <w:sz w:val="32"/>
          <w:szCs w:val="32"/>
        </w:rPr>
        <w:t>12</w:t>
      </w:r>
      <w:r>
        <w:rPr>
          <w:rFonts w:hint="eastAsia" w:ascii="仿宋_GB2312" w:hAnsi="仿宋" w:eastAsia="仿宋_GB2312" w:cs="宋体"/>
          <w:kern w:val="0"/>
          <w:sz w:val="32"/>
          <w:szCs w:val="32"/>
        </w:rPr>
        <w:t>月份建立并实施了《黄岛区城市建设局行政执法与刑事司法及行政检察衔接协作机制》。</w:t>
      </w:r>
    </w:p>
    <w:p>
      <w:pPr>
        <w:ind w:firstLine="645"/>
        <w:jc w:val="left"/>
        <w:rPr>
          <w:rFonts w:ascii="仿宋_GB2312" w:eastAsia="仿宋_GB2312"/>
          <w:color w:val="000000"/>
          <w:sz w:val="32"/>
          <w:szCs w:val="32"/>
        </w:rPr>
      </w:pPr>
      <w:r>
        <w:rPr>
          <w:rFonts w:hint="eastAsia" w:ascii="仿宋_GB2312" w:eastAsia="仿宋_GB2312"/>
          <w:color w:val="000000"/>
          <w:sz w:val="32"/>
          <w:szCs w:val="32"/>
        </w:rPr>
        <w:t>依据该机制，我局将对符合刑事追诉标准、涉嫌犯罪的案件，制作《涉嫌犯罪案件移送书》，及时将案件向有管辖权的公安机关移送，并抄送同级人民检察院备案。现场查获的涉案货值或者案件其他情节明显达到刑事追诉标准、涉嫌犯罪的，立即移送公安机关查处。以此来加大对违法犯罪的打击力度，有效避免行政执法机关有案不移、以罚代刑等情况发生。截至目前，我局在执法工作中尚未发现符合刑事追诉标准、涉嫌犯罪的案件。</w:t>
      </w:r>
    </w:p>
    <w:p>
      <w:pPr>
        <w:spacing w:line="560" w:lineRule="exact"/>
        <w:ind w:firstLine="627" w:firstLineChars="196"/>
        <w:rPr>
          <w:rFonts w:ascii="黑体" w:hAnsi="楷体" w:eastAsia="黑体"/>
          <w:sz w:val="32"/>
          <w:szCs w:val="32"/>
        </w:rPr>
      </w:pPr>
      <w:r>
        <w:rPr>
          <w:rFonts w:hint="eastAsia" w:ascii="黑体" w:hAnsi="楷体" w:eastAsia="黑体"/>
          <w:sz w:val="32"/>
          <w:szCs w:val="32"/>
        </w:rPr>
        <w:t>五、行政许可工作情况</w:t>
      </w:r>
    </w:p>
    <w:p>
      <w:pPr>
        <w:ind w:firstLine="640" w:firstLineChars="200"/>
        <w:rPr>
          <w:rFonts w:ascii="仿宋_GB2312" w:hAnsi="仿宋_GB2312" w:eastAsia="仿宋_GB2312"/>
          <w:color w:val="000000"/>
          <w:sz w:val="32"/>
          <w:szCs w:val="32"/>
        </w:rPr>
      </w:pPr>
      <w:r>
        <w:rPr>
          <w:rFonts w:hint="eastAsia" w:ascii="仿宋_GB2312" w:eastAsia="仿宋_GB2312"/>
          <w:color w:val="000000"/>
          <w:sz w:val="32"/>
          <w:szCs w:val="32"/>
        </w:rPr>
        <w:t>我局的行政许可主要是针对建筑工程办理的施工许可工作，面向社会提供“一站式”服务。依据《行政许可法》、《建筑工程施工许可管理办法》等法律法规，我局积极开展施工许可事项的受理、审核和证件发放。在</w:t>
      </w:r>
      <w:r>
        <w:rPr>
          <w:rFonts w:hint="eastAsia" w:ascii="仿宋_GB2312" w:hAnsi="仿宋_GB2312" w:eastAsia="仿宋_GB2312"/>
          <w:color w:val="000000"/>
          <w:sz w:val="32"/>
          <w:szCs w:val="32"/>
        </w:rPr>
        <w:t>许可工作中严格按照法律法规要求和法定程序办事，不断完善制度和提高工作效率</w:t>
      </w:r>
    </w:p>
    <w:p>
      <w:pPr>
        <w:ind w:left="640"/>
        <w:rPr>
          <w:rFonts w:ascii="楷体_GB2312" w:hAnsi="仿宋_GB2312" w:eastAsia="楷体_GB2312"/>
          <w:b/>
          <w:color w:val="000000"/>
          <w:sz w:val="32"/>
          <w:szCs w:val="32"/>
        </w:rPr>
      </w:pPr>
      <w:r>
        <w:rPr>
          <w:rFonts w:hint="eastAsia" w:ascii="楷体_GB2312" w:hAnsi="黑体" w:eastAsia="楷体_GB2312" w:cs="黑体"/>
          <w:b/>
          <w:color w:val="000000"/>
          <w:sz w:val="32"/>
          <w:szCs w:val="32"/>
        </w:rPr>
        <w:t>（一）完善行政许可工作制度</w:t>
      </w:r>
    </w:p>
    <w:p>
      <w:pPr>
        <w:ind w:firstLine="640" w:firstLineChars="200"/>
        <w:rPr>
          <w:rFonts w:ascii="仿宋_GB2312" w:hAnsi="仿宋_GB2312" w:eastAsia="仿宋_GB2312"/>
          <w:color w:val="000000"/>
          <w:sz w:val="32"/>
          <w:szCs w:val="32"/>
        </w:rPr>
      </w:pPr>
      <w:r>
        <w:rPr>
          <w:rFonts w:ascii="仿宋_GB2312" w:hAnsi="仿宋_GB2312" w:eastAsia="仿宋_GB2312"/>
          <w:color w:val="000000"/>
          <w:sz w:val="32"/>
          <w:szCs w:val="32"/>
        </w:rPr>
        <w:t>1</w:t>
      </w:r>
      <w:r>
        <w:rPr>
          <w:rFonts w:hint="eastAsia" w:ascii="仿宋_GB2312" w:hAnsi="仿宋_GB2312" w:eastAsia="仿宋_GB2312"/>
          <w:color w:val="000000"/>
          <w:sz w:val="32"/>
          <w:szCs w:val="32"/>
        </w:rPr>
        <w:t>、完善工作流程，核发许可证时，严格按照“企业申请→受理→审核→初审→首席代表复审→发证”的流程办理。</w:t>
      </w:r>
    </w:p>
    <w:p>
      <w:pPr>
        <w:ind w:firstLine="640" w:firstLineChars="200"/>
        <w:rPr>
          <w:rFonts w:ascii="仿宋_GB2312" w:hAnsi="仿宋_GB2312" w:eastAsia="仿宋_GB2312"/>
          <w:color w:val="000000"/>
          <w:sz w:val="32"/>
          <w:szCs w:val="32"/>
        </w:rPr>
      </w:pPr>
      <w:r>
        <w:rPr>
          <w:rFonts w:ascii="仿宋_GB2312" w:hAnsi="仿宋_GB2312" w:eastAsia="仿宋_GB2312"/>
          <w:color w:val="000000"/>
          <w:sz w:val="32"/>
          <w:szCs w:val="32"/>
        </w:rPr>
        <w:t>2</w:t>
      </w:r>
      <w:r>
        <w:rPr>
          <w:rFonts w:hint="eastAsia" w:ascii="仿宋_GB2312" w:hAnsi="仿宋_GB2312" w:eastAsia="仿宋_GB2312"/>
          <w:color w:val="000000"/>
          <w:sz w:val="32"/>
          <w:szCs w:val="32"/>
        </w:rPr>
        <w:t>、完善工作制度。实行受办分离，受理由区行政服务局工作人员负责；实行政务公开，对材料标准、办理时限等内容进行公开；建立复审制度，窗口工作人员初审，首席代表复审；许可证核发情况进行网上公示，接受社会监督。</w:t>
      </w:r>
    </w:p>
    <w:p>
      <w:pPr>
        <w:tabs>
          <w:tab w:val="left" w:pos="6210"/>
        </w:tabs>
        <w:spacing w:line="560" w:lineRule="exact"/>
        <w:ind w:left="420" w:leftChars="200" w:firstLine="321" w:firstLineChars="100"/>
        <w:jc w:val="left"/>
        <w:rPr>
          <w:rFonts w:ascii="楷体_GB2312" w:hAnsi="黑体" w:eastAsia="楷体_GB2312" w:cs="黑体"/>
          <w:b/>
          <w:color w:val="000000"/>
          <w:sz w:val="32"/>
          <w:szCs w:val="32"/>
        </w:rPr>
      </w:pPr>
      <w:r>
        <w:rPr>
          <w:rFonts w:hint="eastAsia" w:ascii="楷体_GB2312" w:hAnsi="仿宋" w:eastAsia="楷体_GB2312" w:cs="仿宋"/>
          <w:b/>
          <w:color w:val="000000"/>
          <w:sz w:val="32"/>
          <w:szCs w:val="32"/>
        </w:rPr>
        <w:t>（二）</w:t>
      </w:r>
      <w:r>
        <w:rPr>
          <w:rFonts w:hint="eastAsia" w:ascii="楷体_GB2312" w:hAnsi="黑体" w:eastAsia="楷体_GB2312" w:cs="黑体"/>
          <w:b/>
          <w:color w:val="000000"/>
          <w:sz w:val="32"/>
          <w:szCs w:val="32"/>
        </w:rPr>
        <w:t>优质高效做好行政许可工作</w:t>
      </w:r>
    </w:p>
    <w:p>
      <w:pPr>
        <w:tabs>
          <w:tab w:val="left" w:pos="6210"/>
        </w:tabs>
        <w:spacing w:line="560" w:lineRule="exact"/>
        <w:ind w:firstLine="472" w:firstLineChars="147"/>
        <w:jc w:val="left"/>
        <w:rPr>
          <w:rFonts w:ascii="仿宋" w:hAnsi="仿宋" w:eastAsia="仿宋" w:cs="仿宋"/>
          <w:color w:val="000000"/>
          <w:sz w:val="32"/>
          <w:szCs w:val="32"/>
        </w:rPr>
      </w:pPr>
      <w:r>
        <w:rPr>
          <w:rFonts w:ascii="仿宋_GB2312" w:hAnsi="楷体" w:eastAsia="仿宋_GB2312" w:cs="楷体"/>
          <w:b/>
          <w:color w:val="000000"/>
          <w:sz w:val="32"/>
          <w:szCs w:val="32"/>
        </w:rPr>
        <w:t>1</w:t>
      </w:r>
      <w:r>
        <w:rPr>
          <w:rFonts w:hint="eastAsia" w:ascii="仿宋_GB2312" w:hAnsi="楷体" w:eastAsia="仿宋_GB2312" w:cs="楷体"/>
          <w:b/>
          <w:color w:val="000000"/>
          <w:sz w:val="32"/>
          <w:szCs w:val="32"/>
        </w:rPr>
        <w:t>、实行</w:t>
      </w:r>
      <w:r>
        <w:rPr>
          <w:rFonts w:ascii="仿宋_GB2312" w:hAnsi="楷体" w:eastAsia="仿宋_GB2312" w:cs="楷体"/>
          <w:b/>
          <w:color w:val="000000"/>
          <w:sz w:val="32"/>
          <w:szCs w:val="32"/>
        </w:rPr>
        <w:t>AB</w:t>
      </w:r>
      <w:r>
        <w:rPr>
          <w:rFonts w:hint="eastAsia" w:ascii="仿宋_GB2312" w:hAnsi="楷体" w:eastAsia="仿宋_GB2312" w:cs="楷体"/>
          <w:b/>
          <w:color w:val="000000"/>
          <w:sz w:val="32"/>
          <w:szCs w:val="32"/>
        </w:rPr>
        <w:t>角制</w:t>
      </w:r>
      <w:r>
        <w:rPr>
          <w:rFonts w:hint="eastAsia" w:ascii="楷体" w:hAnsi="楷体" w:eastAsia="楷体" w:cs="楷体"/>
          <w:color w:val="000000"/>
          <w:sz w:val="32"/>
          <w:szCs w:val="32"/>
        </w:rPr>
        <w:t>。</w:t>
      </w:r>
      <w:r>
        <w:rPr>
          <w:rFonts w:hint="eastAsia" w:ascii="仿宋" w:hAnsi="仿宋" w:eastAsia="仿宋" w:cs="仿宋"/>
          <w:color w:val="000000"/>
          <w:sz w:val="32"/>
          <w:szCs w:val="32"/>
        </w:rPr>
        <w:t>第一承办人不在岗时，由</w:t>
      </w:r>
      <w:r>
        <w:rPr>
          <w:rFonts w:ascii="仿宋" w:hAnsi="仿宋" w:eastAsia="仿宋" w:cs="仿宋"/>
          <w:color w:val="000000"/>
          <w:sz w:val="32"/>
          <w:szCs w:val="32"/>
        </w:rPr>
        <w:t>B</w:t>
      </w:r>
      <w:r>
        <w:rPr>
          <w:rFonts w:hint="eastAsia" w:ascii="仿宋" w:hAnsi="仿宋" w:eastAsia="仿宋" w:cs="仿宋"/>
          <w:color w:val="000000"/>
          <w:sz w:val="32"/>
          <w:szCs w:val="32"/>
        </w:rPr>
        <w:t>角代为办理。</w:t>
      </w:r>
    </w:p>
    <w:p>
      <w:pPr>
        <w:spacing w:line="560" w:lineRule="exact"/>
        <w:ind w:firstLine="643" w:firstLineChars="200"/>
        <w:rPr>
          <w:rFonts w:ascii="仿宋" w:hAnsi="仿宋" w:eastAsia="仿宋" w:cs="仿宋"/>
          <w:color w:val="000000"/>
          <w:sz w:val="32"/>
          <w:szCs w:val="32"/>
        </w:rPr>
      </w:pPr>
      <w:r>
        <w:rPr>
          <w:rFonts w:ascii="仿宋_GB2312" w:hAnsi="楷体" w:eastAsia="仿宋_GB2312" w:cs="楷体"/>
          <w:b/>
          <w:color w:val="000000"/>
          <w:sz w:val="32"/>
          <w:szCs w:val="32"/>
        </w:rPr>
        <w:t>2</w:t>
      </w:r>
      <w:r>
        <w:rPr>
          <w:rFonts w:hint="eastAsia" w:ascii="仿宋_GB2312" w:hAnsi="楷体" w:eastAsia="仿宋_GB2312" w:cs="楷体"/>
          <w:b/>
          <w:color w:val="000000"/>
          <w:sz w:val="32"/>
          <w:szCs w:val="32"/>
        </w:rPr>
        <w:t>、实行一次性告知制</w:t>
      </w:r>
      <w:r>
        <w:rPr>
          <w:rFonts w:hint="eastAsia" w:ascii="楷体" w:hAnsi="楷体" w:eastAsia="楷体" w:cs="楷体"/>
          <w:color w:val="000000"/>
          <w:sz w:val="32"/>
          <w:szCs w:val="32"/>
        </w:rPr>
        <w:t>。</w:t>
      </w:r>
      <w:r>
        <w:rPr>
          <w:rFonts w:hint="eastAsia" w:ascii="仿宋" w:hAnsi="仿宋" w:eastAsia="仿宋" w:cs="仿宋"/>
          <w:color w:val="000000"/>
          <w:sz w:val="32"/>
          <w:szCs w:val="32"/>
        </w:rPr>
        <w:t>整合办理事项所需的全部资料及办理流程挂网公示；申办人通过明白纸就可知晓全部材料及办理流程，当材料提供不齐时，承办人也能快速地从明白纸上标出所缺的全部材料，减少申办人往返跑的次数。</w:t>
      </w:r>
    </w:p>
    <w:p>
      <w:pPr>
        <w:spacing w:line="560" w:lineRule="exact"/>
        <w:ind w:firstLine="643" w:firstLineChars="200"/>
        <w:rPr>
          <w:rFonts w:ascii="仿宋" w:hAnsi="仿宋" w:eastAsia="仿宋" w:cs="仿宋"/>
          <w:color w:val="000000"/>
          <w:sz w:val="32"/>
          <w:szCs w:val="32"/>
        </w:rPr>
      </w:pPr>
      <w:r>
        <w:rPr>
          <w:rFonts w:ascii="仿宋_GB2312" w:hAnsi="楷体" w:eastAsia="仿宋_GB2312" w:cs="楷体"/>
          <w:b/>
          <w:color w:val="000000"/>
          <w:sz w:val="32"/>
          <w:szCs w:val="32"/>
        </w:rPr>
        <w:t>3</w:t>
      </w:r>
      <w:r>
        <w:rPr>
          <w:rFonts w:hint="eastAsia" w:ascii="仿宋_GB2312" w:hAnsi="楷体" w:eastAsia="仿宋_GB2312" w:cs="楷体"/>
          <w:b/>
          <w:color w:val="000000"/>
          <w:sz w:val="32"/>
          <w:szCs w:val="32"/>
        </w:rPr>
        <w:t>、实行限时办结制</w:t>
      </w:r>
      <w:r>
        <w:rPr>
          <w:rFonts w:hint="eastAsia" w:ascii="楷体" w:hAnsi="楷体" w:eastAsia="楷体" w:cs="楷体"/>
          <w:color w:val="000000"/>
          <w:sz w:val="32"/>
          <w:szCs w:val="32"/>
        </w:rPr>
        <w:t>。</w:t>
      </w:r>
      <w:r>
        <w:rPr>
          <w:rFonts w:hint="eastAsia" w:ascii="仿宋" w:hAnsi="仿宋" w:eastAsia="仿宋" w:cs="仿宋"/>
          <w:color w:val="000000"/>
          <w:sz w:val="32"/>
          <w:szCs w:val="32"/>
        </w:rPr>
        <w:t>严格按平台所规定的时限办理，从受理到办结不超出承诺时限。除由其他部门参与的少数事项外，在申办人手续完备、材料齐全、符合规定的情况下，做到即时办理。</w:t>
      </w:r>
    </w:p>
    <w:p>
      <w:pPr>
        <w:spacing w:line="560" w:lineRule="exact"/>
        <w:ind w:firstLine="643" w:firstLineChars="200"/>
        <w:rPr>
          <w:rFonts w:ascii="仿宋" w:hAnsi="仿宋" w:eastAsia="仿宋" w:cs="仿宋"/>
          <w:color w:val="000000"/>
          <w:sz w:val="32"/>
          <w:szCs w:val="32"/>
        </w:rPr>
      </w:pPr>
      <w:r>
        <w:rPr>
          <w:rFonts w:ascii="仿宋_GB2312" w:hAnsi="楷体" w:eastAsia="仿宋_GB2312" w:cs="楷体"/>
          <w:b/>
          <w:color w:val="000000"/>
          <w:sz w:val="32"/>
          <w:szCs w:val="32"/>
        </w:rPr>
        <w:t>4</w:t>
      </w:r>
      <w:r>
        <w:rPr>
          <w:rFonts w:hint="eastAsia" w:ascii="仿宋_GB2312" w:hAnsi="楷体" w:eastAsia="仿宋_GB2312" w:cs="楷体"/>
          <w:b/>
          <w:color w:val="000000"/>
          <w:sz w:val="32"/>
          <w:szCs w:val="32"/>
        </w:rPr>
        <w:t>、实行并联办理制。</w:t>
      </w:r>
      <w:r>
        <w:rPr>
          <w:rFonts w:hint="eastAsia" w:ascii="仿宋" w:hAnsi="仿宋" w:eastAsia="仿宋" w:cs="仿宋"/>
          <w:color w:val="000000"/>
          <w:sz w:val="32"/>
          <w:szCs w:val="32"/>
        </w:rPr>
        <w:t>工作人员加强配合，尽量做到审批事项并联办理，减少办理时限。</w:t>
      </w:r>
    </w:p>
    <w:p>
      <w:pPr>
        <w:spacing w:line="560" w:lineRule="exact"/>
        <w:ind w:firstLine="643" w:firstLineChars="200"/>
        <w:rPr>
          <w:rFonts w:ascii="仿宋" w:hAnsi="仿宋" w:eastAsia="仿宋" w:cs="仿宋"/>
          <w:color w:val="000000"/>
          <w:sz w:val="32"/>
          <w:szCs w:val="32"/>
        </w:rPr>
      </w:pPr>
      <w:r>
        <w:rPr>
          <w:rFonts w:ascii="仿宋_GB2312" w:hAnsi="楷体" w:eastAsia="仿宋_GB2312" w:cs="楷体"/>
          <w:b/>
          <w:color w:val="000000"/>
          <w:sz w:val="32"/>
          <w:szCs w:val="32"/>
        </w:rPr>
        <w:t>5</w:t>
      </w:r>
      <w:r>
        <w:rPr>
          <w:rFonts w:hint="eastAsia" w:ascii="仿宋_GB2312" w:hAnsi="楷体" w:eastAsia="仿宋_GB2312" w:cs="楷体"/>
          <w:b/>
          <w:color w:val="000000"/>
          <w:sz w:val="32"/>
          <w:szCs w:val="32"/>
        </w:rPr>
        <w:t>、实行主动预约、错峰办理制。</w:t>
      </w:r>
      <w:r>
        <w:rPr>
          <w:rFonts w:hint="eastAsia" w:ascii="仿宋" w:hAnsi="仿宋" w:eastAsia="仿宋" w:cs="仿宋"/>
          <w:color w:val="000000"/>
          <w:sz w:val="32"/>
          <w:szCs w:val="32"/>
        </w:rPr>
        <w:t>根据平时掌握工作信息和办事人员及工作量的具体情况，对办理业务实行主动预约、错峰办理，工作人员少跑腿，让窗口审批效能最大化。</w:t>
      </w:r>
    </w:p>
    <w:p>
      <w:pPr>
        <w:ind w:firstLine="643" w:firstLineChars="200"/>
        <w:rPr>
          <w:rFonts w:ascii="仿宋_GB2312" w:hAnsi="仿宋_GB2312" w:eastAsia="仿宋_GB2312"/>
          <w:color w:val="000000"/>
          <w:sz w:val="32"/>
          <w:szCs w:val="32"/>
        </w:rPr>
      </w:pPr>
      <w:r>
        <w:rPr>
          <w:rFonts w:ascii="仿宋_GB2312" w:hAnsi="楷体" w:eastAsia="仿宋_GB2312" w:cs="楷体"/>
          <w:b/>
          <w:color w:val="000000"/>
          <w:sz w:val="32"/>
          <w:szCs w:val="32"/>
        </w:rPr>
        <w:t>6</w:t>
      </w:r>
      <w:r>
        <w:rPr>
          <w:rFonts w:hint="eastAsia" w:ascii="仿宋_GB2312" w:hAnsi="楷体" w:eastAsia="仿宋_GB2312" w:cs="楷体"/>
          <w:b/>
          <w:color w:val="000000"/>
          <w:sz w:val="32"/>
          <w:szCs w:val="32"/>
        </w:rPr>
        <w:t>、实行靠前服务、跟踪服务制。</w:t>
      </w:r>
      <w:r>
        <w:rPr>
          <w:rFonts w:hint="eastAsia" w:ascii="仿宋" w:hAnsi="仿宋" w:eastAsia="仿宋" w:cs="仿宋"/>
          <w:color w:val="000000"/>
          <w:sz w:val="32"/>
          <w:szCs w:val="32"/>
        </w:rPr>
        <w:t>对大项目或业务不熟悉的企业，主动靠前服务，跟踪服务，为他们解答相关问题，指导办理最佳路径，让企业对自己办理的事情清楚明白，不绕圈子，少跑弯路。</w:t>
      </w:r>
    </w:p>
    <w:p>
      <w:pPr>
        <w:spacing w:line="560" w:lineRule="exact"/>
        <w:ind w:firstLine="627" w:firstLineChars="196"/>
        <w:rPr>
          <w:rFonts w:ascii="黑体" w:hAnsi="楷体" w:eastAsia="黑体"/>
          <w:sz w:val="32"/>
          <w:szCs w:val="32"/>
        </w:rPr>
      </w:pPr>
      <w:r>
        <w:rPr>
          <w:rFonts w:hint="eastAsia" w:ascii="黑体" w:hAnsi="楷体" w:eastAsia="黑体"/>
          <w:sz w:val="32"/>
          <w:szCs w:val="32"/>
        </w:rPr>
        <w:t>六、行政执法过程中存在的问题</w:t>
      </w:r>
    </w:p>
    <w:p>
      <w:pPr>
        <w:pStyle w:val="4"/>
        <w:shd w:val="clear" w:color="auto" w:fill="FFFFFF"/>
        <w:spacing w:beforeAutospacing="0" w:afterAutospacing="0" w:line="560" w:lineRule="exact"/>
        <w:ind w:firstLine="643" w:firstLineChars="200"/>
        <w:jc w:val="both"/>
        <w:rPr>
          <w:rFonts w:ascii="仿宋_GB2312" w:hAnsi="仿宋" w:eastAsia="仿宋_GB2312" w:cs="仿宋_GB2312"/>
          <w:snapToGrid w:val="0"/>
          <w:sz w:val="32"/>
          <w:szCs w:val="32"/>
        </w:rPr>
      </w:pPr>
      <w:r>
        <w:rPr>
          <w:rFonts w:hint="eastAsia" w:ascii="仿宋_GB2312" w:hAnsi="仿宋" w:eastAsia="仿宋_GB2312" w:cs="仿宋_GB2312"/>
          <w:b/>
          <w:snapToGrid w:val="0"/>
          <w:sz w:val="32"/>
          <w:szCs w:val="32"/>
        </w:rPr>
        <w:t>一是行政执法队伍力量不足，基础薄弱</w:t>
      </w:r>
      <w:r>
        <w:rPr>
          <w:rFonts w:hint="eastAsia" w:ascii="仿宋_GB2312" w:hAnsi="仿宋" w:eastAsia="仿宋_GB2312" w:cs="仿宋_GB2312"/>
          <w:snapToGrid w:val="0"/>
          <w:sz w:val="32"/>
          <w:szCs w:val="32"/>
        </w:rPr>
        <w:t>。目前我区有</w:t>
      </w:r>
      <w:r>
        <w:rPr>
          <w:rFonts w:ascii="仿宋_GB2312" w:hAnsi="仿宋" w:eastAsia="仿宋_GB2312" w:cs="仿宋_GB2312"/>
          <w:snapToGrid w:val="0"/>
          <w:sz w:val="32"/>
          <w:szCs w:val="32"/>
        </w:rPr>
        <w:t>800</w:t>
      </w:r>
      <w:r>
        <w:rPr>
          <w:rFonts w:hint="eastAsia" w:ascii="仿宋_GB2312" w:hAnsi="仿宋" w:eastAsia="仿宋_GB2312" w:cs="仿宋_GB2312"/>
          <w:snapToGrid w:val="0"/>
          <w:sz w:val="32"/>
          <w:szCs w:val="32"/>
        </w:rPr>
        <w:t>多个在建项目，建筑面积占青岛市的三分之一，但从现有的执法力量和执法资源来看，执法人员编制不足</w:t>
      </w:r>
      <w:r>
        <w:rPr>
          <w:rFonts w:ascii="仿宋_GB2312" w:hAnsi="仿宋" w:eastAsia="仿宋_GB2312" w:cs="仿宋_GB2312"/>
          <w:snapToGrid w:val="0"/>
          <w:sz w:val="32"/>
          <w:szCs w:val="32"/>
        </w:rPr>
        <w:t>,</w:t>
      </w:r>
      <w:r>
        <w:rPr>
          <w:rFonts w:hint="eastAsia" w:ascii="仿宋_GB2312" w:hAnsi="仿宋" w:eastAsia="仿宋_GB2312" w:cs="仿宋_GB2312"/>
          <w:snapToGrid w:val="0"/>
          <w:sz w:val="32"/>
          <w:szCs w:val="32"/>
        </w:rPr>
        <w:t>力量薄弱，执法经费难以跟上，执法装备相对落后，对更好的开展相关工作造成一定影响。</w:t>
      </w:r>
    </w:p>
    <w:p>
      <w:pPr>
        <w:pStyle w:val="4"/>
        <w:shd w:val="clear" w:color="auto" w:fill="FFFFFF"/>
        <w:spacing w:beforeAutospacing="0" w:afterAutospacing="0" w:line="560" w:lineRule="exact"/>
        <w:ind w:firstLine="643" w:firstLineChars="200"/>
        <w:jc w:val="both"/>
        <w:rPr>
          <w:rFonts w:ascii="仿宋_GB2312" w:hAnsi="仿宋" w:eastAsia="仿宋_GB2312" w:cs="仿宋_GB2312"/>
          <w:snapToGrid w:val="0"/>
          <w:sz w:val="32"/>
          <w:szCs w:val="32"/>
        </w:rPr>
      </w:pPr>
      <w:r>
        <w:rPr>
          <w:rFonts w:hint="eastAsia" w:ascii="仿宋_GB2312" w:hAnsi="仿宋" w:eastAsia="仿宋_GB2312" w:cs="仿宋_GB2312"/>
          <w:b/>
          <w:snapToGrid w:val="0"/>
          <w:sz w:val="32"/>
          <w:szCs w:val="32"/>
        </w:rPr>
        <w:t>二是部分工程项目的执法主体不明确</w:t>
      </w:r>
      <w:r>
        <w:rPr>
          <w:rFonts w:hint="eastAsia" w:ascii="仿宋_GB2312" w:hAnsi="仿宋" w:eastAsia="仿宋_GB2312" w:cs="仿宋_GB2312"/>
          <w:snapToGrid w:val="0"/>
          <w:sz w:val="32"/>
          <w:szCs w:val="32"/>
        </w:rPr>
        <w:t>。我区的部分镇街内建设工程，特别是城乡结合部、偏远乡镇建设工程</w:t>
      </w:r>
      <w:r>
        <w:rPr>
          <w:rFonts w:ascii="仿宋_GB2312" w:hAnsi="仿宋" w:eastAsia="仿宋_GB2312" w:cs="仿宋_GB2312"/>
          <w:snapToGrid w:val="0"/>
          <w:sz w:val="32"/>
          <w:szCs w:val="32"/>
        </w:rPr>
        <w:t>,</w:t>
      </w:r>
      <w:r>
        <w:rPr>
          <w:rFonts w:hint="eastAsia" w:ascii="仿宋_GB2312" w:hAnsi="仿宋" w:eastAsia="仿宋_GB2312" w:cs="仿宋_GB2312"/>
          <w:snapToGrid w:val="0"/>
          <w:sz w:val="32"/>
          <w:szCs w:val="32"/>
        </w:rPr>
        <w:t>建设手续不齐全，执法主体不明确，存在执法困难。</w:t>
      </w:r>
    </w:p>
    <w:p>
      <w:pPr>
        <w:pStyle w:val="4"/>
        <w:spacing w:beforeAutospacing="0" w:afterAutospacing="0" w:line="560" w:lineRule="atLeast"/>
        <w:ind w:firstLine="643" w:firstLineChars="200"/>
        <w:rPr>
          <w:rFonts w:ascii="楷体" w:hAnsi="楷体" w:eastAsia="楷体"/>
          <w:sz w:val="32"/>
          <w:szCs w:val="32"/>
        </w:rPr>
      </w:pPr>
      <w:r>
        <w:rPr>
          <w:rFonts w:hint="eastAsia" w:ascii="仿宋_GB2312" w:hAnsi="仿宋" w:eastAsia="仿宋_GB2312" w:cs="仿宋_GB2312"/>
          <w:b/>
          <w:snapToGrid w:val="0"/>
          <w:sz w:val="32"/>
          <w:szCs w:val="32"/>
        </w:rPr>
        <w:t>三是案件调查取证方面</w:t>
      </w:r>
      <w:r>
        <w:rPr>
          <w:rFonts w:hint="eastAsia" w:ascii="仿宋_GB2312" w:hAnsi="仿宋" w:eastAsia="仿宋_GB2312" w:cs="仿宋_GB2312"/>
          <w:snapToGrid w:val="0"/>
          <w:sz w:val="32"/>
          <w:szCs w:val="32"/>
        </w:rPr>
        <w:t>。对反映当事人违法行为的证据</w:t>
      </w:r>
      <w:r>
        <w:rPr>
          <w:rFonts w:hint="eastAsia" w:ascii="仿宋_GB2312" w:hAnsi="仿宋_GB2312" w:eastAsia="仿宋_GB2312" w:cs="仿宋_GB2312"/>
          <w:sz w:val="32"/>
          <w:szCs w:val="32"/>
        </w:rPr>
        <w:t>材料收集不够详尽有力，案卷调查询问笔录的表述询问、记录内容相对简单，调查取证能力尚待进一步加强。</w:t>
      </w:r>
    </w:p>
    <w:p>
      <w:pPr>
        <w:spacing w:line="560" w:lineRule="exact"/>
        <w:ind w:firstLine="627" w:firstLineChars="196"/>
        <w:rPr>
          <w:rFonts w:ascii="黑体" w:hAnsi="楷体" w:eastAsia="黑体"/>
          <w:sz w:val="32"/>
          <w:szCs w:val="32"/>
        </w:rPr>
      </w:pPr>
      <w:r>
        <w:rPr>
          <w:rFonts w:hint="eastAsia" w:ascii="黑体" w:hAnsi="楷体" w:eastAsia="黑体"/>
          <w:sz w:val="32"/>
          <w:szCs w:val="32"/>
        </w:rPr>
        <w:t>七、下一步工作打算</w:t>
      </w:r>
    </w:p>
    <w:p>
      <w:pPr>
        <w:spacing w:line="560" w:lineRule="exact"/>
        <w:ind w:firstLine="643" w:firstLineChars="200"/>
        <w:rPr>
          <w:rFonts w:ascii="仿宋_GB2312" w:hAnsi="新宋体" w:eastAsia="仿宋_GB2312"/>
          <w:sz w:val="32"/>
          <w:szCs w:val="32"/>
        </w:rPr>
      </w:pPr>
      <w:r>
        <w:rPr>
          <w:rFonts w:hint="eastAsia" w:ascii="仿宋_GB2312" w:hAnsi="新宋体" w:eastAsia="仿宋_GB2312"/>
          <w:b/>
          <w:sz w:val="32"/>
          <w:szCs w:val="32"/>
        </w:rPr>
        <w:t>一是高度重视，积极整改</w:t>
      </w:r>
      <w:r>
        <w:rPr>
          <w:rFonts w:hint="eastAsia" w:ascii="仿宋_GB2312" w:hAnsi="新宋体" w:eastAsia="仿宋_GB2312"/>
          <w:sz w:val="32"/>
          <w:szCs w:val="32"/>
        </w:rPr>
        <w:t>。我局将根据此次自查中发现的问题，认真对照行政执法标准，本着“有则改之、无则加勉，举一反三、改进工作”的态度，查找存在问题的原因，采取切实有效的措施加以整改，以使案卷评查真正达到解决问题、促进工作的目的。</w:t>
      </w:r>
    </w:p>
    <w:p>
      <w:pPr>
        <w:spacing w:line="560" w:lineRule="exact"/>
        <w:ind w:firstLine="643" w:firstLineChars="200"/>
        <w:rPr>
          <w:rFonts w:ascii="仿宋_GB2312" w:hAnsi="新宋体" w:eastAsia="仿宋_GB2312"/>
          <w:sz w:val="32"/>
          <w:szCs w:val="32"/>
        </w:rPr>
      </w:pPr>
      <w:r>
        <w:rPr>
          <w:rFonts w:hint="eastAsia" w:ascii="仿宋_GB2312" w:hAnsi="新宋体" w:eastAsia="仿宋_GB2312"/>
          <w:b/>
          <w:sz w:val="32"/>
          <w:szCs w:val="32"/>
        </w:rPr>
        <w:t>二是加强培训，提高能力</w:t>
      </w:r>
      <w:r>
        <w:rPr>
          <w:rFonts w:hint="eastAsia" w:ascii="仿宋_GB2312" w:hAnsi="新宋体" w:eastAsia="仿宋_GB2312"/>
          <w:sz w:val="32"/>
          <w:szCs w:val="32"/>
        </w:rPr>
        <w:t>。下一步我局将加强对行政执法人员的业务培训力度，积极开展行政执法案卷的交流学习活动，着力提高行政执法人员对法律、法规和规章条文的理解能力、对行政违法行为的调查取证和分析判断能力、对行政执法文书的制作运用能力。</w:t>
      </w:r>
    </w:p>
    <w:p>
      <w:pPr>
        <w:spacing w:line="560" w:lineRule="exact"/>
        <w:ind w:firstLine="643" w:firstLineChars="200"/>
        <w:rPr>
          <w:rFonts w:ascii="仿宋_GB2312" w:hAnsi="新宋体" w:eastAsia="仿宋_GB2312"/>
          <w:sz w:val="32"/>
          <w:szCs w:val="32"/>
        </w:rPr>
      </w:pPr>
      <w:r>
        <w:rPr>
          <w:rFonts w:hint="eastAsia" w:ascii="仿宋_GB2312" w:hAnsi="新宋体" w:eastAsia="仿宋_GB2312"/>
          <w:b/>
          <w:sz w:val="32"/>
          <w:szCs w:val="32"/>
        </w:rPr>
        <w:t>三是完善制度，规范操作</w:t>
      </w:r>
      <w:r>
        <w:rPr>
          <w:rFonts w:hint="eastAsia" w:ascii="仿宋_GB2312" w:hAnsi="新宋体" w:eastAsia="仿宋_GB2312"/>
          <w:sz w:val="32"/>
          <w:szCs w:val="32"/>
        </w:rPr>
        <w:t>。行政执法是一</w:t>
      </w:r>
      <w:bookmarkStart w:id="0" w:name="_GoBack"/>
      <w:bookmarkEnd w:id="0"/>
      <w:r>
        <w:rPr>
          <w:rFonts w:hint="eastAsia" w:ascii="仿宋_GB2312" w:hAnsi="新宋体" w:eastAsia="仿宋_GB2312"/>
          <w:sz w:val="32"/>
          <w:szCs w:val="32"/>
        </w:rPr>
        <w:t>项长期工作，对规范行政执法行为、促进依法行政具有十分重要的作用。我局将不断完善执法内部运行机制，规范工作流程，同时，建立健全各项配套制度，切实提高行政执法水平。</w:t>
      </w:r>
    </w:p>
    <w:p/>
    <w:p/>
    <w:p>
      <w:pPr>
        <w:ind w:firstLine="5440" w:firstLineChars="1700"/>
        <w:rPr>
          <w:rFonts w:ascii="仿宋_GB2312" w:eastAsia="仿宋_GB2312"/>
          <w:sz w:val="32"/>
          <w:szCs w:val="32"/>
        </w:rPr>
      </w:pPr>
    </w:p>
    <w:p>
      <w:pPr>
        <w:ind w:firstLine="5440" w:firstLineChars="1700"/>
        <w:rPr>
          <w:rFonts w:ascii="仿宋_GB2312" w:eastAsia="仿宋_GB2312"/>
          <w:sz w:val="32"/>
          <w:szCs w:val="32"/>
        </w:rPr>
      </w:pPr>
      <w:r>
        <w:rPr>
          <w:rFonts w:ascii="仿宋_GB2312" w:eastAsia="仿宋_GB2312"/>
          <w:sz w:val="32"/>
          <w:szCs w:val="32"/>
        </w:rPr>
        <w:t>201</w:t>
      </w:r>
      <w:r>
        <w:rPr>
          <w:rFonts w:hint="eastAsia" w:ascii="仿宋_GB2312" w:eastAsia="仿宋_GB2312"/>
          <w:sz w:val="32"/>
          <w:szCs w:val="32"/>
          <w:lang w:val="en-US" w:eastAsia="zh-CN"/>
        </w:rPr>
        <w:t>7</w:t>
      </w:r>
      <w:r>
        <w:rPr>
          <w:rFonts w:hint="eastAsia" w:ascii="仿宋_GB2312" w:eastAsia="仿宋_GB2312"/>
          <w:sz w:val="32"/>
          <w:szCs w:val="32"/>
        </w:rPr>
        <w:t>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ascii="仿宋_GB2312" w:eastAsia="仿宋_GB2312"/>
          <w:sz w:val="32"/>
          <w:szCs w:val="32"/>
        </w:rPr>
        <w:t>17</w:t>
      </w:r>
      <w:r>
        <w:rPr>
          <w:rFonts w:hint="eastAsia" w:ascii="仿宋_GB2312" w:eastAsia="仿宋_GB2312"/>
          <w:sz w:val="32"/>
          <w:szCs w:val="32"/>
        </w:rPr>
        <w:t>日</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7192"/>
    <w:rsid w:val="00042249"/>
    <w:rsid w:val="00070C06"/>
    <w:rsid w:val="00151D2C"/>
    <w:rsid w:val="00180A01"/>
    <w:rsid w:val="002146CA"/>
    <w:rsid w:val="00273F91"/>
    <w:rsid w:val="002F10EA"/>
    <w:rsid w:val="00325646"/>
    <w:rsid w:val="004D49D1"/>
    <w:rsid w:val="004E3E6F"/>
    <w:rsid w:val="00550BCF"/>
    <w:rsid w:val="00551D34"/>
    <w:rsid w:val="005955A5"/>
    <w:rsid w:val="005B3FB1"/>
    <w:rsid w:val="005D72F1"/>
    <w:rsid w:val="005F4FFB"/>
    <w:rsid w:val="00680C0D"/>
    <w:rsid w:val="00691095"/>
    <w:rsid w:val="006B1720"/>
    <w:rsid w:val="006E6055"/>
    <w:rsid w:val="0077697D"/>
    <w:rsid w:val="007D7396"/>
    <w:rsid w:val="008152D7"/>
    <w:rsid w:val="009231AC"/>
    <w:rsid w:val="00962396"/>
    <w:rsid w:val="00A24EBE"/>
    <w:rsid w:val="00A55EBB"/>
    <w:rsid w:val="00AF00F3"/>
    <w:rsid w:val="00B101E2"/>
    <w:rsid w:val="00B4342B"/>
    <w:rsid w:val="00B46773"/>
    <w:rsid w:val="00B51F89"/>
    <w:rsid w:val="00B55AB8"/>
    <w:rsid w:val="00BE06E2"/>
    <w:rsid w:val="00CA2C0D"/>
    <w:rsid w:val="00CA7504"/>
    <w:rsid w:val="00D0007B"/>
    <w:rsid w:val="00D2018C"/>
    <w:rsid w:val="00D5516B"/>
    <w:rsid w:val="00D7413E"/>
    <w:rsid w:val="00D85008"/>
    <w:rsid w:val="00DE6331"/>
    <w:rsid w:val="00DF5773"/>
    <w:rsid w:val="00DF6D09"/>
    <w:rsid w:val="00ED53D1"/>
    <w:rsid w:val="00F0799B"/>
    <w:rsid w:val="00F17192"/>
    <w:rsid w:val="00F7141C"/>
    <w:rsid w:val="00FC3A23"/>
    <w:rsid w:val="00FF1B9F"/>
    <w:rsid w:val="73386E8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iPriority w:val="99"/>
    <w:pPr>
      <w:tabs>
        <w:tab w:val="center" w:pos="4153"/>
        <w:tab w:val="right" w:pos="8306"/>
      </w:tabs>
      <w:snapToGrid w:val="0"/>
      <w:jc w:val="left"/>
    </w:pPr>
    <w:rPr>
      <w:sz w:val="18"/>
      <w:szCs w:val="18"/>
    </w:rPr>
  </w:style>
  <w:style w:type="paragraph" w:styleId="3">
    <w:name w:val="header"/>
    <w:basedOn w:val="1"/>
    <w:link w:val="7"/>
    <w:semiHidden/>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99"/>
    <w:pPr>
      <w:widowControl/>
      <w:spacing w:beforeAutospacing="1" w:afterAutospacing="1"/>
      <w:jc w:val="left"/>
    </w:pPr>
    <w:rPr>
      <w:rFonts w:ascii="宋体" w:hAnsi="宋体" w:cs="宋体"/>
      <w:kern w:val="0"/>
      <w:sz w:val="24"/>
      <w:szCs w:val="24"/>
    </w:rPr>
  </w:style>
  <w:style w:type="character" w:customStyle="1" w:styleId="7">
    <w:name w:val="Header Char"/>
    <w:basedOn w:val="6"/>
    <w:link w:val="3"/>
    <w:semiHidden/>
    <w:locked/>
    <w:uiPriority w:val="99"/>
    <w:rPr>
      <w:rFonts w:cs="Times New Roman"/>
      <w:sz w:val="18"/>
      <w:szCs w:val="18"/>
    </w:rPr>
  </w:style>
  <w:style w:type="character" w:customStyle="1" w:styleId="8">
    <w:name w:val="Footer Char"/>
    <w:basedOn w:val="6"/>
    <w:link w:val="2"/>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7</Pages>
  <Words>487</Words>
  <Characters>2780</Characters>
  <Lines>0</Lines>
  <Paragraphs>0</Paragraphs>
  <TotalTime>2</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2018-06-17T01:51:00Z</dcterms:created>
  <dc:creator>微软用户</dc:creator>
  <cp:lastModifiedBy>Koala Gao  </cp:lastModifiedBy>
  <cp:lastPrinted>2018-06-16T01:45:00Z</cp:lastPrinted>
  <dcterms:modified xsi:type="dcterms:W3CDTF">2020-12-09T08:41:02Z</dcterms:modified>
  <dc:title>青岛西海岸新区城市建设局</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