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青岛西海岸新区综合行政执法局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2022年度行政执法统计报告</w:t>
      </w:r>
    </w:p>
    <w:p>
      <w:pPr>
        <w:pStyle w:val="2"/>
      </w:pP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2022年，区综合行政执法局以习近平新时代中国特色社会主义思想为指引，不断规范行政执法行为、创新行政执法方式，秉持“雷厉风行，善谋善为，标本兼治，久久为功”的工作理念，扎实推进法治政府建设，提高依法行政水平，优化营商环境，全面加强各领域执法工作。为进一步提高执法办案水平，及时发现存在的问题和不足，我们对2022年行政执法案件基本情况进行了统计分析，提出了相关意见和建议，现通报如下：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执法案件数量情况 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西海岸新区综合行政执法局共有相关执法事项1078项，其中行政许可0项、行政处罚1056项、行政强制措施22项、其他权力0项。2022年行政处罚办案数量为9861起，其中838起包含行政强制措施，首违不罚案件1110起,总罚款金额2341.95余万元，总结案数量为9747起。</w:t>
      </w:r>
    </w:p>
    <w:p>
      <w:pPr>
        <w:pStyle w:val="2"/>
        <w:ind w:firstLine="60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1.2022年执法数据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56"/>
        <w:gridCol w:w="812"/>
        <w:gridCol w:w="1632"/>
        <w:gridCol w:w="816"/>
        <w:gridCol w:w="816"/>
        <w:gridCol w:w="920"/>
        <w:gridCol w:w="816"/>
        <w:gridCol w:w="757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年份</w:t>
            </w:r>
          </w:p>
        </w:tc>
        <w:tc>
          <w:tcPr>
            <w:tcW w:w="1735" w:type="pct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一般程序</w:t>
            </w:r>
          </w:p>
        </w:tc>
        <w:tc>
          <w:tcPr>
            <w:tcW w:w="1342" w:type="pct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2022 简易程序</w:t>
            </w:r>
          </w:p>
        </w:tc>
        <w:tc>
          <w:tcPr>
            <w:tcW w:w="1554" w:type="pct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领域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立案</w:t>
            </w:r>
          </w:p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罚款金额 (元)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罚款金额(元)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罚款金额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城管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4072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4019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6001646.91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1637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1637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211591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5709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5656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6213237.91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国土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195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179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6698768.7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195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179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6698768.7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海洋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2366247.96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2366247.96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交通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2395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2355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72072 53.68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4650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2473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2433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7211903.68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旅游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24000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文化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109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107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289880.37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176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176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285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283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289880.37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公路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50500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水行政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565000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45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6859</w:t>
            </w:r>
          </w:p>
        </w:tc>
        <w:tc>
          <w:tcPr>
            <w:tcW w:w="4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6745</w:t>
            </w:r>
          </w:p>
        </w:tc>
        <w:tc>
          <w:tcPr>
            <w:tcW w:w="85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23203297.62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1892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1892</w:t>
            </w:r>
          </w:p>
        </w:tc>
        <w:tc>
          <w:tcPr>
            <w:tcW w:w="484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216241</w:t>
            </w:r>
          </w:p>
        </w:tc>
        <w:tc>
          <w:tcPr>
            <w:tcW w:w="429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8751</w:t>
            </w:r>
          </w:p>
        </w:tc>
        <w:tc>
          <w:tcPr>
            <w:tcW w:w="398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8637</w:t>
            </w:r>
          </w:p>
        </w:tc>
        <w:tc>
          <w:tcPr>
            <w:tcW w:w="727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23419538.62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注：该表为一般程序案件和简易程序案件，不包含首违不罚案件。</w:t>
      </w:r>
    </w:p>
    <w:tbl>
      <w:tblPr>
        <w:tblStyle w:val="11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28"/>
        <w:gridCol w:w="647"/>
        <w:gridCol w:w="1329"/>
        <w:gridCol w:w="647"/>
        <w:gridCol w:w="800"/>
        <w:gridCol w:w="1306"/>
        <w:gridCol w:w="994"/>
        <w:gridCol w:w="957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年份</w:t>
            </w:r>
          </w:p>
        </w:tc>
        <w:tc>
          <w:tcPr>
            <w:tcW w:w="1388" w:type="pct"/>
            <w:gridSpan w:val="3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1413" w:type="pct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2022 </w:t>
            </w:r>
          </w:p>
        </w:tc>
        <w:tc>
          <w:tcPr>
            <w:tcW w:w="1677" w:type="pct"/>
            <w:gridSpan w:val="3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立案</w:t>
            </w:r>
          </w:p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罚款金额 (元)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罚款金额(元)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立案数量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结案数量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罚款金额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城管领域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4474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4365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5708367.73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5709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5656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6213237.91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27.60%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29.58%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国土领域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149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181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565326245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195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179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6698768.7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30.87%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-1.10%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海洋领域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56739.38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2366247.96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2100.00%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1150 00%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4070.38%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交通领域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1337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1435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5413811.87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2473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2433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7211903.68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84.97%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69.55%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旅游领域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24000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-25.00%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4444%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文化领域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247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253732.26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285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283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289880.37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23.38%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14.57%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公路执法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17000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50500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825.00%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72500%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水行政执法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124000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565000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500.00%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-20.69%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355 65%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373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6208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6272</w:t>
            </w:r>
          </w:p>
        </w:tc>
        <w:tc>
          <w:tcPr>
            <w:tcW w:w="682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17244913.6</w:t>
            </w:r>
          </w:p>
        </w:tc>
        <w:tc>
          <w:tcPr>
            <w:tcW w:w="332" w:type="pct"/>
            <w:vAlign w:val="top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8751</w:t>
            </w:r>
          </w:p>
        </w:tc>
        <w:tc>
          <w:tcPr>
            <w:tcW w:w="4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8637</w:t>
            </w:r>
          </w:p>
        </w:tc>
        <w:tc>
          <w:tcPr>
            <w:tcW w:w="67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23419538.62</w:t>
            </w:r>
          </w:p>
        </w:tc>
        <w:tc>
          <w:tcPr>
            <w:tcW w:w="510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40.96%</w:t>
            </w:r>
          </w:p>
        </w:tc>
        <w:tc>
          <w:tcPr>
            <w:tcW w:w="491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37.71%</w:t>
            </w:r>
          </w:p>
        </w:tc>
        <w:tc>
          <w:tcPr>
            <w:tcW w:w="676" w:type="pct"/>
            <w:vAlign w:val="top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35.81%</w:t>
            </w:r>
          </w:p>
        </w:tc>
      </w:tr>
    </w:tbl>
    <w:p>
      <w:pPr>
        <w:pStyle w:val="2"/>
      </w:pPr>
    </w:p>
    <w:p>
      <w:pPr>
        <w:pStyle w:val="2"/>
        <w:rPr>
          <w:rFonts w:hint="eastAsia" w:eastAsia="仿宋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>注：2022年数据包含泊里中队。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5499100" cy="4228465"/>
            <wp:effectExtent l="4445" t="4445" r="20955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/>
    <w:p>
      <w:pPr>
        <w:ind w:firstLine="72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上述对比分析看出，2022年比2021年立案总量上升了40.96%，除旅游领域案件有所降低，其他领域立案均比2021年有所上升。2022年因我局组织了占路经营集中整治、渣土车运输专项整治等多次专项行动，城管领域与交通领域案件较上一年比较有明显提升。</w:t>
      </w:r>
    </w:p>
    <w:p>
      <w:pPr>
        <w:ind w:firstLine="600" w:firstLineChars="200"/>
        <w:jc w:val="left"/>
      </w:pPr>
      <w:r>
        <w:rPr>
          <w:rFonts w:hint="eastAsia" w:ascii="黑体" w:hAnsi="黑体" w:eastAsia="黑体" w:cs="黑体"/>
          <w:sz w:val="30"/>
          <w:szCs w:val="30"/>
        </w:rPr>
        <w:t>2.各领域执法分析</w:t>
      </w:r>
    </w:p>
    <w:p>
      <w:pPr>
        <w:pStyle w:val="2"/>
        <w:rPr>
          <w:rFonts w:hint="eastAsia"/>
        </w:rPr>
      </w:pPr>
    </w:p>
    <w:p>
      <w:pPr>
        <w:pStyle w:val="2"/>
        <w:jc w:val="center"/>
      </w:pPr>
      <w:r>
        <w:rPr>
          <w:rFonts w:hint="eastAsia"/>
          <w:shd w:val="clear" w:color="FFFFFF" w:fill="D9D9D9"/>
        </w:rPr>
        <w:drawing>
          <wp:inline distT="0" distB="0" distL="114300" distR="114300">
            <wp:extent cx="5364480" cy="5028565"/>
            <wp:effectExtent l="4445" t="4445" r="22225" b="1524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从各执法领域对比来看，城管领域办案数量占到了全部办案数量的65.24%；交通领域为28.26%。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城管领域立案数量同比上升27.60%，结案数量同比上升29.58%，罚款金额上升8.84%；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交通领域立案数量同比上升84.97%，结案数量上升69.55%，罚款金额上升33.21%；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文化领域立案数量同比增长23.38%，结案数量上升14.57%，罚款金额上升14.25%；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国土领域立案数量上升30.87%，结案数量下降1.10%，罚款金额上升18.49%；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海洋领域立案数量上升2100.00%，结案数量上升1150.00%，罚款金额上升4070.38%；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旅游领域立案数量下降25.00%，结案数量下降44.44%，罚款金额上升33.33%；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公路执法立案数量上升825.00%，结案数量上升725.00%，罚款金额上升197.06%；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水行政执法</w:t>
      </w:r>
      <w:r>
        <w:rPr>
          <w:rFonts w:hint="eastAsia" w:ascii="仿宋_GB2312" w:hAnsi="仿宋" w:eastAsia="仿宋_GB2312"/>
          <w:sz w:val="32"/>
          <w:szCs w:val="32"/>
        </w:rPr>
        <w:t>立案数量上升500.00%，结案数量下降20.69%，罚款金额上升355.65%；</w:t>
      </w:r>
    </w:p>
    <w:p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3.处罚种类分析</w:t>
      </w:r>
    </w:p>
    <w:tbl>
      <w:tblPr>
        <w:tblStyle w:val="10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4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行政处罚种类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2022年合计（件次）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警告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罚款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7228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暂扣或者吊销许可证、暂扣或者吊销执照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法律、行政法规规定的其他行政处罚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行政处罚的种类看，罚款处罚占73.3%，警告占6.4%。15件次“责令停产停业”处罚以及2件次“暂扣证照”处罚主要是交通领域“一超四罚”等受移送案件。210件次“没收违法所得、没收非法财物”主要是交通执法领域“未经许可擅自从事出租汽车客运经营”等案件、国土执法领域“未经批准非法占用土地、非法开采矿产资源”等案件。</w:t>
      </w:r>
    </w:p>
    <w:p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4.各中队办案情况详表</w:t>
      </w:r>
    </w:p>
    <w:tbl>
      <w:tblPr>
        <w:tblStyle w:val="10"/>
        <w:tblW w:w="90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216"/>
        <w:gridCol w:w="1431"/>
        <w:gridCol w:w="1120"/>
        <w:gridCol w:w="3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2022年各中队一般程序办案情况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中队名称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立案数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处罚数</w:t>
            </w:r>
          </w:p>
        </w:tc>
        <w:tc>
          <w:tcPr>
            <w:tcW w:w="3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罚款金额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直属一中队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2370697.21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直属二中队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2039369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直属三中队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214965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直属四中队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2644177.94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直属五中队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779955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直属六中队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2333285.96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灵山湾影视局中队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交通商务区中队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67463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古镇口中队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157095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董家口中队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泊里中队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1516656.2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辛安中队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395729.71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隐珠中队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1548550.04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长江路中队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891663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薛家岛中队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388272.03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灵山卫中队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1138860.09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王台中队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1512449.25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珠海中队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505360.3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滨海中队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432325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黄岛中队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822552.2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红石崖中队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361210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胶南中队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407208.69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灵珠山中队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张家楼中队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531420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铁山中队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862735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灵山岛保护区执法中队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大村中队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210535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大场中队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186894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藏马中队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12590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宝山中队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176159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海青中队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221998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六汪中队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115342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琅琊中队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117300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6859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bidi="ar"/>
              </w:rPr>
              <w:t>6745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23203297.62</w:t>
            </w:r>
          </w:p>
        </w:tc>
      </w:tr>
    </w:tbl>
    <w:p>
      <w:pPr>
        <w:pStyle w:val="2"/>
        <w:spacing w:line="600" w:lineRule="exact"/>
        <w:rPr>
          <w:rFonts w:hint="eastAsia" w:ascii="仿宋_GB2312" w:hAnsi="仿宋" w:eastAsia="仿宋_GB2312" w:cs="宋体"/>
          <w:b w:val="0"/>
          <w:bCs w:val="0"/>
          <w:sz w:val="32"/>
          <w:szCs w:val="32"/>
        </w:rPr>
      </w:pPr>
    </w:p>
    <w:p>
      <w:pPr>
        <w:spacing w:before="312" w:beforeLines="100"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二、复议诉讼案件情况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局办理的行政复议案件33件，被撤销或者确认违法10件；办理行政诉讼案件（一审）41件，被撤销或者确认违法2件。全部复议诉讼案件中城管领域39件、国土领域12件、交通领域6件、文化领域4件，其中涉及行政赔偿案件2件。本年度涉及当事人起诉我局不履行法定职责案件8件，不服我局作出的答复提起的行政复议案件5件。</w:t>
      </w:r>
    </w:p>
    <w:p>
      <w:pPr>
        <w:pStyle w:val="2"/>
      </w:pPr>
    </w:p>
    <w:p/>
    <w:p>
      <w:pPr>
        <w:pStyle w:val="2"/>
      </w:pPr>
    </w:p>
    <w:p>
      <w:pPr>
        <w:rPr>
          <w:rFonts w:hint="eastAsia"/>
        </w:rPr>
      </w:pP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青岛西海岸新区综合行政执法局</w:t>
      </w:r>
    </w:p>
    <w:p>
      <w:pPr>
        <w:spacing w:line="600" w:lineRule="exact"/>
        <w:ind w:firstLine="5440" w:firstLineChars="17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2023年1月6日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" w:right="1310" w:bottom="6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09EDE"/>
    <w:multiLevelType w:val="singleLevel"/>
    <w:tmpl w:val="7A609E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5ZGNlZTFiMDE3NDNjNmU2NjNhYThkMGM4OWRlN2QifQ=="/>
  </w:docVars>
  <w:rsids>
    <w:rsidRoot w:val="00EF4148"/>
    <w:rsid w:val="000014D5"/>
    <w:rsid w:val="000058F5"/>
    <w:rsid w:val="0000612F"/>
    <w:rsid w:val="000263E6"/>
    <w:rsid w:val="00043A6B"/>
    <w:rsid w:val="000468B5"/>
    <w:rsid w:val="00060DE5"/>
    <w:rsid w:val="0006225F"/>
    <w:rsid w:val="00070504"/>
    <w:rsid w:val="00072FE8"/>
    <w:rsid w:val="00082772"/>
    <w:rsid w:val="000860C1"/>
    <w:rsid w:val="0008630C"/>
    <w:rsid w:val="00086570"/>
    <w:rsid w:val="00096C08"/>
    <w:rsid w:val="000A2C74"/>
    <w:rsid w:val="000B0934"/>
    <w:rsid w:val="000B6957"/>
    <w:rsid w:val="000C1100"/>
    <w:rsid w:val="000F3AAD"/>
    <w:rsid w:val="00107408"/>
    <w:rsid w:val="001125EE"/>
    <w:rsid w:val="00123027"/>
    <w:rsid w:val="00127C04"/>
    <w:rsid w:val="00134447"/>
    <w:rsid w:val="00134F07"/>
    <w:rsid w:val="001447D5"/>
    <w:rsid w:val="00145F86"/>
    <w:rsid w:val="00164C29"/>
    <w:rsid w:val="00164F54"/>
    <w:rsid w:val="001661C6"/>
    <w:rsid w:val="00175F91"/>
    <w:rsid w:val="00185B12"/>
    <w:rsid w:val="00190873"/>
    <w:rsid w:val="001931E4"/>
    <w:rsid w:val="001A44DF"/>
    <w:rsid w:val="001A68A4"/>
    <w:rsid w:val="001B10E2"/>
    <w:rsid w:val="001B3272"/>
    <w:rsid w:val="001B4C36"/>
    <w:rsid w:val="001C35E4"/>
    <w:rsid w:val="001D2A8D"/>
    <w:rsid w:val="001D3A1E"/>
    <w:rsid w:val="001D464E"/>
    <w:rsid w:val="001E1990"/>
    <w:rsid w:val="001E3FE8"/>
    <w:rsid w:val="001F258D"/>
    <w:rsid w:val="001F65B9"/>
    <w:rsid w:val="00204773"/>
    <w:rsid w:val="00210C81"/>
    <w:rsid w:val="00210D2F"/>
    <w:rsid w:val="002138E4"/>
    <w:rsid w:val="00217CF1"/>
    <w:rsid w:val="00220163"/>
    <w:rsid w:val="00243DED"/>
    <w:rsid w:val="00246161"/>
    <w:rsid w:val="0025037A"/>
    <w:rsid w:val="002524F0"/>
    <w:rsid w:val="0025518E"/>
    <w:rsid w:val="00263CA0"/>
    <w:rsid w:val="00274992"/>
    <w:rsid w:val="00285F85"/>
    <w:rsid w:val="002871FB"/>
    <w:rsid w:val="00296FA5"/>
    <w:rsid w:val="002A2137"/>
    <w:rsid w:val="002A2AAD"/>
    <w:rsid w:val="002A2EE4"/>
    <w:rsid w:val="002A40BC"/>
    <w:rsid w:val="002B1810"/>
    <w:rsid w:val="002B18C2"/>
    <w:rsid w:val="002B4B76"/>
    <w:rsid w:val="002C1389"/>
    <w:rsid w:val="002C4AF2"/>
    <w:rsid w:val="002D08BF"/>
    <w:rsid w:val="002D3B75"/>
    <w:rsid w:val="002E6248"/>
    <w:rsid w:val="002E6A46"/>
    <w:rsid w:val="002F5615"/>
    <w:rsid w:val="002F6E02"/>
    <w:rsid w:val="00300F18"/>
    <w:rsid w:val="00307AA0"/>
    <w:rsid w:val="00311CB8"/>
    <w:rsid w:val="0033432B"/>
    <w:rsid w:val="003373A8"/>
    <w:rsid w:val="00347F57"/>
    <w:rsid w:val="003632B1"/>
    <w:rsid w:val="00364255"/>
    <w:rsid w:val="003656B4"/>
    <w:rsid w:val="003671D7"/>
    <w:rsid w:val="003715F5"/>
    <w:rsid w:val="00382B00"/>
    <w:rsid w:val="00384894"/>
    <w:rsid w:val="0039180E"/>
    <w:rsid w:val="00391BCC"/>
    <w:rsid w:val="003A15BD"/>
    <w:rsid w:val="003A1616"/>
    <w:rsid w:val="003B039F"/>
    <w:rsid w:val="003B1DE7"/>
    <w:rsid w:val="003B678E"/>
    <w:rsid w:val="003C2183"/>
    <w:rsid w:val="003D2CC3"/>
    <w:rsid w:val="003E34F3"/>
    <w:rsid w:val="003F1EB6"/>
    <w:rsid w:val="003F3058"/>
    <w:rsid w:val="004029BA"/>
    <w:rsid w:val="004039A2"/>
    <w:rsid w:val="0040466A"/>
    <w:rsid w:val="00422516"/>
    <w:rsid w:val="00427F7F"/>
    <w:rsid w:val="004341DE"/>
    <w:rsid w:val="0043546B"/>
    <w:rsid w:val="004433E3"/>
    <w:rsid w:val="004452C4"/>
    <w:rsid w:val="004725B6"/>
    <w:rsid w:val="004827D6"/>
    <w:rsid w:val="00484850"/>
    <w:rsid w:val="00485267"/>
    <w:rsid w:val="004A03AA"/>
    <w:rsid w:val="004A4D1D"/>
    <w:rsid w:val="004A5DF3"/>
    <w:rsid w:val="004A61F7"/>
    <w:rsid w:val="004B2365"/>
    <w:rsid w:val="004B46B9"/>
    <w:rsid w:val="004C33A1"/>
    <w:rsid w:val="004C6008"/>
    <w:rsid w:val="004E0B6C"/>
    <w:rsid w:val="004E506E"/>
    <w:rsid w:val="004F69D4"/>
    <w:rsid w:val="00506F96"/>
    <w:rsid w:val="005136FD"/>
    <w:rsid w:val="00531CAE"/>
    <w:rsid w:val="005374CB"/>
    <w:rsid w:val="00544D46"/>
    <w:rsid w:val="005636DE"/>
    <w:rsid w:val="00570C0E"/>
    <w:rsid w:val="005760D8"/>
    <w:rsid w:val="00594888"/>
    <w:rsid w:val="005A45D1"/>
    <w:rsid w:val="005A481F"/>
    <w:rsid w:val="005B22D9"/>
    <w:rsid w:val="005B5CBE"/>
    <w:rsid w:val="005B6032"/>
    <w:rsid w:val="005C0B64"/>
    <w:rsid w:val="005C0CF7"/>
    <w:rsid w:val="005C21F5"/>
    <w:rsid w:val="005D0079"/>
    <w:rsid w:val="005D3C54"/>
    <w:rsid w:val="005D629B"/>
    <w:rsid w:val="005E17D6"/>
    <w:rsid w:val="005E203F"/>
    <w:rsid w:val="005E665C"/>
    <w:rsid w:val="005F0908"/>
    <w:rsid w:val="005F106A"/>
    <w:rsid w:val="005F2CA7"/>
    <w:rsid w:val="005F7FB7"/>
    <w:rsid w:val="0060215D"/>
    <w:rsid w:val="0062579D"/>
    <w:rsid w:val="006277FC"/>
    <w:rsid w:val="00636D09"/>
    <w:rsid w:val="006464FB"/>
    <w:rsid w:val="00650452"/>
    <w:rsid w:val="00652879"/>
    <w:rsid w:val="006605FD"/>
    <w:rsid w:val="0066090B"/>
    <w:rsid w:val="00662493"/>
    <w:rsid w:val="00662B01"/>
    <w:rsid w:val="00663C03"/>
    <w:rsid w:val="00665B0E"/>
    <w:rsid w:val="00677702"/>
    <w:rsid w:val="00684E2C"/>
    <w:rsid w:val="00685BB9"/>
    <w:rsid w:val="006B1C29"/>
    <w:rsid w:val="006B2DE0"/>
    <w:rsid w:val="006B6056"/>
    <w:rsid w:val="006C204C"/>
    <w:rsid w:val="006C6E4D"/>
    <w:rsid w:val="006E3446"/>
    <w:rsid w:val="006E37D2"/>
    <w:rsid w:val="006E7C89"/>
    <w:rsid w:val="006F0736"/>
    <w:rsid w:val="006F12FA"/>
    <w:rsid w:val="006F2AF0"/>
    <w:rsid w:val="006F3DED"/>
    <w:rsid w:val="006F526A"/>
    <w:rsid w:val="006F731E"/>
    <w:rsid w:val="00704532"/>
    <w:rsid w:val="00705021"/>
    <w:rsid w:val="00705731"/>
    <w:rsid w:val="007136BC"/>
    <w:rsid w:val="007247CF"/>
    <w:rsid w:val="00726D31"/>
    <w:rsid w:val="0072742D"/>
    <w:rsid w:val="007323EB"/>
    <w:rsid w:val="00733F38"/>
    <w:rsid w:val="0074249A"/>
    <w:rsid w:val="00763205"/>
    <w:rsid w:val="007638FD"/>
    <w:rsid w:val="007669E0"/>
    <w:rsid w:val="00772F82"/>
    <w:rsid w:val="007751E5"/>
    <w:rsid w:val="00782C12"/>
    <w:rsid w:val="00786270"/>
    <w:rsid w:val="00791672"/>
    <w:rsid w:val="007A1658"/>
    <w:rsid w:val="007A4135"/>
    <w:rsid w:val="007B18F1"/>
    <w:rsid w:val="007D2C34"/>
    <w:rsid w:val="007D6FEC"/>
    <w:rsid w:val="007E2DE7"/>
    <w:rsid w:val="007E33E7"/>
    <w:rsid w:val="008057BE"/>
    <w:rsid w:val="0081550F"/>
    <w:rsid w:val="008303C7"/>
    <w:rsid w:val="008366C0"/>
    <w:rsid w:val="00836D07"/>
    <w:rsid w:val="00846048"/>
    <w:rsid w:val="00854F97"/>
    <w:rsid w:val="008579D7"/>
    <w:rsid w:val="00876C60"/>
    <w:rsid w:val="00876D39"/>
    <w:rsid w:val="008832F3"/>
    <w:rsid w:val="008A492E"/>
    <w:rsid w:val="008B2565"/>
    <w:rsid w:val="008B45CF"/>
    <w:rsid w:val="008B5788"/>
    <w:rsid w:val="008B5E89"/>
    <w:rsid w:val="008B7049"/>
    <w:rsid w:val="008C511D"/>
    <w:rsid w:val="008D3A63"/>
    <w:rsid w:val="008E2990"/>
    <w:rsid w:val="008F64DC"/>
    <w:rsid w:val="00910832"/>
    <w:rsid w:val="0091442B"/>
    <w:rsid w:val="0092046B"/>
    <w:rsid w:val="00925EE3"/>
    <w:rsid w:val="00930477"/>
    <w:rsid w:val="00935F6B"/>
    <w:rsid w:val="00942438"/>
    <w:rsid w:val="00964D5D"/>
    <w:rsid w:val="009675E1"/>
    <w:rsid w:val="0097109C"/>
    <w:rsid w:val="0097552A"/>
    <w:rsid w:val="00993790"/>
    <w:rsid w:val="009A79B0"/>
    <w:rsid w:val="009B130A"/>
    <w:rsid w:val="009B35B2"/>
    <w:rsid w:val="009B43FF"/>
    <w:rsid w:val="009B58CA"/>
    <w:rsid w:val="009D474C"/>
    <w:rsid w:val="009D7A90"/>
    <w:rsid w:val="009E5AC8"/>
    <w:rsid w:val="009F6C02"/>
    <w:rsid w:val="009F6F94"/>
    <w:rsid w:val="00A07D81"/>
    <w:rsid w:val="00A24208"/>
    <w:rsid w:val="00A31DDF"/>
    <w:rsid w:val="00A3508A"/>
    <w:rsid w:val="00A46465"/>
    <w:rsid w:val="00A474C5"/>
    <w:rsid w:val="00A474CC"/>
    <w:rsid w:val="00A570A9"/>
    <w:rsid w:val="00A576F4"/>
    <w:rsid w:val="00A61C9A"/>
    <w:rsid w:val="00A70EC0"/>
    <w:rsid w:val="00A77FD4"/>
    <w:rsid w:val="00A80AB3"/>
    <w:rsid w:val="00A82587"/>
    <w:rsid w:val="00A84D4B"/>
    <w:rsid w:val="00A85E43"/>
    <w:rsid w:val="00A9488D"/>
    <w:rsid w:val="00A97ED9"/>
    <w:rsid w:val="00AA182B"/>
    <w:rsid w:val="00AB105D"/>
    <w:rsid w:val="00AB5402"/>
    <w:rsid w:val="00AB5CD4"/>
    <w:rsid w:val="00AC5917"/>
    <w:rsid w:val="00AD48A9"/>
    <w:rsid w:val="00AE088F"/>
    <w:rsid w:val="00AF34BC"/>
    <w:rsid w:val="00B051BB"/>
    <w:rsid w:val="00B05EA3"/>
    <w:rsid w:val="00B14986"/>
    <w:rsid w:val="00B15421"/>
    <w:rsid w:val="00B16657"/>
    <w:rsid w:val="00B22E51"/>
    <w:rsid w:val="00B36933"/>
    <w:rsid w:val="00B4681A"/>
    <w:rsid w:val="00B513C9"/>
    <w:rsid w:val="00B553DD"/>
    <w:rsid w:val="00B610E9"/>
    <w:rsid w:val="00B83624"/>
    <w:rsid w:val="00B868AF"/>
    <w:rsid w:val="00B87AA1"/>
    <w:rsid w:val="00B96C67"/>
    <w:rsid w:val="00B976F6"/>
    <w:rsid w:val="00BA41FC"/>
    <w:rsid w:val="00BA4412"/>
    <w:rsid w:val="00BB334F"/>
    <w:rsid w:val="00BC0021"/>
    <w:rsid w:val="00BC2EBC"/>
    <w:rsid w:val="00BC6B54"/>
    <w:rsid w:val="00BD1D37"/>
    <w:rsid w:val="00BD307B"/>
    <w:rsid w:val="00BD40E1"/>
    <w:rsid w:val="00BD7CC0"/>
    <w:rsid w:val="00BF2FDE"/>
    <w:rsid w:val="00BF52C1"/>
    <w:rsid w:val="00C141C3"/>
    <w:rsid w:val="00C14BA5"/>
    <w:rsid w:val="00C21A04"/>
    <w:rsid w:val="00C221B7"/>
    <w:rsid w:val="00C22E44"/>
    <w:rsid w:val="00C2313E"/>
    <w:rsid w:val="00C30BD0"/>
    <w:rsid w:val="00C323CD"/>
    <w:rsid w:val="00C3360A"/>
    <w:rsid w:val="00C357F2"/>
    <w:rsid w:val="00C369B3"/>
    <w:rsid w:val="00C4771A"/>
    <w:rsid w:val="00C519E4"/>
    <w:rsid w:val="00C56CFC"/>
    <w:rsid w:val="00C6316B"/>
    <w:rsid w:val="00C65858"/>
    <w:rsid w:val="00C65E7B"/>
    <w:rsid w:val="00C7206F"/>
    <w:rsid w:val="00C87383"/>
    <w:rsid w:val="00C91C93"/>
    <w:rsid w:val="00C927A8"/>
    <w:rsid w:val="00CA1667"/>
    <w:rsid w:val="00CA19E7"/>
    <w:rsid w:val="00CA5343"/>
    <w:rsid w:val="00CB2071"/>
    <w:rsid w:val="00CB28CF"/>
    <w:rsid w:val="00CB6D50"/>
    <w:rsid w:val="00CB73EA"/>
    <w:rsid w:val="00CC6755"/>
    <w:rsid w:val="00CF023A"/>
    <w:rsid w:val="00CF3353"/>
    <w:rsid w:val="00CF409A"/>
    <w:rsid w:val="00D0470A"/>
    <w:rsid w:val="00D20BDA"/>
    <w:rsid w:val="00D2226B"/>
    <w:rsid w:val="00D27924"/>
    <w:rsid w:val="00D27CED"/>
    <w:rsid w:val="00D41294"/>
    <w:rsid w:val="00D55289"/>
    <w:rsid w:val="00D85D9B"/>
    <w:rsid w:val="00D920D7"/>
    <w:rsid w:val="00D947D2"/>
    <w:rsid w:val="00D961E9"/>
    <w:rsid w:val="00DA0223"/>
    <w:rsid w:val="00DA1931"/>
    <w:rsid w:val="00DA1F3C"/>
    <w:rsid w:val="00DA32BB"/>
    <w:rsid w:val="00DA4633"/>
    <w:rsid w:val="00DA5322"/>
    <w:rsid w:val="00DB4A14"/>
    <w:rsid w:val="00DC02BE"/>
    <w:rsid w:val="00DD41DE"/>
    <w:rsid w:val="00DD58F3"/>
    <w:rsid w:val="00DE1BF3"/>
    <w:rsid w:val="00DF74F0"/>
    <w:rsid w:val="00E03DD2"/>
    <w:rsid w:val="00E07D5B"/>
    <w:rsid w:val="00E10DB3"/>
    <w:rsid w:val="00E134C1"/>
    <w:rsid w:val="00E17A68"/>
    <w:rsid w:val="00E25A58"/>
    <w:rsid w:val="00E3442A"/>
    <w:rsid w:val="00E440B6"/>
    <w:rsid w:val="00E67959"/>
    <w:rsid w:val="00E70D7C"/>
    <w:rsid w:val="00E84755"/>
    <w:rsid w:val="00E84F2D"/>
    <w:rsid w:val="00E8692A"/>
    <w:rsid w:val="00E91FB8"/>
    <w:rsid w:val="00E96DC5"/>
    <w:rsid w:val="00EA1DA1"/>
    <w:rsid w:val="00EB0B0D"/>
    <w:rsid w:val="00EB73D4"/>
    <w:rsid w:val="00EC0FA9"/>
    <w:rsid w:val="00EC15C9"/>
    <w:rsid w:val="00EC59D3"/>
    <w:rsid w:val="00ED34E9"/>
    <w:rsid w:val="00EF4148"/>
    <w:rsid w:val="00EF7354"/>
    <w:rsid w:val="00F168F1"/>
    <w:rsid w:val="00F25264"/>
    <w:rsid w:val="00F34054"/>
    <w:rsid w:val="00F41415"/>
    <w:rsid w:val="00F57BBB"/>
    <w:rsid w:val="00F7201C"/>
    <w:rsid w:val="00F75590"/>
    <w:rsid w:val="00F77E19"/>
    <w:rsid w:val="00F95190"/>
    <w:rsid w:val="00FA089E"/>
    <w:rsid w:val="00FA6015"/>
    <w:rsid w:val="00FB38FE"/>
    <w:rsid w:val="00FC09E2"/>
    <w:rsid w:val="00FC0EF4"/>
    <w:rsid w:val="00FC2BCF"/>
    <w:rsid w:val="00FD47D6"/>
    <w:rsid w:val="00FD4E2B"/>
    <w:rsid w:val="00FE30F0"/>
    <w:rsid w:val="00FE647F"/>
    <w:rsid w:val="00FF3924"/>
    <w:rsid w:val="00FF7FA0"/>
    <w:rsid w:val="010C56CE"/>
    <w:rsid w:val="0190400D"/>
    <w:rsid w:val="01F82DAD"/>
    <w:rsid w:val="028B5965"/>
    <w:rsid w:val="028D27A5"/>
    <w:rsid w:val="02D17826"/>
    <w:rsid w:val="03960557"/>
    <w:rsid w:val="04EA6DAD"/>
    <w:rsid w:val="08C24844"/>
    <w:rsid w:val="0AAA12C5"/>
    <w:rsid w:val="0B301291"/>
    <w:rsid w:val="0D235909"/>
    <w:rsid w:val="0E870413"/>
    <w:rsid w:val="0F6B0AEA"/>
    <w:rsid w:val="0F701620"/>
    <w:rsid w:val="0F907196"/>
    <w:rsid w:val="10D601E5"/>
    <w:rsid w:val="11011FED"/>
    <w:rsid w:val="112C532C"/>
    <w:rsid w:val="11A101D6"/>
    <w:rsid w:val="17171493"/>
    <w:rsid w:val="17CE60BA"/>
    <w:rsid w:val="19D1065C"/>
    <w:rsid w:val="1A124E03"/>
    <w:rsid w:val="1A3C2C15"/>
    <w:rsid w:val="1AC40817"/>
    <w:rsid w:val="1E907214"/>
    <w:rsid w:val="200603BB"/>
    <w:rsid w:val="21CE2E69"/>
    <w:rsid w:val="23254D17"/>
    <w:rsid w:val="24765B0F"/>
    <w:rsid w:val="24D93140"/>
    <w:rsid w:val="25A4493F"/>
    <w:rsid w:val="2600055F"/>
    <w:rsid w:val="26F2139D"/>
    <w:rsid w:val="2B597F39"/>
    <w:rsid w:val="2D5170B0"/>
    <w:rsid w:val="2E1A42A9"/>
    <w:rsid w:val="302E0344"/>
    <w:rsid w:val="33337877"/>
    <w:rsid w:val="37A006D4"/>
    <w:rsid w:val="3942200C"/>
    <w:rsid w:val="39701D0F"/>
    <w:rsid w:val="39BA2553"/>
    <w:rsid w:val="39E44355"/>
    <w:rsid w:val="3A2D6818"/>
    <w:rsid w:val="3BF770DE"/>
    <w:rsid w:val="3BF8602F"/>
    <w:rsid w:val="3C396015"/>
    <w:rsid w:val="3D1B504E"/>
    <w:rsid w:val="3EA702A0"/>
    <w:rsid w:val="3EEB27FE"/>
    <w:rsid w:val="3F1915F3"/>
    <w:rsid w:val="400A7F9D"/>
    <w:rsid w:val="411B578E"/>
    <w:rsid w:val="43A538C3"/>
    <w:rsid w:val="44105C66"/>
    <w:rsid w:val="44AB2920"/>
    <w:rsid w:val="44B27035"/>
    <w:rsid w:val="45CE3353"/>
    <w:rsid w:val="46987D5A"/>
    <w:rsid w:val="471D566B"/>
    <w:rsid w:val="49A107FB"/>
    <w:rsid w:val="4C006360"/>
    <w:rsid w:val="4DA96926"/>
    <w:rsid w:val="506A795F"/>
    <w:rsid w:val="50887B01"/>
    <w:rsid w:val="509C03E3"/>
    <w:rsid w:val="51D36025"/>
    <w:rsid w:val="53331E4B"/>
    <w:rsid w:val="555653CE"/>
    <w:rsid w:val="567A1EDB"/>
    <w:rsid w:val="578928EF"/>
    <w:rsid w:val="582A65E1"/>
    <w:rsid w:val="585F4CF5"/>
    <w:rsid w:val="59062BFD"/>
    <w:rsid w:val="5A993AEF"/>
    <w:rsid w:val="5C6707B7"/>
    <w:rsid w:val="5C9F4DDC"/>
    <w:rsid w:val="5D081E3B"/>
    <w:rsid w:val="5D0848D5"/>
    <w:rsid w:val="5E7235CE"/>
    <w:rsid w:val="5E924F28"/>
    <w:rsid w:val="608E6527"/>
    <w:rsid w:val="615351A9"/>
    <w:rsid w:val="616B35B9"/>
    <w:rsid w:val="618741B1"/>
    <w:rsid w:val="61BA1C46"/>
    <w:rsid w:val="628141BA"/>
    <w:rsid w:val="63BD3EBA"/>
    <w:rsid w:val="65284875"/>
    <w:rsid w:val="655B398A"/>
    <w:rsid w:val="66432D9C"/>
    <w:rsid w:val="6944147C"/>
    <w:rsid w:val="69782D5D"/>
    <w:rsid w:val="69D63F27"/>
    <w:rsid w:val="6A3A19E3"/>
    <w:rsid w:val="6E6B4557"/>
    <w:rsid w:val="70493D00"/>
    <w:rsid w:val="70C64081"/>
    <w:rsid w:val="70DB63B7"/>
    <w:rsid w:val="72650F3D"/>
    <w:rsid w:val="75842C09"/>
    <w:rsid w:val="758E6C49"/>
    <w:rsid w:val="75FC6AC3"/>
    <w:rsid w:val="77972F48"/>
    <w:rsid w:val="77DA7CE2"/>
    <w:rsid w:val="790D425F"/>
    <w:rsid w:val="7A6B4218"/>
    <w:rsid w:val="7B4707E1"/>
    <w:rsid w:val="7CA52F8C"/>
    <w:rsid w:val="7CAD6D69"/>
    <w:rsid w:val="7CC83BA3"/>
    <w:rsid w:val="7EE10F4C"/>
    <w:rsid w:val="7FD53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ascii="Verdana" w:hAnsi="Verdana" w:eastAsia="宋体" w:cs="Times New Roman"/>
      <w:kern w:val="0"/>
      <w:sz w:val="20"/>
      <w:lang w:eastAsia="en-US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批注框文本 Char"/>
    <w:basedOn w:val="12"/>
    <w:link w:val="4"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eastAsia="仿宋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eastAsia="仿宋"/>
      <w:b/>
      <w:bCs/>
    </w:rPr>
  </w:style>
  <w:style w:type="character" w:customStyle="1" w:styleId="22">
    <w:name w:val="脚注文本 Char"/>
    <w:basedOn w:val="12"/>
    <w:link w:val="7"/>
    <w:semiHidden/>
    <w:qFormat/>
    <w:uiPriority w:val="99"/>
    <w:rPr>
      <w:rFonts w:eastAsia="仿宋"/>
      <w:sz w:val="18"/>
      <w:szCs w:val="18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01"/>
    <w:basedOn w:val="12"/>
    <w:qFormat/>
    <w:uiPriority w:val="0"/>
    <w:rPr>
      <w:rFonts w:ascii="等线" w:hAnsi="等线" w:eastAsia="等线" w:cs="等线"/>
      <w:color w:val="FF0000"/>
      <w:sz w:val="22"/>
      <w:szCs w:val="22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/>
              <a:t>2022</a:t>
            </a:r>
            <a:r>
              <a:rPr lang="zh-CN" altLang="en-US" b="1"/>
              <a:t>和</a:t>
            </a:r>
            <a:r>
              <a:rPr lang="en-US" altLang="zh-CN" b="1"/>
              <a:t>2021</a:t>
            </a:r>
            <a:r>
              <a:rPr lang="zh-CN" altLang="en-US" b="1"/>
              <a:t>各执法领域</a:t>
            </a:r>
            <a:endParaRPr lang="zh-CN" altLang="en-US" b="1"/>
          </a:p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1"/>
              <a:t>立案数量对比</a:t>
            </a:r>
            <a:endParaRPr lang="zh-CN" altLang="en-US" b="1"/>
          </a:p>
        </c:rich>
      </c:tx>
      <c:layout>
        <c:manualLayout>
          <c:xMode val="edge"/>
          <c:yMode val="edge"/>
          <c:x val="0.318"/>
          <c:y val="0.0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0575"/>
          <c:y val="0.185151899684637"/>
          <c:w val="0.8938"/>
          <c:h val="0.66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"2021"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Sheet1!$A$15:$A$22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水行政执法</c:v>
                </c:pt>
              </c:strCache>
            </c:strRef>
          </c:cat>
          <c:val>
            <c:numRef>
              <c:f>Sheet1!$B$15:$B$22</c:f>
              <c:numCache>
                <c:formatCode>General</c:formatCode>
                <c:ptCount val="8"/>
                <c:pt idx="0">
                  <c:v>4474</c:v>
                </c:pt>
                <c:pt idx="1">
                  <c:v>149</c:v>
                </c:pt>
                <c:pt idx="2">
                  <c:v>1</c:v>
                </c:pt>
                <c:pt idx="3">
                  <c:v>1337</c:v>
                </c:pt>
                <c:pt idx="4">
                  <c:v>8</c:v>
                </c:pt>
                <c:pt idx="5">
                  <c:v>231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"2022"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Sheet1!$A$15:$A$22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水行政执法</c:v>
                </c:pt>
              </c:strCache>
            </c:strRef>
          </c:cat>
          <c:val>
            <c:numRef>
              <c:f>Sheet1!$C$15:$C$22</c:f>
              <c:numCache>
                <c:formatCode>General</c:formatCode>
                <c:ptCount val="8"/>
                <c:pt idx="0">
                  <c:v>5709</c:v>
                </c:pt>
                <c:pt idx="1">
                  <c:v>195</c:v>
                </c:pt>
                <c:pt idx="2">
                  <c:v>22</c:v>
                </c:pt>
                <c:pt idx="3">
                  <c:v>2473</c:v>
                </c:pt>
                <c:pt idx="4">
                  <c:v>6</c:v>
                </c:pt>
                <c:pt idx="5">
                  <c:v>285</c:v>
                </c:pt>
                <c:pt idx="6">
                  <c:v>37</c:v>
                </c:pt>
                <c:pt idx="7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1638400"/>
        <c:axId val="951638792"/>
      </c:barChart>
      <c:catAx>
        <c:axId val="951638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1638792"/>
        <c:crosses val="autoZero"/>
        <c:auto val="1"/>
        <c:lblAlgn val="ctr"/>
        <c:lblOffset val="100"/>
        <c:noMultiLvlLbl val="0"/>
      </c:catAx>
      <c:valAx>
        <c:axId val="951638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163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6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60" b="1"/>
              <a:t>2022</a:t>
            </a:r>
            <a:r>
              <a:rPr lang="zh-CN" altLang="en-US" sz="1260" b="1"/>
              <a:t>年各执法领域立案数量占比分析</a:t>
            </a:r>
            <a:endParaRPr lang="zh-CN" altLang="en-US" sz="1260" b="1"/>
          </a:p>
        </c:rich>
      </c:tx>
      <c:layout>
        <c:manualLayout>
          <c:xMode val="edge"/>
          <c:yMode val="edge"/>
          <c:x val="0.231297348484848"/>
          <c:y val="0.019883351007423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8644021993948"/>
          <c:y val="0.170223513069832"/>
          <c:w val="0.638327486315135"/>
          <c:h val="0.680968632957477"/>
        </c:manualLayout>
      </c:layout>
      <c:pieChart>
        <c:varyColors val="1"/>
        <c:ser>
          <c:idx val="0"/>
          <c:order val="0"/>
          <c:tx>
            <c:strRef>
              <c:f>"2022"</c:f>
              <c:strCache>
                <c:ptCount val="1"/>
                <c:pt idx="0">
                  <c:v>2022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546968680179652"/>
                  <c:y val="-0.073161848004148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4869363757176"/>
                  <c:y val="0.088002669263078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4488004744566"/>
                  <c:y val="-0.00658131004625344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52350940584008"/>
                  <c:y val="-0.0217608285897767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0070585180405"/>
                  <c:y val="0.0435048973312569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100441291998556"/>
                  <c:y val="-0.0166908623843788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39336993767285"/>
                  <c:y val="-0.0264389743063751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13500782057586"/>
                  <c:y val="-0.016438192710965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Sheet1!$A$15:$A$22</c:f>
              <c:strCache>
                <c:ptCount val="8"/>
                <c:pt idx="0">
                  <c:v>城管领域</c:v>
                </c:pt>
                <c:pt idx="1">
                  <c:v>国土领域</c:v>
                </c:pt>
                <c:pt idx="2">
                  <c:v>海洋领域</c:v>
                </c:pt>
                <c:pt idx="3">
                  <c:v>交通领域</c:v>
                </c:pt>
                <c:pt idx="4">
                  <c:v>旅游领域</c:v>
                </c:pt>
                <c:pt idx="5">
                  <c:v>文化领域</c:v>
                </c:pt>
                <c:pt idx="6">
                  <c:v>公路执法</c:v>
                </c:pt>
                <c:pt idx="7">
                  <c:v>水行政执法</c:v>
                </c:pt>
              </c:strCache>
            </c:strRef>
          </c:cat>
          <c:val>
            <c:numRef>
              <c:f>Sheet1!$B$15:$B$22</c:f>
              <c:numCache>
                <c:formatCode>General</c:formatCode>
                <c:ptCount val="8"/>
                <c:pt idx="0">
                  <c:v>5709</c:v>
                </c:pt>
                <c:pt idx="1">
                  <c:v>195</c:v>
                </c:pt>
                <c:pt idx="2">
                  <c:v>22</c:v>
                </c:pt>
                <c:pt idx="3">
                  <c:v>2473</c:v>
                </c:pt>
                <c:pt idx="4">
                  <c:v>6</c:v>
                </c:pt>
                <c:pt idx="5">
                  <c:v>285</c:v>
                </c:pt>
                <c:pt idx="6">
                  <c:v>37</c:v>
                </c:pt>
                <c:pt idx="7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F51A-DA99-48DF-89C7-09D5C1ADC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1842</Words>
  <Characters>2982</Characters>
  <Lines>16</Lines>
  <Paragraphs>4</Paragraphs>
  <TotalTime>6</TotalTime>
  <ScaleCrop>false</ScaleCrop>
  <LinksUpToDate>false</LinksUpToDate>
  <CharactersWithSpaces>2992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2023-01-06T03:07:00Z</dcterms:created>
  <dc:creator>lm137893543@163.com</dc:creator>
  <cp:lastModifiedBy>易</cp:lastModifiedBy>
  <cp:lastPrinted>2021-01-11T07:26:00Z</cp:lastPrinted>
  <dcterms:modified xsi:type="dcterms:W3CDTF">2023-08-18T06:27:46Z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322916549_btnclosed</vt:lpwstr>
  </property>
  <property fmtid="{D5CDD505-2E9C-101B-9397-08002B2CF9AE}" pid="4" name="ICV">
    <vt:lpwstr>F952990ACE5D4846B371AD702C2810A1</vt:lpwstr>
  </property>
</Properties>
</file>