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附件1</w:t>
      </w:r>
    </w:p>
    <w:p>
      <w:pPr>
        <w:jc w:val="center"/>
        <w:rPr>
          <w:rFonts w:ascii="方正小标宋简体" w:eastAsia="方正小标宋简体"/>
          <w:sz w:val="40"/>
          <w:szCs w:val="40"/>
        </w:rPr>
      </w:pPr>
      <w:r>
        <w:rPr>
          <w:rFonts w:hint="eastAsia" w:ascii="方正小标宋简体" w:eastAsia="方正小标宋简体"/>
          <w:sz w:val="40"/>
          <w:szCs w:val="40"/>
        </w:rPr>
        <w:t>落实中央层面设定的涉企经营许可事项改革清单（2021年全国版）责任分工</w:t>
      </w:r>
    </w:p>
    <w:tbl>
      <w:tblPr>
        <w:tblStyle w:val="7"/>
        <w:tblW w:w="14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10"/>
        <w:gridCol w:w="1559"/>
        <w:gridCol w:w="846"/>
        <w:gridCol w:w="1276"/>
        <w:gridCol w:w="564"/>
        <w:gridCol w:w="564"/>
        <w:gridCol w:w="564"/>
        <w:gridCol w:w="564"/>
        <w:gridCol w:w="2522"/>
        <w:gridCol w:w="2882"/>
        <w:gridCol w:w="992"/>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702" w:type="dxa"/>
            <w:vMerge w:val="restart"/>
            <w:vAlign w:val="center"/>
          </w:tcPr>
          <w:p>
            <w:pPr>
              <w:spacing w:line="280" w:lineRule="exact"/>
              <w:jc w:val="center"/>
              <w:rPr>
                <w:rFonts w:hint="eastAsia" w:ascii="黑体" w:hAnsi="黑体" w:eastAsia="黑体"/>
                <w:bCs/>
              </w:rPr>
            </w:pPr>
            <w:r>
              <w:rPr>
                <w:rFonts w:hint="eastAsia" w:ascii="黑体" w:hAnsi="黑体" w:eastAsia="黑体"/>
                <w:bCs/>
              </w:rPr>
              <w:t>序号</w:t>
            </w:r>
          </w:p>
        </w:tc>
        <w:tc>
          <w:tcPr>
            <w:tcW w:w="710" w:type="dxa"/>
            <w:vMerge w:val="restart"/>
            <w:vAlign w:val="center"/>
          </w:tcPr>
          <w:p>
            <w:pPr>
              <w:spacing w:line="280" w:lineRule="exact"/>
              <w:jc w:val="center"/>
              <w:rPr>
                <w:rFonts w:ascii="黑体" w:hAnsi="黑体" w:eastAsia="黑体"/>
                <w:bCs/>
              </w:rPr>
            </w:pPr>
            <w:r>
              <w:rPr>
                <w:rFonts w:hint="eastAsia" w:ascii="黑体" w:hAnsi="黑体" w:eastAsia="黑体"/>
                <w:bCs/>
              </w:rPr>
              <w:t>国家主管部门</w:t>
            </w:r>
          </w:p>
        </w:tc>
        <w:tc>
          <w:tcPr>
            <w:tcW w:w="1559" w:type="dxa"/>
            <w:vMerge w:val="restart"/>
            <w:vAlign w:val="center"/>
          </w:tcPr>
          <w:p>
            <w:pPr>
              <w:spacing w:line="280" w:lineRule="exact"/>
              <w:jc w:val="center"/>
              <w:rPr>
                <w:rFonts w:ascii="黑体" w:hAnsi="黑体" w:eastAsia="黑体"/>
                <w:bCs/>
              </w:rPr>
            </w:pPr>
            <w:r>
              <w:rPr>
                <w:rFonts w:hint="eastAsia" w:ascii="黑体" w:hAnsi="黑体" w:eastAsia="黑体"/>
                <w:bCs/>
              </w:rPr>
              <w:t>改革事项</w:t>
            </w:r>
          </w:p>
        </w:tc>
        <w:tc>
          <w:tcPr>
            <w:tcW w:w="846" w:type="dxa"/>
            <w:vMerge w:val="restart"/>
            <w:vAlign w:val="center"/>
          </w:tcPr>
          <w:p>
            <w:pPr>
              <w:spacing w:line="280" w:lineRule="exact"/>
              <w:jc w:val="center"/>
              <w:rPr>
                <w:rFonts w:ascii="黑体" w:hAnsi="黑体" w:eastAsia="黑体"/>
                <w:bCs/>
              </w:rPr>
            </w:pPr>
            <w:r>
              <w:rPr>
                <w:rFonts w:hint="eastAsia" w:ascii="黑体" w:hAnsi="黑体" w:eastAsia="黑体"/>
                <w:bCs/>
              </w:rPr>
              <w:t>许可证件名称</w:t>
            </w:r>
          </w:p>
        </w:tc>
        <w:tc>
          <w:tcPr>
            <w:tcW w:w="1276" w:type="dxa"/>
            <w:vMerge w:val="restart"/>
            <w:vAlign w:val="center"/>
          </w:tcPr>
          <w:p>
            <w:pPr>
              <w:spacing w:line="280" w:lineRule="exact"/>
              <w:jc w:val="center"/>
              <w:rPr>
                <w:rFonts w:ascii="黑体" w:hAnsi="黑体" w:eastAsia="黑体"/>
                <w:bCs/>
              </w:rPr>
            </w:pPr>
            <w:r>
              <w:rPr>
                <w:rFonts w:hint="eastAsia" w:ascii="黑体" w:hAnsi="黑体" w:eastAsia="黑体"/>
                <w:bCs/>
              </w:rPr>
              <w:t>设定依据</w:t>
            </w:r>
          </w:p>
        </w:tc>
        <w:tc>
          <w:tcPr>
            <w:tcW w:w="2256" w:type="dxa"/>
            <w:gridSpan w:val="4"/>
            <w:vAlign w:val="center"/>
          </w:tcPr>
          <w:p>
            <w:pPr>
              <w:spacing w:line="280" w:lineRule="exact"/>
              <w:jc w:val="center"/>
              <w:rPr>
                <w:rFonts w:ascii="黑体" w:hAnsi="黑体" w:eastAsia="黑体"/>
                <w:bCs/>
              </w:rPr>
            </w:pPr>
            <w:r>
              <w:rPr>
                <w:rFonts w:hint="eastAsia" w:ascii="黑体" w:hAnsi="黑体" w:eastAsia="黑体"/>
                <w:bCs/>
              </w:rPr>
              <w:t>改革方式</w:t>
            </w:r>
          </w:p>
        </w:tc>
        <w:tc>
          <w:tcPr>
            <w:tcW w:w="2522" w:type="dxa"/>
            <w:vMerge w:val="restart"/>
            <w:vAlign w:val="center"/>
          </w:tcPr>
          <w:p>
            <w:pPr>
              <w:spacing w:line="280" w:lineRule="exact"/>
              <w:jc w:val="center"/>
              <w:rPr>
                <w:rFonts w:ascii="黑体" w:hAnsi="黑体" w:eastAsia="黑体"/>
                <w:bCs/>
              </w:rPr>
            </w:pPr>
            <w:r>
              <w:rPr>
                <w:rFonts w:hint="eastAsia" w:ascii="黑体" w:hAnsi="黑体" w:eastAsia="黑体"/>
                <w:bCs/>
              </w:rPr>
              <w:t>具体改革举措</w:t>
            </w:r>
          </w:p>
        </w:tc>
        <w:tc>
          <w:tcPr>
            <w:tcW w:w="2882" w:type="dxa"/>
            <w:vMerge w:val="restart"/>
            <w:vAlign w:val="center"/>
          </w:tcPr>
          <w:p>
            <w:pPr>
              <w:spacing w:line="280" w:lineRule="exact"/>
              <w:jc w:val="center"/>
              <w:rPr>
                <w:rFonts w:ascii="黑体" w:hAnsi="黑体" w:eastAsia="黑体"/>
                <w:bCs/>
              </w:rPr>
            </w:pPr>
            <w:r>
              <w:rPr>
                <w:rFonts w:hint="eastAsia" w:ascii="黑体" w:hAnsi="黑体" w:eastAsia="黑体"/>
                <w:bCs/>
              </w:rPr>
              <w:t>加强事中事后监管措施</w:t>
            </w:r>
          </w:p>
        </w:tc>
        <w:tc>
          <w:tcPr>
            <w:tcW w:w="992" w:type="dxa"/>
            <w:vMerge w:val="restart"/>
            <w:vAlign w:val="center"/>
          </w:tcPr>
          <w:p>
            <w:pPr>
              <w:spacing w:line="280" w:lineRule="exact"/>
              <w:jc w:val="center"/>
              <w:rPr>
                <w:rFonts w:ascii="黑体" w:hAnsi="黑体" w:eastAsia="黑体"/>
                <w:bCs/>
              </w:rPr>
            </w:pPr>
            <w:r>
              <w:rPr>
                <w:rFonts w:hint="eastAsia" w:ascii="黑体" w:hAnsi="黑体" w:eastAsia="黑体"/>
                <w:bCs/>
              </w:rPr>
              <w:t>审批实施机关</w:t>
            </w:r>
          </w:p>
        </w:tc>
        <w:tc>
          <w:tcPr>
            <w:tcW w:w="1002" w:type="dxa"/>
            <w:vMerge w:val="restart"/>
            <w:vAlign w:val="center"/>
          </w:tcPr>
          <w:p>
            <w:pPr>
              <w:spacing w:line="280" w:lineRule="exact"/>
              <w:jc w:val="center"/>
              <w:rPr>
                <w:rFonts w:ascii="黑体" w:hAnsi="黑体" w:eastAsia="黑体"/>
                <w:bCs/>
              </w:rPr>
            </w:pPr>
            <w:r>
              <w:rPr>
                <w:rFonts w:hint="eastAsia" w:ascii="黑体" w:hAnsi="黑体" w:eastAsia="黑体"/>
                <w:bCs/>
              </w:rPr>
              <w:t>行业主管部门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blHeader/>
        </w:trPr>
        <w:tc>
          <w:tcPr>
            <w:tcW w:w="702" w:type="dxa"/>
            <w:vMerge w:val="continue"/>
            <w:vAlign w:val="center"/>
          </w:tcPr>
          <w:p>
            <w:pPr>
              <w:spacing w:line="280" w:lineRule="exact"/>
              <w:jc w:val="center"/>
              <w:rPr>
                <w:rFonts w:ascii="黑体" w:hAnsi="黑体" w:eastAsia="黑体"/>
                <w:b/>
                <w:bCs/>
              </w:rPr>
            </w:pPr>
          </w:p>
        </w:tc>
        <w:tc>
          <w:tcPr>
            <w:tcW w:w="710" w:type="dxa"/>
            <w:vMerge w:val="continue"/>
            <w:vAlign w:val="center"/>
          </w:tcPr>
          <w:p>
            <w:pPr>
              <w:spacing w:line="280" w:lineRule="exact"/>
              <w:jc w:val="center"/>
              <w:rPr>
                <w:rFonts w:ascii="黑体" w:hAnsi="黑体" w:eastAsia="黑体"/>
                <w:b/>
                <w:bCs/>
              </w:rPr>
            </w:pPr>
          </w:p>
        </w:tc>
        <w:tc>
          <w:tcPr>
            <w:tcW w:w="1559" w:type="dxa"/>
            <w:vMerge w:val="continue"/>
            <w:vAlign w:val="center"/>
          </w:tcPr>
          <w:p>
            <w:pPr>
              <w:spacing w:line="280" w:lineRule="exact"/>
              <w:jc w:val="center"/>
              <w:rPr>
                <w:rFonts w:ascii="黑体" w:hAnsi="黑体" w:eastAsia="黑体"/>
                <w:b/>
                <w:bCs/>
              </w:rPr>
            </w:pPr>
          </w:p>
        </w:tc>
        <w:tc>
          <w:tcPr>
            <w:tcW w:w="846" w:type="dxa"/>
            <w:vMerge w:val="continue"/>
            <w:vAlign w:val="center"/>
          </w:tcPr>
          <w:p>
            <w:pPr>
              <w:spacing w:line="280" w:lineRule="exact"/>
              <w:jc w:val="center"/>
              <w:rPr>
                <w:rFonts w:ascii="黑体" w:hAnsi="黑体" w:eastAsia="黑体"/>
                <w:b/>
                <w:bCs/>
              </w:rPr>
            </w:pPr>
          </w:p>
        </w:tc>
        <w:tc>
          <w:tcPr>
            <w:tcW w:w="1276" w:type="dxa"/>
            <w:vMerge w:val="continue"/>
            <w:vAlign w:val="center"/>
          </w:tcPr>
          <w:p>
            <w:pPr>
              <w:spacing w:line="280" w:lineRule="exact"/>
              <w:jc w:val="center"/>
              <w:rPr>
                <w:rFonts w:ascii="黑体" w:hAnsi="黑体" w:eastAsia="黑体"/>
                <w:b/>
                <w:bCs/>
              </w:rPr>
            </w:pPr>
          </w:p>
        </w:tc>
        <w:tc>
          <w:tcPr>
            <w:tcW w:w="564" w:type="dxa"/>
            <w:vAlign w:val="center"/>
          </w:tcPr>
          <w:p>
            <w:pPr>
              <w:widowControl/>
              <w:adjustRightInd w:val="0"/>
              <w:snapToGrid w:val="0"/>
              <w:spacing w:line="280" w:lineRule="exact"/>
              <w:jc w:val="center"/>
              <w:rPr>
                <w:rFonts w:ascii="黑体" w:hAnsi="黑体" w:eastAsia="黑体" w:cs="Arial"/>
                <w:bCs/>
                <w:color w:val="000000"/>
                <w:spacing w:val="-10"/>
                <w:kern w:val="0"/>
                <w:sz w:val="18"/>
                <w:szCs w:val="21"/>
              </w:rPr>
            </w:pPr>
            <w:r>
              <w:rPr>
                <w:rFonts w:hint="eastAsia" w:ascii="黑体" w:hAnsi="黑体" w:eastAsia="黑体" w:cs="Arial"/>
                <w:bCs/>
                <w:color w:val="000000"/>
                <w:spacing w:val="-10"/>
                <w:kern w:val="0"/>
                <w:sz w:val="18"/>
                <w:szCs w:val="21"/>
              </w:rPr>
              <w:t>直接取消审批</w:t>
            </w:r>
          </w:p>
        </w:tc>
        <w:tc>
          <w:tcPr>
            <w:tcW w:w="564" w:type="dxa"/>
            <w:vAlign w:val="center"/>
          </w:tcPr>
          <w:p>
            <w:pPr>
              <w:widowControl/>
              <w:adjustRightInd w:val="0"/>
              <w:snapToGrid w:val="0"/>
              <w:spacing w:line="280" w:lineRule="exact"/>
              <w:jc w:val="center"/>
              <w:rPr>
                <w:rFonts w:ascii="黑体" w:hAnsi="黑体" w:eastAsia="黑体" w:cs="Arial"/>
                <w:bCs/>
                <w:color w:val="000000"/>
                <w:spacing w:val="-10"/>
                <w:kern w:val="0"/>
                <w:sz w:val="18"/>
                <w:szCs w:val="21"/>
              </w:rPr>
            </w:pPr>
            <w:r>
              <w:rPr>
                <w:rFonts w:hint="eastAsia" w:ascii="黑体" w:hAnsi="黑体" w:eastAsia="黑体" w:cs="Arial"/>
                <w:bCs/>
                <w:color w:val="000000"/>
                <w:spacing w:val="-10"/>
                <w:kern w:val="0"/>
                <w:sz w:val="18"/>
                <w:szCs w:val="21"/>
              </w:rPr>
              <w:t>审批改为备案</w:t>
            </w:r>
          </w:p>
        </w:tc>
        <w:tc>
          <w:tcPr>
            <w:tcW w:w="564" w:type="dxa"/>
            <w:vAlign w:val="center"/>
          </w:tcPr>
          <w:p>
            <w:pPr>
              <w:widowControl/>
              <w:adjustRightInd w:val="0"/>
              <w:snapToGrid w:val="0"/>
              <w:spacing w:line="280" w:lineRule="exact"/>
              <w:jc w:val="center"/>
              <w:rPr>
                <w:rFonts w:ascii="黑体" w:hAnsi="黑体" w:eastAsia="黑体" w:cs="Arial"/>
                <w:bCs/>
                <w:color w:val="000000"/>
                <w:spacing w:val="-10"/>
                <w:kern w:val="0"/>
                <w:sz w:val="18"/>
                <w:szCs w:val="21"/>
              </w:rPr>
            </w:pPr>
            <w:r>
              <w:rPr>
                <w:rFonts w:hint="eastAsia" w:ascii="黑体" w:hAnsi="黑体" w:eastAsia="黑体" w:cs="Arial"/>
                <w:bCs/>
                <w:color w:val="000000"/>
                <w:spacing w:val="-10"/>
                <w:kern w:val="0"/>
                <w:sz w:val="18"/>
                <w:szCs w:val="21"/>
              </w:rPr>
              <w:t>实行告知承诺</w:t>
            </w:r>
          </w:p>
        </w:tc>
        <w:tc>
          <w:tcPr>
            <w:tcW w:w="564" w:type="dxa"/>
            <w:vAlign w:val="center"/>
          </w:tcPr>
          <w:p>
            <w:pPr>
              <w:widowControl/>
              <w:adjustRightInd w:val="0"/>
              <w:snapToGrid w:val="0"/>
              <w:spacing w:line="280" w:lineRule="exact"/>
              <w:jc w:val="center"/>
              <w:rPr>
                <w:rFonts w:ascii="黑体" w:hAnsi="黑体" w:eastAsia="黑体" w:cs="Arial"/>
                <w:bCs/>
                <w:color w:val="000000"/>
                <w:spacing w:val="-10"/>
                <w:kern w:val="0"/>
                <w:sz w:val="18"/>
                <w:szCs w:val="21"/>
              </w:rPr>
            </w:pPr>
            <w:r>
              <w:rPr>
                <w:rFonts w:hint="eastAsia" w:ascii="黑体" w:hAnsi="黑体" w:eastAsia="黑体" w:cs="Arial"/>
                <w:bCs/>
                <w:color w:val="000000"/>
                <w:spacing w:val="-10"/>
                <w:kern w:val="0"/>
                <w:sz w:val="18"/>
                <w:szCs w:val="21"/>
              </w:rPr>
              <w:t>优化审批服务</w:t>
            </w:r>
          </w:p>
        </w:tc>
        <w:tc>
          <w:tcPr>
            <w:tcW w:w="2522" w:type="dxa"/>
            <w:vMerge w:val="continue"/>
            <w:vAlign w:val="center"/>
          </w:tcPr>
          <w:p>
            <w:pPr>
              <w:spacing w:line="280" w:lineRule="exact"/>
              <w:rPr>
                <w:rFonts w:ascii="黑体" w:hAnsi="黑体" w:eastAsia="黑体"/>
                <w:b/>
                <w:bCs/>
              </w:rPr>
            </w:pPr>
          </w:p>
        </w:tc>
        <w:tc>
          <w:tcPr>
            <w:tcW w:w="2882" w:type="dxa"/>
            <w:vMerge w:val="continue"/>
            <w:vAlign w:val="center"/>
          </w:tcPr>
          <w:p>
            <w:pPr>
              <w:spacing w:line="280" w:lineRule="exact"/>
              <w:rPr>
                <w:rFonts w:ascii="黑体" w:hAnsi="黑体" w:eastAsia="黑体"/>
                <w:b/>
                <w:bCs/>
              </w:rPr>
            </w:pPr>
          </w:p>
        </w:tc>
        <w:tc>
          <w:tcPr>
            <w:tcW w:w="992" w:type="dxa"/>
            <w:vMerge w:val="continue"/>
            <w:vAlign w:val="center"/>
          </w:tcPr>
          <w:p>
            <w:pPr>
              <w:spacing w:line="280" w:lineRule="exact"/>
              <w:jc w:val="center"/>
              <w:rPr>
                <w:rFonts w:ascii="黑体" w:hAnsi="黑体" w:eastAsia="黑体"/>
                <w:bCs/>
                <w:sz w:val="18"/>
              </w:rPr>
            </w:pPr>
          </w:p>
        </w:tc>
        <w:tc>
          <w:tcPr>
            <w:tcW w:w="1002" w:type="dxa"/>
            <w:vMerge w:val="continue"/>
            <w:vAlign w:val="center"/>
          </w:tcPr>
          <w:p>
            <w:pPr>
              <w:spacing w:line="280" w:lineRule="exact"/>
              <w:jc w:val="center"/>
              <w:rPr>
                <w:rFonts w:ascii="黑体" w:hAnsi="黑体" w:eastAsia="黑体"/>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公安部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典当业特种行业许可证核发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典当业特种行业许可证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《国务院对确需保留的行政审批项目设定行政许可的决定》</w:t>
            </w: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取消“典当业特种行业许可证核发”。</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加强部门间信息共享，省级地方金融监管部门在实施“设立典当行及分支机构审批”后及时将有关信息推送至公安机关，公安机关及时将典当行及其分支机构纳入监管范围。2.开展“双随机、一公开”监管，对违法违规行为依法查处并公开结果。</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color w:val="auto"/>
                <w:sz w:val="18"/>
                <w:szCs w:val="18"/>
                <w:highlight w:val="none"/>
                <w:lang w:val="en-US" w:eastAsia="zh-CN"/>
              </w:rPr>
              <w:t>开发区公安分局、黄岛公安分局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color w:val="auto"/>
                <w:sz w:val="18"/>
                <w:szCs w:val="18"/>
                <w:highlight w:val="none"/>
                <w:lang w:val="en-US" w:eastAsia="zh-CN"/>
              </w:rPr>
              <w:t>开发区公安分局、黄岛公安分局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3"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2</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自然资源部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地质灾害危险性评估单位丙级资质审批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地质灾害防治单位资质证书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《地质灾害防治条例》</w:t>
            </w: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将地质灾害危险性评估单位的资质由三级调整为两级，取消丙级资质，相应调整乙级资质的许可条件。</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c>
          <w:tcPr>
            <w:tcW w:w="99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市自然资源和规划局，</w:t>
            </w:r>
            <w:r>
              <w:rPr>
                <w:rFonts w:hint="eastAsia" w:ascii="宋体" w:hAnsi="宋体" w:eastAsia="宋体"/>
                <w:sz w:val="18"/>
                <w:szCs w:val="18"/>
                <w:lang w:eastAsia="zh-CN"/>
              </w:rPr>
              <w:t>区自然资源局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6"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3</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自然资源部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地质灾害治理工程勘查单位丙级资质审批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地质灾害防治单位资质证书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《地质灾害防治条例》</w:t>
            </w: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将地质灾害治理工程勘查单位的资质由三级调整为两级，取消丙级资质，相应调整乙级资质的许可条件。</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市自然资源和规划局，</w:t>
            </w:r>
            <w:r>
              <w:rPr>
                <w:rFonts w:hint="eastAsia" w:ascii="宋体" w:hAnsi="宋体" w:eastAsia="宋体"/>
                <w:sz w:val="18"/>
                <w:szCs w:val="18"/>
                <w:lang w:eastAsia="zh-CN"/>
              </w:rPr>
              <w:t>区自然资源局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2"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4</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自然资源部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地质灾害治理工程设计单位丙级资质审批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地质灾害防治单位资质证书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《地质灾害防治条例》</w:t>
            </w: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将地质灾害治理工程设计单位的资质由三级调整为两级，取消丙级资质，相应调整乙级资质的许可条件。</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市自然资源和规划局，</w:t>
            </w:r>
            <w:r>
              <w:rPr>
                <w:rFonts w:hint="eastAsia" w:ascii="宋体" w:hAnsi="宋体" w:eastAsia="宋体"/>
                <w:sz w:val="18"/>
                <w:szCs w:val="18"/>
                <w:lang w:eastAsia="zh-CN"/>
              </w:rPr>
              <w:t>区自然资源局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5</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自然资源部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地质灾害治理工程施工单位丙级资质审批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地质灾害防治单位资质证书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《地质灾害防治条例》</w:t>
            </w: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将地质灾害治理工程施工单位的资质由三级调整为两级，取消丙级资质，相应调整乙级资质的许可条件。</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市自然资源和规划局，</w:t>
            </w:r>
            <w:r>
              <w:rPr>
                <w:rFonts w:hint="eastAsia" w:ascii="宋体" w:hAnsi="宋体" w:eastAsia="宋体"/>
                <w:sz w:val="18"/>
                <w:szCs w:val="18"/>
                <w:lang w:eastAsia="zh-CN"/>
              </w:rPr>
              <w:t>区自然资源局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6</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自然资源部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地质灾害治理工程监理单位丙级资质审批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地质灾害防治单位资质证书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《地质灾害防治条例》</w:t>
            </w: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将地质灾害治理工程监理单位的资质由三级调整为两级，取消丙级资质，相应调整乙级资质的许可条件。</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市自然资源和规划局，</w:t>
            </w:r>
            <w:r>
              <w:rPr>
                <w:rFonts w:hint="eastAsia" w:ascii="宋体" w:hAnsi="宋体" w:eastAsia="宋体"/>
                <w:sz w:val="18"/>
                <w:szCs w:val="18"/>
                <w:lang w:eastAsia="zh-CN"/>
              </w:rPr>
              <w:t>区自然资源局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7</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自然资源部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从事测绘活动的单位丙级资质审批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测绘资质证书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《中华人民共和国测绘法》</w:t>
            </w: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将从事测绘活动的单位资质由四级调整为两级，取消丙级资质，相应调整乙级资质的许可条件。</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对违法违规行为依法查处并公开结果。2.对通过投诉举报等渠道反映问题多的测绘单位实施重点监管。3.加强信用监管，依法向社会公布测绘单位信用状况，依法依规对失信主体开展失信惩戒。</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市自然资源和规划局，</w:t>
            </w:r>
            <w:r>
              <w:rPr>
                <w:rFonts w:hint="eastAsia" w:ascii="宋体" w:hAnsi="宋体" w:eastAsia="宋体"/>
                <w:sz w:val="18"/>
                <w:szCs w:val="18"/>
                <w:lang w:eastAsia="zh-CN"/>
              </w:rPr>
              <w:t>区自然资源局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8</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自然资源部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从事测绘活动的单位丁级资质审批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测绘资质证书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《中华人民共和国测绘法》</w:t>
            </w: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将从事测绘活动的单位资质由四级调整为两级，取消丁级资质，相应调整乙级资质的许可条件。</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对违法违规行为依法查处并公开结果。2.对通过投诉举报等渠道反映问题多的测绘单位实施重点监管。3.加强信用监管，依法向社会公布测绘单位信用状况，依法依规对失信主体开展失信惩戒。</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市自然资源和规划局，</w:t>
            </w:r>
            <w:r>
              <w:rPr>
                <w:rFonts w:hint="eastAsia" w:ascii="宋体" w:hAnsi="宋体" w:eastAsia="宋体"/>
                <w:sz w:val="18"/>
                <w:szCs w:val="18"/>
                <w:lang w:eastAsia="zh-CN"/>
              </w:rPr>
              <w:t>区自然资源局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2"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9</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住房和城乡建设部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工程造价咨询企业乙级资质认定</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工程造价咨询企业乙级资质证书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《国务院对确需保留的行政审批项目设定行政许可的决定》</w:t>
            </w: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取消“工程造价咨询企业乙级资质认定”。</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对违法违规行为依法查处并公开结果。2.加强信用监管，完善工程造价咨询企业信用体系，依法向社会公布企业信用状况，依法依规开展失信惩戒。3.推广应用职业保险制度，增强工程造价咨询企业的风险抵御能力，有效保障委托方合法权益。</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市行政审批局，</w:t>
            </w:r>
            <w:r>
              <w:rPr>
                <w:rFonts w:hint="eastAsia" w:ascii="宋体" w:hAnsi="宋体" w:eastAsia="宋体"/>
                <w:sz w:val="18"/>
                <w:szCs w:val="18"/>
                <w:lang w:eastAsia="zh-CN"/>
              </w:rPr>
              <w:t>区行政审批局</w:t>
            </w:r>
            <w:r>
              <w:rPr>
                <w:rFonts w:hint="eastAsia" w:ascii="宋体" w:hAnsi="宋体" w:eastAsia="宋体"/>
                <w:sz w:val="18"/>
                <w:szCs w:val="18"/>
              </w:rPr>
              <w:t>（部分权限）</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6"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10</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住房和城乡建设部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建设工程勘察企业资质认定（丙级资质）</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工程勘察资质证书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《中华人民共和国建筑法》《建设工程勘察设计管理条例》</w:t>
            </w: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将建设工程勘察企业资质由三级调整为两级，取消丙级资质，相应调整乙级资质的许可条件。</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99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市行政审批局，</w:t>
            </w:r>
            <w:r>
              <w:rPr>
                <w:rFonts w:hint="eastAsia" w:ascii="宋体" w:hAnsi="宋体" w:eastAsia="宋体"/>
                <w:sz w:val="18"/>
                <w:szCs w:val="18"/>
                <w:lang w:eastAsia="zh-CN"/>
              </w:rPr>
              <w:t>区行政审批局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1"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11</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住房和城乡建设部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工程设计企业资质认定（丙级资质、丁级资质）</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工程设计资质证书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《中华人民共和国建筑法》《建设工程勘察设计管理条例》</w:t>
            </w: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将工程设计企业资质由三级或者四级调整为两级，取消丙级、丁级资质，相应调整乙级资质的许可条件。</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市行政审批局，</w:t>
            </w:r>
            <w:r>
              <w:rPr>
                <w:rFonts w:hint="eastAsia" w:ascii="宋体" w:hAnsi="宋体" w:eastAsia="宋体"/>
                <w:sz w:val="18"/>
                <w:szCs w:val="18"/>
                <w:lang w:eastAsia="zh-CN"/>
              </w:rPr>
              <w:t>区行政审批局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4"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12</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住房和城乡建设部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施工企业资质认定（三级资质）</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建筑业企业资质证书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《中华人民共和国建筑法》《建设工程安全生产管理条例》</w:t>
            </w: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将施工企业资质由三级调整为两级，取消三级资质，相应调整二级资质的许可条件。</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市行政审批局，青岛自贸片区管委，区行政审批局</w:t>
            </w:r>
          </w:p>
        </w:tc>
        <w:tc>
          <w:tcPr>
            <w:tcW w:w="10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13</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住房和城乡建设部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工程监理企业资质认定（丙级资质，事务所资质，公路、水利水电、港口与航道、农林工程专业资质）</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工程监理资质证书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《中华人民共和国建筑法》</w:t>
            </w: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1.将工程监理企业资质由三级调整为两级，取消丙级资质，相应调整乙级资质的许可条件。2.取消住房和城乡建设部门审批的监理事务所资质和公路、水利水电、港口与航道、农林工程专业监理资质。</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市行政审批局，区行政审批局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6"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14</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交通运输部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水运工程监理企业丙级资质认定</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交通建设工程监理企业资质等级证书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《建设工程质量管理条例》</w:t>
            </w: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将水运工程监理企业资质由三级调整为两级，取消丙级资质，相应调整乙级资质的许可条件。</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加强市场检查，开展“双随机一公开”监管，对违法违规行为依法查处并公开结果。2.强化信用监管，加强相关信用信息在工程招标投标、企业资质审核等方面的应用。3.充分利用信息化手段加强社会监督，通过全国水运建设市场信用信息管理系统公示企业业绩、人员资格等信息，接受社会监督。4.发挥行业协会自律作用。</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市交通运输局，</w:t>
            </w:r>
            <w:r>
              <w:rPr>
                <w:rFonts w:hint="eastAsia" w:ascii="宋体" w:hAnsi="宋体" w:eastAsia="宋体"/>
                <w:sz w:val="18"/>
                <w:szCs w:val="18"/>
                <w:lang w:eastAsia="zh-CN"/>
              </w:rPr>
              <w:t>区</w:t>
            </w:r>
            <w:r>
              <w:rPr>
                <w:rFonts w:hint="eastAsia" w:ascii="宋体" w:hAnsi="宋体" w:eastAsia="宋体"/>
                <w:sz w:val="18"/>
                <w:szCs w:val="18"/>
              </w:rPr>
              <w:t>交通运输局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3"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15</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交通运输部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公路工程专业丙级监理资质认定</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交通建设工程监理企业资质等级证书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《中华人民共和国公路法》</w:t>
            </w: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将公路工程监理企业资质由三级调整为两级，取消丙级资质，相应调整乙级资质的许可条件。</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对违法违规行为依法查处并公开结果。2.加强“互联网+监管”，通过信息化手段强化对企业投标及履约行为的监管。3.加强信用监管，依法向社会公布公路工程监理企业信用状况，拓展信用评价结果应用范围，依法依规实行失信惩戒。4.依法及时处理投诉举报。5.发挥行业协会自律作用。</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市交通运输局，</w:t>
            </w:r>
            <w:r>
              <w:rPr>
                <w:rFonts w:hint="eastAsia" w:ascii="宋体" w:hAnsi="宋体" w:eastAsia="宋体"/>
                <w:sz w:val="18"/>
                <w:szCs w:val="18"/>
                <w:lang w:eastAsia="zh-CN"/>
              </w:rPr>
              <w:t>区</w:t>
            </w:r>
            <w:r>
              <w:rPr>
                <w:rFonts w:hint="eastAsia" w:ascii="宋体" w:hAnsi="宋体" w:eastAsia="宋体"/>
                <w:sz w:val="18"/>
                <w:szCs w:val="18"/>
              </w:rPr>
              <w:t>交通运输局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16</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国家卫生健康委</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诊所设置审批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无</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《医疗机构管理条例》</w:t>
            </w: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开办诊所不再向卫生健康部门申办设置审批，直接办理诊所执业备案。</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完善医疗服务监管信息系统，要求诊所将诊疗信息及时上传信息系统。2.加强监督管理，根据相关管理规定，发现问题依法严肃处理。3.将诊所执业状况记入诊所主要负责人个人诚信记录，强化信用约束。4.向社会公开诊所有关信息和医师、护士注册信息，加强行业自律和社会监督。</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w:t>
            </w:r>
          </w:p>
        </w:tc>
        <w:tc>
          <w:tcPr>
            <w:tcW w:w="100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lang w:eastAsia="zh-CN"/>
              </w:rPr>
              <w:t>区</w:t>
            </w:r>
            <w:r>
              <w:rPr>
                <w:rFonts w:hint="eastAsia" w:ascii="宋体" w:hAnsi="宋体" w:eastAsia="宋体"/>
                <w:sz w:val="18"/>
                <w:szCs w:val="18"/>
              </w:rPr>
              <w:t>卫健</w:t>
            </w:r>
            <w:r>
              <w:rPr>
                <w:rFonts w:hint="eastAsia" w:ascii="宋体" w:hAnsi="宋体" w:eastAsia="宋体"/>
                <w:sz w:val="18"/>
                <w:szCs w:val="18"/>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17</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国家卫生健康委</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计划生育技术服务机构设立许可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计划生育技术服务机构执业许可证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《计划生育技术服务管理条例》</w:t>
            </w: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取消“计划生育技术服务机构设立许可”，纳入“母婴保健专项技术服务许可”进行统一审批管理。</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1.加强监督管理，对违法违规行为依法查处并公开结果。2.加强信用监管，将计划生育技术服务机构执业状况记入信用记录并依法向社会公布。3.依法及时处理投诉举报。</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卫健</w:t>
            </w:r>
            <w:r>
              <w:rPr>
                <w:rFonts w:hint="eastAsia" w:ascii="宋体" w:hAnsi="宋体" w:eastAsia="宋体"/>
                <w:sz w:val="18"/>
                <w:szCs w:val="18"/>
                <w:lang w:eastAsia="zh-CN"/>
              </w:rPr>
              <w:t>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卫健</w:t>
            </w:r>
            <w:r>
              <w:rPr>
                <w:rFonts w:hint="eastAsia" w:ascii="宋体" w:hAnsi="宋体" w:eastAsia="宋体"/>
                <w:sz w:val="18"/>
                <w:szCs w:val="18"/>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8"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18</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国家卫生健康委</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部分医疗机构（除三级医院、三级妇幼保健院、急救中心、急救站、临床检验中心、中外合资合作医疗机构、港澳台独资医疗机构外）《设置医疗机构批准书》核发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设置医疗机构批准书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《医疗机构管理条例》</w:t>
            </w: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除三级医院、三级妇幼保健院、急救中心、急救站、临床检验中心、中外合资合作医疗机构、港澳台独资医疗机构外，举办其他医疗机构，不再申请办理《设置医疗机构批准书》，在执业登记时发放《医疗机构执业许可证》。</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1.对医疗机构开展定期校验，加强对医疗机构执业活动的监管，对违法违规行为依法查处并公开结果。2.组织开展医疗机构评审。3.依法及时处理投诉举报。</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市行政审批局，区行政审批局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卫健</w:t>
            </w:r>
            <w:r>
              <w:rPr>
                <w:rFonts w:hint="eastAsia" w:ascii="宋体" w:hAnsi="宋体" w:eastAsia="宋体"/>
                <w:sz w:val="18"/>
                <w:szCs w:val="18"/>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2" w:hRule="atLeast"/>
        </w:trPr>
        <w:tc>
          <w:tcPr>
            <w:tcW w:w="702" w:type="dxa"/>
            <w:vAlign w:val="center"/>
          </w:tcPr>
          <w:p>
            <w:pPr>
              <w:spacing w:line="320" w:lineRule="exact"/>
              <w:jc w:val="center"/>
              <w:rPr>
                <w:rFonts w:hint="eastAsia" w:ascii="宋体" w:hAnsi="宋体" w:eastAsia="宋体"/>
                <w:color w:val="auto"/>
                <w:sz w:val="18"/>
                <w:szCs w:val="18"/>
              </w:rPr>
            </w:pPr>
            <w:r>
              <w:rPr>
                <w:rFonts w:hint="eastAsia" w:ascii="宋体" w:hAnsi="宋体" w:eastAsia="宋体"/>
                <w:sz w:val="18"/>
                <w:szCs w:val="18"/>
              </w:rPr>
              <w:t>19</w:t>
            </w:r>
          </w:p>
        </w:tc>
        <w:tc>
          <w:tcPr>
            <w:tcW w:w="710" w:type="dxa"/>
            <w:vAlign w:val="center"/>
          </w:tcPr>
          <w:p>
            <w:pPr>
              <w:spacing w:line="320" w:lineRule="exact"/>
              <w:jc w:val="center"/>
              <w:rPr>
                <w:rFonts w:ascii="宋体" w:hAnsi="宋体" w:eastAsia="宋体"/>
                <w:color w:val="auto"/>
                <w:sz w:val="18"/>
                <w:szCs w:val="18"/>
              </w:rPr>
            </w:pPr>
            <w:r>
              <w:rPr>
                <w:rFonts w:hint="eastAsia" w:ascii="宋体" w:hAnsi="宋体" w:eastAsia="宋体"/>
                <w:color w:val="auto"/>
                <w:sz w:val="18"/>
                <w:szCs w:val="18"/>
              </w:rPr>
              <w:t>国家卫生健康委</w:t>
            </w:r>
          </w:p>
        </w:tc>
        <w:tc>
          <w:tcPr>
            <w:tcW w:w="1559" w:type="dxa"/>
            <w:vAlign w:val="center"/>
          </w:tcPr>
          <w:p>
            <w:pPr>
              <w:spacing w:line="320" w:lineRule="exact"/>
              <w:jc w:val="center"/>
              <w:rPr>
                <w:rFonts w:ascii="宋体" w:hAnsi="宋体" w:eastAsia="宋体"/>
                <w:color w:val="auto"/>
                <w:sz w:val="18"/>
                <w:szCs w:val="18"/>
              </w:rPr>
            </w:pPr>
            <w:r>
              <w:rPr>
                <w:rFonts w:hint="eastAsia" w:ascii="宋体" w:hAnsi="宋体" w:eastAsia="宋体"/>
                <w:color w:val="auto"/>
                <w:sz w:val="18"/>
                <w:szCs w:val="18"/>
              </w:rPr>
              <w:t>职业卫生技术服务机构丙级资质认可</w:t>
            </w:r>
          </w:p>
        </w:tc>
        <w:tc>
          <w:tcPr>
            <w:tcW w:w="846" w:type="dxa"/>
            <w:vAlign w:val="center"/>
          </w:tcPr>
          <w:p>
            <w:pPr>
              <w:spacing w:line="320" w:lineRule="exact"/>
              <w:jc w:val="center"/>
              <w:rPr>
                <w:rFonts w:ascii="宋体" w:hAnsi="宋体" w:eastAsia="宋体"/>
                <w:color w:val="auto"/>
                <w:sz w:val="18"/>
                <w:szCs w:val="18"/>
              </w:rPr>
            </w:pPr>
            <w:r>
              <w:rPr>
                <w:rFonts w:hint="eastAsia" w:ascii="宋体" w:hAnsi="宋体" w:eastAsia="宋体"/>
                <w:color w:val="auto"/>
                <w:sz w:val="18"/>
                <w:szCs w:val="18"/>
              </w:rPr>
              <w:t>职业卫生技术服务机构资质证书</w:t>
            </w:r>
          </w:p>
        </w:tc>
        <w:tc>
          <w:tcPr>
            <w:tcW w:w="1276" w:type="dxa"/>
            <w:vAlign w:val="center"/>
          </w:tcPr>
          <w:p>
            <w:pPr>
              <w:spacing w:line="320" w:lineRule="exact"/>
              <w:jc w:val="center"/>
              <w:rPr>
                <w:rFonts w:ascii="宋体" w:hAnsi="宋体" w:eastAsia="宋体"/>
                <w:color w:val="auto"/>
                <w:sz w:val="18"/>
                <w:szCs w:val="18"/>
              </w:rPr>
            </w:pPr>
            <w:r>
              <w:rPr>
                <w:rFonts w:hint="eastAsia" w:ascii="宋体" w:hAnsi="宋体" w:eastAsia="宋体"/>
                <w:color w:val="auto"/>
                <w:sz w:val="18"/>
                <w:szCs w:val="18"/>
              </w:rPr>
              <w:t>《中华人民共和国职业病防治法》</w:t>
            </w:r>
          </w:p>
        </w:tc>
        <w:tc>
          <w:tcPr>
            <w:tcW w:w="564" w:type="dxa"/>
            <w:vAlign w:val="center"/>
          </w:tcPr>
          <w:p>
            <w:pPr>
              <w:spacing w:line="320" w:lineRule="exact"/>
              <w:jc w:val="center"/>
              <w:rPr>
                <w:rFonts w:ascii="宋体" w:hAnsi="宋体" w:eastAsia="宋体"/>
                <w:color w:val="auto"/>
                <w:sz w:val="18"/>
                <w:szCs w:val="18"/>
              </w:rPr>
            </w:pPr>
            <w:r>
              <w:rPr>
                <w:rFonts w:hint="eastAsia" w:ascii="宋体" w:hAnsi="宋体" w:eastAsia="宋体"/>
                <w:color w:val="auto"/>
                <w:sz w:val="18"/>
                <w:szCs w:val="18"/>
              </w:rPr>
              <w:t>√</w:t>
            </w:r>
          </w:p>
        </w:tc>
        <w:tc>
          <w:tcPr>
            <w:tcW w:w="564" w:type="dxa"/>
            <w:vAlign w:val="center"/>
          </w:tcPr>
          <w:p>
            <w:pPr>
              <w:spacing w:line="320" w:lineRule="exact"/>
              <w:jc w:val="center"/>
              <w:rPr>
                <w:rFonts w:ascii="宋体" w:hAnsi="宋体" w:eastAsia="宋体"/>
                <w:color w:val="auto"/>
                <w:sz w:val="18"/>
                <w:szCs w:val="18"/>
              </w:rPr>
            </w:pPr>
          </w:p>
        </w:tc>
        <w:tc>
          <w:tcPr>
            <w:tcW w:w="564" w:type="dxa"/>
            <w:vAlign w:val="center"/>
          </w:tcPr>
          <w:p>
            <w:pPr>
              <w:spacing w:line="320" w:lineRule="exact"/>
              <w:jc w:val="center"/>
              <w:rPr>
                <w:rFonts w:ascii="宋体" w:hAnsi="宋体" w:eastAsia="宋体"/>
                <w:color w:val="auto"/>
                <w:sz w:val="18"/>
                <w:szCs w:val="18"/>
              </w:rPr>
            </w:pPr>
          </w:p>
        </w:tc>
        <w:tc>
          <w:tcPr>
            <w:tcW w:w="564" w:type="dxa"/>
            <w:vAlign w:val="center"/>
          </w:tcPr>
          <w:p>
            <w:pPr>
              <w:spacing w:line="320" w:lineRule="exact"/>
              <w:jc w:val="center"/>
              <w:rPr>
                <w:rFonts w:ascii="宋体" w:hAnsi="宋体" w:eastAsia="宋体"/>
                <w:color w:val="auto"/>
                <w:sz w:val="18"/>
                <w:szCs w:val="18"/>
              </w:rPr>
            </w:pPr>
          </w:p>
        </w:tc>
        <w:tc>
          <w:tcPr>
            <w:tcW w:w="2522" w:type="dxa"/>
            <w:vAlign w:val="center"/>
          </w:tcPr>
          <w:p>
            <w:pPr>
              <w:spacing w:line="320" w:lineRule="exact"/>
              <w:rPr>
                <w:rFonts w:ascii="宋体" w:hAnsi="宋体" w:eastAsia="宋体"/>
                <w:color w:val="auto"/>
                <w:sz w:val="18"/>
                <w:szCs w:val="18"/>
              </w:rPr>
            </w:pPr>
            <w:r>
              <w:rPr>
                <w:rFonts w:hint="eastAsia" w:ascii="宋体" w:hAnsi="宋体" w:eastAsia="宋体"/>
                <w:color w:val="auto"/>
                <w:sz w:val="18"/>
                <w:szCs w:val="18"/>
              </w:rPr>
              <w:t>将职业卫生技术服务机构的资质由三级调整为一级，明确由省级卫生健康部门负责审批，审批领证后的执业地域范围明确为全国。</w:t>
            </w:r>
          </w:p>
        </w:tc>
        <w:tc>
          <w:tcPr>
            <w:tcW w:w="2882" w:type="dxa"/>
            <w:vAlign w:val="center"/>
          </w:tcPr>
          <w:p>
            <w:pPr>
              <w:spacing w:line="320" w:lineRule="exact"/>
              <w:rPr>
                <w:rFonts w:ascii="宋体" w:hAnsi="宋体" w:eastAsia="宋体"/>
                <w:color w:val="auto"/>
                <w:sz w:val="18"/>
                <w:szCs w:val="18"/>
              </w:rPr>
            </w:pPr>
            <w:r>
              <w:rPr>
                <w:rFonts w:hint="eastAsia" w:ascii="宋体" w:hAnsi="宋体" w:eastAsia="宋体"/>
                <w:color w:val="auto"/>
                <w:sz w:val="18"/>
                <w:szCs w:val="18"/>
              </w:rPr>
              <w:t>1.开展“双随机、一公开”监管，对违法违规行为依法查处并公开结果。2.依法及时处理投诉举报。</w:t>
            </w:r>
          </w:p>
        </w:tc>
        <w:tc>
          <w:tcPr>
            <w:tcW w:w="992" w:type="dxa"/>
            <w:vAlign w:val="center"/>
          </w:tcPr>
          <w:p>
            <w:pPr>
              <w:spacing w:line="320" w:lineRule="exact"/>
              <w:jc w:val="center"/>
              <w:rPr>
                <w:rFonts w:ascii="宋体" w:hAnsi="宋体" w:eastAsia="宋体"/>
                <w:color w:val="auto"/>
                <w:sz w:val="18"/>
                <w:szCs w:val="18"/>
              </w:rPr>
            </w:pPr>
            <w:r>
              <w:rPr>
                <w:rFonts w:hint="eastAsia" w:ascii="宋体" w:hAnsi="宋体" w:eastAsia="宋体"/>
                <w:color w:val="auto"/>
                <w:sz w:val="18"/>
                <w:szCs w:val="18"/>
                <w:lang w:eastAsia="zh-CN"/>
              </w:rPr>
              <w:t>市卫生健康委、区</w:t>
            </w:r>
            <w:r>
              <w:rPr>
                <w:rFonts w:hint="eastAsia" w:ascii="宋体" w:hAnsi="宋体" w:eastAsia="宋体"/>
                <w:color w:val="auto"/>
                <w:sz w:val="18"/>
                <w:szCs w:val="18"/>
              </w:rPr>
              <w:t>卫健</w:t>
            </w:r>
            <w:r>
              <w:rPr>
                <w:rFonts w:hint="eastAsia" w:ascii="宋体" w:hAnsi="宋体" w:eastAsia="宋体"/>
                <w:color w:val="auto"/>
                <w:sz w:val="18"/>
                <w:szCs w:val="18"/>
                <w:lang w:eastAsia="zh-CN"/>
              </w:rPr>
              <w:t>局</w:t>
            </w:r>
          </w:p>
        </w:tc>
        <w:tc>
          <w:tcPr>
            <w:tcW w:w="1002" w:type="dxa"/>
            <w:vAlign w:val="center"/>
          </w:tcPr>
          <w:p>
            <w:pPr>
              <w:spacing w:line="320" w:lineRule="exact"/>
              <w:jc w:val="center"/>
              <w:rPr>
                <w:rFonts w:ascii="宋体" w:hAnsi="宋体" w:eastAsia="宋体"/>
                <w:color w:val="auto"/>
                <w:sz w:val="18"/>
                <w:szCs w:val="18"/>
              </w:rPr>
            </w:pPr>
            <w:r>
              <w:rPr>
                <w:rFonts w:hint="eastAsia" w:ascii="宋体" w:hAnsi="宋体" w:eastAsia="宋体"/>
                <w:color w:val="auto"/>
                <w:sz w:val="18"/>
                <w:szCs w:val="18"/>
                <w:lang w:eastAsia="zh-CN"/>
              </w:rPr>
              <w:t>区</w:t>
            </w:r>
            <w:r>
              <w:rPr>
                <w:rFonts w:hint="eastAsia" w:ascii="宋体" w:hAnsi="宋体" w:eastAsia="宋体"/>
                <w:color w:val="auto"/>
                <w:sz w:val="18"/>
                <w:szCs w:val="18"/>
              </w:rPr>
              <w:t>卫健</w:t>
            </w:r>
            <w:r>
              <w:rPr>
                <w:rFonts w:hint="eastAsia" w:ascii="宋体" w:hAnsi="宋体" w:eastAsia="宋体"/>
                <w:color w:val="auto"/>
                <w:sz w:val="18"/>
                <w:szCs w:val="18"/>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20</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市场监管总局</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广告发布登记</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关于准予广告发布登记的通知书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《中华人民共和国广告法》</w:t>
            </w: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取消“广告发布登记”。</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1.加大广告监测力度，对广告发布机构发布虚假违法广告依法查处。2.加强协同监管，联合有关部门共同做好广告发布机构监管工作。</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市行政审批局，区行政审批局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21</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国家林草局</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在草原上开展经营性旅游活动审批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草原作业许可证（草原经营性旅游活动）</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《中华人民共和国草原法》</w:t>
            </w: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取消“在草原上开展经营性旅游活动审批”。</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开展“双随机、一公开”监管，在草原征占用行为监管过程中，一并对有关经营性旅游活动进行检查，发现违法违规行为要依法查处并公开结果。</w:t>
            </w:r>
          </w:p>
        </w:tc>
        <w:tc>
          <w:tcPr>
            <w:tcW w:w="99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市园林和林业局，</w:t>
            </w:r>
            <w:r>
              <w:rPr>
                <w:rFonts w:hint="eastAsia" w:ascii="宋体" w:hAnsi="宋体" w:eastAsia="宋体"/>
                <w:sz w:val="18"/>
                <w:szCs w:val="18"/>
                <w:lang w:eastAsia="zh-CN"/>
              </w:rPr>
              <w:t>区自然资源局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22</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国家林草局</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林草种子（林木良种苗木）生产经营许可证核发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林草种子生产经营许可证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《中华人民共和国种子法》</w:t>
            </w: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不再保留林木良种苗木类别，原有林木良种苗木纳入一般林木种苗管理，不再实施特别的管理措施。</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1.开展“双随机、一公开”监管，对违法违规行为依法查处并公开结果。2.加强信用监管，建立企业信用档案并依法公开，依法依规对失信单位和个人开展失信惩戒。3.发挥行业协会自律作用。</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市园林和林业局，</w:t>
            </w:r>
            <w:r>
              <w:rPr>
                <w:rFonts w:hint="eastAsia" w:ascii="宋体" w:hAnsi="宋体" w:eastAsia="宋体"/>
                <w:sz w:val="18"/>
                <w:szCs w:val="18"/>
                <w:lang w:eastAsia="zh-CN"/>
              </w:rPr>
              <w:t>区自然资源局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23</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国家林草局</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林草种子（选育生产经营相结合单位）生产经营许可证核发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林草种子生产经营许可证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《中华人民共和国种子法》</w:t>
            </w: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不再保留林草种子选育生产经营相结合单位类别，原有单位纳入一般林草种子生产经营企业管理，不再实施特别的管理措施。</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1.开展“双随机、一公开”监管，对违法违规行为依法查处并公开结果。2.加强信用监管，建立企业信用档案并依法公开，依法依规对失信单位和个人开展失信惩戒。3.发挥行业协会自律作用。</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市园林和林业局，</w:t>
            </w:r>
            <w:r>
              <w:rPr>
                <w:rFonts w:hint="eastAsia" w:ascii="宋体" w:hAnsi="宋体" w:eastAsia="宋体"/>
                <w:sz w:val="18"/>
                <w:szCs w:val="18"/>
                <w:lang w:eastAsia="zh-CN"/>
              </w:rPr>
              <w:t>区自然资源局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4"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24</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国家林草局</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林草种子质量检验机构资质考核</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林草种子质量检验机构资质证书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《中华人民共和国种子法》</w:t>
            </w: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取消“林草种子质量检验机构资质考核”。市场监管总局规定或调整检验检测机构准入条件时，要征求国家林草局意见，体现林草部门关于林草种子质量检验机构的特别准入要求。新增或续期的林草种子质量检验机构直接向市场监管部门申请办理有关许可，市场监管部门审批时征求同级林草部门意见。</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市场监管部门通过“双随机、一公开”监管、重点监管、信用监管等方式，对检验检测机构实施日常管理，对违法违规行为依法查处并向社会公开结果，涉及林木种子质量检验机构的还要及时推送至同级林草部门。2.林草部门依法委托有关检验检测机构从事检验检测活动，并对检验检测活动进行监管，指导有关检验检测机构提升业务能力和管理水平。对违法违规行为及时通报有关市场监管部门，有关市场监管部门应当依法查处。</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市园林和林业局，</w:t>
            </w:r>
            <w:r>
              <w:rPr>
                <w:rFonts w:hint="eastAsia" w:ascii="宋体" w:hAnsi="宋体" w:eastAsia="宋体"/>
                <w:sz w:val="18"/>
                <w:szCs w:val="18"/>
                <w:lang w:eastAsia="zh-CN"/>
              </w:rPr>
              <w:t>区自然资源局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25</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国家人防办</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人民防空工程设计乙级资质认定</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人民防空工程建设设计资质证书（乙级资质）</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《国务院对确需保留的行政审批项目设定行政许可的决定》</w:t>
            </w: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取消“人民防空工程设计乙级资质认定”，取得住房和城乡建设部门认定的工程设计企业人防工程专业资质即可开展人民防空工程设计。</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依法依规构建黑名单制度，并建立相关失信惩戒制度。</w:t>
            </w:r>
          </w:p>
        </w:tc>
        <w:tc>
          <w:tcPr>
            <w:tcW w:w="99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市人防办，</w:t>
            </w:r>
            <w:r>
              <w:rPr>
                <w:rFonts w:hint="eastAsia" w:ascii="宋体" w:hAnsi="宋体" w:eastAsia="宋体"/>
                <w:sz w:val="18"/>
                <w:szCs w:val="18"/>
                <w:lang w:eastAsia="zh-CN"/>
              </w:rPr>
              <w:t>区住建局</w:t>
            </w:r>
          </w:p>
        </w:tc>
        <w:tc>
          <w:tcPr>
            <w:tcW w:w="100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lang w:eastAsia="zh-CN"/>
              </w:rPr>
              <w:t>区住建局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1"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26</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国家人防办</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人民防空工程监理乙级资质认定</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人民防空工程建设监理单位资质等级证书（乙级资质）</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《国务院对确需保留的行政审批项目设定行政许可的决定》</w:t>
            </w: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取消“人民防空工程监理乙级资质认定”，取得住房和城乡建设部门认定的工程监理企业相应资质即可开展人民防空工程监理。</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依法依规构建黑名单制度，并建立相关失信惩戒制度。</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市人防办，</w:t>
            </w:r>
            <w:r>
              <w:rPr>
                <w:rFonts w:hint="eastAsia" w:ascii="宋体" w:hAnsi="宋体" w:eastAsia="宋体"/>
                <w:sz w:val="18"/>
                <w:szCs w:val="18"/>
                <w:lang w:eastAsia="zh-CN"/>
              </w:rPr>
              <w:t>区住建局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27</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国家人防办</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人民防空工程监理丙级资质认定</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人民防空工程建设监理单位资质等级证书（丙级资质）</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《国务院对确需保留的行政审批项目设定行政许可的决定》</w:t>
            </w: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取消“人民防空工程监理丙级资质认定”，取得住房和城乡建设部门认定的工程监理企业相应资质即可开展人民防空工程监理。</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依法依规构建黑名单制度，并建立相关失信惩戒制度。</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市人防办，</w:t>
            </w:r>
            <w:r>
              <w:rPr>
                <w:rFonts w:hint="eastAsia" w:ascii="宋体" w:hAnsi="宋体" w:eastAsia="宋体"/>
                <w:sz w:val="18"/>
                <w:szCs w:val="18"/>
                <w:lang w:eastAsia="zh-CN"/>
              </w:rPr>
              <w:t>区住建局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3"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28</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公安部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保安培训许可证核发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保安培训许可证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《保安服务管理条例》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取消“保安培训许可证核发”，改为备案管理。</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加强对备案内容真实性的核查，发现未依法备案、提供虚假备案材料、不符合法定条件的，依法进行处理。2.开展“双随机、一公开”监管、重点监管，及时处理投诉举报，依法查处违法违规行为。3.加强跨部门联合监管和信用监管，依法依规对失信主体开展失信惩戒。</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市公安局，</w:t>
            </w:r>
            <w:r>
              <w:rPr>
                <w:rFonts w:hint="eastAsia" w:ascii="宋体" w:hAnsi="宋体" w:eastAsia="宋体"/>
                <w:color w:val="auto"/>
                <w:sz w:val="18"/>
                <w:szCs w:val="18"/>
                <w:highlight w:val="none"/>
                <w:lang w:val="en-US" w:eastAsia="zh-CN"/>
              </w:rPr>
              <w:t>开发区公安分局、黄岛公安分局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color w:val="auto"/>
                <w:sz w:val="18"/>
                <w:szCs w:val="18"/>
                <w:highlight w:val="none"/>
                <w:lang w:val="en-US" w:eastAsia="zh-CN"/>
              </w:rPr>
              <w:t>开发区公安分局、黄岛公安分局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29</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住房和城乡建设部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施工企业资质认定（专业作业）</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建筑业企业资质证书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《中华人民共和国建筑法》《建设工程安全生产管理条例》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取消“施工企业资质认定（专业作业）”，改为备案管理。</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对在建工程项目实施重点监管，依法查处违法违规行为并公开结果。2.严厉打击弄虚作假行为，对弄虚作假的企业依法予以处理。3.加强信用监管，依法依规对失信主体开展失信惩戒。</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市行政审批局，区行政审批局，青岛自贸片区管委</w:t>
            </w:r>
          </w:p>
        </w:tc>
        <w:tc>
          <w:tcPr>
            <w:tcW w:w="100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lang w:eastAsia="zh-CN"/>
              </w:rPr>
              <w:t>区住建局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3"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30</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交通运输部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机动车驾驶员培训许可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道路运输经营许可证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《中华人民共和国道路交通安全法》《中华人民共和国道路运输条例》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取消“机动车驾驶员培训许可”，改为备案管理。</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健全信用管理制度，强化对驾驶培训机构和教练员的信用监管。2.加强与公安、市场监管部门的信息共享，实施跨部门联合监管。3.开展“双随机、一公开”监管，对培训学时造假等违法违规行为依法查处并公开结果。4.严厉打击虚假备案行为，对弄虚作假的培训机构依法处理，情节严重的实行行业禁入。</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区交通运输局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31</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商务部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对外贸易经营者备案登记</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对外贸易经营者备案登记表</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《中华人民共和国对外贸易法》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取消对外贸易经营者的许可准入管理，改为备案管理。</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等事中事后监管，对违法违规行为依法查处并公开结果，对严重违法违规的企业依法联合实施市场禁入措施。2.加强信用监管，建立经营主体信用记录，依法依规实施失信惩戒。3.支持行业协会发挥自律作用。</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区商务局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商务部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4"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32</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国家卫生健康委</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诊所执业登记</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医疗机构执业许可证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《医疗机构管理条例》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取消对诊所执业的许可准入管理，改为备案管理。</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依法将诊所执业状况记入诊所主要负责人个人诚信记录，强化信用约束。5.向社会公开诊所备案信息和医师、护士注册信息，加强行业自律和社会监督。</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w:t>
            </w:r>
          </w:p>
        </w:tc>
        <w:tc>
          <w:tcPr>
            <w:tcW w:w="100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lang w:eastAsia="zh-CN"/>
              </w:rPr>
              <w:t>区卫健局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33</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海关总署</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报关企业注册登记</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中华人民共和国报关单位注册登记证书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《中华人民共和国海关法》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取消对报关企业的许可准入管理，改为备案管理。</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将报关企业备案纳入“多证合一”范围，在企业登记注册环节一并办理备案手续。2.市场监管部门将备案信息推送至海关，海关做好对备案信息的核对工作。3.加强信用监管，综合运用稽查、缉私等方面数据，及时调整企业信用等级。4.加强报关企业年报管理。</w:t>
            </w:r>
          </w:p>
        </w:tc>
        <w:tc>
          <w:tcPr>
            <w:tcW w:w="99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lang w:eastAsia="zh-CN"/>
              </w:rPr>
              <w:t>黄岛海关、董家口港海关</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黄岛海关、董家口港海关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34</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海关总署</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出口食品生产企业备案核准</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出口食品生产企业备案证明</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《中华人民共和国食品安全法》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取消对出口食品生产企业的许可准入管理，改为备案管理。</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健全出口食品生产企业备案管理系统，利用通关数据校验有关信息。2.强化海关与市场监管等部门之间的信息共享。3.加强信用监管，多渠道完善信用信息采集。4.通过现场检查等方式，对出口食品生产企业实施监管。</w:t>
            </w:r>
          </w:p>
        </w:tc>
        <w:tc>
          <w:tcPr>
            <w:tcW w:w="992" w:type="dxa"/>
            <w:vAlign w:val="center"/>
          </w:tcPr>
          <w:p>
            <w:pPr>
              <w:spacing w:line="320" w:lineRule="exact"/>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eastAsia="zh-CN"/>
              </w:rPr>
              <w:t>黄岛海关、董家口港海关</w:t>
            </w:r>
          </w:p>
        </w:tc>
        <w:tc>
          <w:tcPr>
            <w:tcW w:w="100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lang w:eastAsia="zh-CN"/>
              </w:rPr>
              <w:t>黄岛海关、董家口港海关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9"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35</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市场监管总局</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食品经营许可（仅销售预包装食品）</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食品经营许可证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《中华人民共和国食品安全法》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1.对仅销售预包装食品的企业，取消食品经营许可，改为备案管理。2.将“食品经营备案（仅销售预包装食品）”纳入“多证合一”范围，在企业登记注册环节一并办理备案手续。</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对备案企业加强监督检查，重点检查备案信息与实际情况是否相符、备案企业是否经营预包装食品以外的其他食品，依法严厉打击违规经营行为。2.加强食品销售风险分级管理和信用监管，将虚假备案、违规经营等信息记入企业食品安全信用记录，依法依规对失信主体开展失信惩戒，依法查处违法违规行为。3.畅通投诉举报渠道，强化社会监督。</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36</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国家粮食和储备局</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粮食收购资格认定</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粮食收购许可证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《粮食流通管理条例》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取消“粮食收购资格认定”，改为备案管理。</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通过“双随机、一公开”监管、重点监管等方式，依法查处违法违规企业。2.加强信用监管，依法向社会公布企业信用状况，依法依规对失信主体开展失信惩戒。3.严厉打击备案弄虚作假行为，对提交虚假备案信息的企业依法予以处理。</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区发改局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37</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公安部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旅馆业特种行业许可证核发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旅馆业特种行业许可证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《国务院对确需保留的行政审批项目设定行政许可的决定》《旅馆业治安管理办法》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1.加强对承诺内容真实性的核查，发现虚假承诺、承诺严重不实的要依法处理。2.开展“双随机、一公开”监管，依法查处违法违规行为。</w:t>
            </w:r>
          </w:p>
        </w:tc>
        <w:tc>
          <w:tcPr>
            <w:tcW w:w="99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lang w:eastAsia="zh-CN"/>
              </w:rPr>
              <w:t>开发</w:t>
            </w:r>
            <w:r>
              <w:rPr>
                <w:rFonts w:hint="eastAsia" w:ascii="宋体" w:hAnsi="宋体" w:eastAsia="宋体"/>
                <w:sz w:val="18"/>
                <w:szCs w:val="18"/>
              </w:rPr>
              <w:t>区公安分局</w:t>
            </w:r>
            <w:r>
              <w:rPr>
                <w:rFonts w:hint="eastAsia" w:ascii="宋体" w:hAnsi="宋体" w:eastAsia="宋体"/>
                <w:sz w:val="18"/>
                <w:szCs w:val="18"/>
                <w:lang w:eastAsia="zh-CN"/>
              </w:rPr>
              <w:t>、黄岛公安分局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开发</w:t>
            </w:r>
            <w:r>
              <w:rPr>
                <w:rFonts w:hint="eastAsia" w:ascii="宋体" w:hAnsi="宋体" w:eastAsia="宋体"/>
                <w:sz w:val="18"/>
                <w:szCs w:val="18"/>
              </w:rPr>
              <w:t>区公安分局</w:t>
            </w:r>
            <w:r>
              <w:rPr>
                <w:rFonts w:hint="eastAsia" w:ascii="宋体" w:hAnsi="宋体" w:eastAsia="宋体"/>
                <w:sz w:val="18"/>
                <w:szCs w:val="18"/>
                <w:lang w:eastAsia="zh-CN"/>
              </w:rPr>
              <w:t>、黄岛公安分局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38</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公安部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公章刻制业特种行业许可证核发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公章刻制业特种行业许可证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《国务院对确需保留的行政审批项目设定行政许可的决定》《印铸刻字业暂行管理规则》</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加强对承诺内容真实性的核查，发现虚假承诺、承诺严重不实的要依法处理。2.开展“双随机、一公开”监管，依法查处违法违规行为。3.加强公章刻制备案管理，督促公章刻制企业严格落实公章刻制备案管理要求，及时规范上传、报送公章刻制备案信息。</w:t>
            </w:r>
          </w:p>
        </w:tc>
        <w:tc>
          <w:tcPr>
            <w:tcW w:w="992" w:type="dxa"/>
            <w:vAlign w:val="center"/>
          </w:tcPr>
          <w:p>
            <w:pPr>
              <w:spacing w:line="320" w:lineRule="exact"/>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eastAsia="zh-CN"/>
              </w:rPr>
              <w:t>开发</w:t>
            </w:r>
            <w:r>
              <w:rPr>
                <w:rFonts w:hint="eastAsia" w:ascii="宋体" w:hAnsi="宋体" w:eastAsia="宋体"/>
                <w:sz w:val="18"/>
                <w:szCs w:val="18"/>
              </w:rPr>
              <w:t>区公安分局</w:t>
            </w:r>
            <w:r>
              <w:rPr>
                <w:rFonts w:hint="eastAsia" w:ascii="宋体" w:hAnsi="宋体" w:eastAsia="宋体"/>
                <w:sz w:val="18"/>
                <w:szCs w:val="18"/>
                <w:lang w:eastAsia="zh-CN"/>
              </w:rPr>
              <w:t>、黄岛公安分局</w:t>
            </w:r>
          </w:p>
        </w:tc>
        <w:tc>
          <w:tcPr>
            <w:tcW w:w="100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lang w:eastAsia="zh-CN"/>
              </w:rPr>
              <w:t>开发</w:t>
            </w:r>
            <w:r>
              <w:rPr>
                <w:rFonts w:hint="eastAsia" w:ascii="宋体" w:hAnsi="宋体" w:eastAsia="宋体"/>
                <w:sz w:val="18"/>
                <w:szCs w:val="18"/>
              </w:rPr>
              <w:t>区公安分局</w:t>
            </w:r>
            <w:r>
              <w:rPr>
                <w:rFonts w:hint="eastAsia" w:ascii="宋体" w:hAnsi="宋体" w:eastAsia="宋体"/>
                <w:sz w:val="18"/>
                <w:szCs w:val="18"/>
                <w:lang w:eastAsia="zh-CN"/>
              </w:rPr>
              <w:t>、黄岛公安分局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39</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公安部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互联网上网服务营业场所信息网络安全审核</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批准文件</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《互联网上网服务营业场所管理条例》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加强对承诺内容真实性的核查，发现虚假承诺、承诺严重不实的要依法处理。2.开展“双随机、一公开”监管，依法查处违法违规行为。3.加强信用监管，建立从业人员信用记录，依法依规对失信主体开展失信惩戒。</w:t>
            </w:r>
          </w:p>
        </w:tc>
        <w:tc>
          <w:tcPr>
            <w:tcW w:w="992" w:type="dxa"/>
            <w:vAlign w:val="center"/>
          </w:tcPr>
          <w:p>
            <w:pPr>
              <w:spacing w:line="320" w:lineRule="exact"/>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eastAsia="zh-CN"/>
              </w:rPr>
              <w:t>开发</w:t>
            </w:r>
            <w:r>
              <w:rPr>
                <w:rFonts w:hint="eastAsia" w:ascii="宋体" w:hAnsi="宋体" w:eastAsia="宋体"/>
                <w:sz w:val="18"/>
                <w:szCs w:val="18"/>
              </w:rPr>
              <w:t>区公安分局</w:t>
            </w:r>
            <w:r>
              <w:rPr>
                <w:rFonts w:hint="eastAsia" w:ascii="宋体" w:hAnsi="宋体" w:eastAsia="宋体"/>
                <w:sz w:val="18"/>
                <w:szCs w:val="18"/>
                <w:lang w:eastAsia="zh-CN"/>
              </w:rPr>
              <w:t>、黄岛公安分局</w:t>
            </w:r>
          </w:p>
        </w:tc>
        <w:tc>
          <w:tcPr>
            <w:tcW w:w="100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lang w:eastAsia="zh-CN"/>
              </w:rPr>
              <w:t>开发</w:t>
            </w:r>
            <w:r>
              <w:rPr>
                <w:rFonts w:hint="eastAsia" w:ascii="宋体" w:hAnsi="宋体" w:eastAsia="宋体"/>
                <w:sz w:val="18"/>
                <w:szCs w:val="18"/>
              </w:rPr>
              <w:t>区公安分局</w:t>
            </w:r>
            <w:r>
              <w:rPr>
                <w:rFonts w:hint="eastAsia" w:ascii="宋体" w:hAnsi="宋体" w:eastAsia="宋体"/>
                <w:sz w:val="18"/>
                <w:szCs w:val="18"/>
                <w:lang w:eastAsia="zh-CN"/>
              </w:rPr>
              <w:t>、黄岛公安分局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4"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40</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财政部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中介机构从事代理记账业务审批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代理记账许可证书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《中华人民共和国会计法》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对以告知承诺方式取得代理记账资格的中介机构，在一定期限内进行全覆盖检查，加强对其承诺内容真实性的核查，发现虚假承诺或承诺严重不实的要依法处理。2.开展“双随机、一公开”监管，并根据企业受到处罚情况、其他部门移交线索、群众举报等实施重点监管。3.加强信用监管，依法向社会公布中介机构信用状况和违法中介机构名单，依法依规对失信主体开展失信惩戒。</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41</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人力资源社会保障部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民办职业培训学校设立、分立、合并、变更及终止审批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民办学校办学许可证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《中华人民共和国民办教育促进法》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1.开展“双随机、一公开”监管，对违法违规行为依法查处并公开结果。2.加强信用监管，依法向社会公布民办职业培训学校信用状况，依法依规对失信主体开展失信惩戒。</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市行政审批局，区行政审批局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2"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42</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人力资源社会保障部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经营性中外合作职业技能培训机构设立、分立、合并、变更、终止审批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中外合作办学许可证、内地与港澳台地区合作办学许可证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《中华人民共和国中外合作办学条例》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1.开展“双随机、一公开”监管，对违法违规行为依法查处并公开结果。2.加强信用监管，依法向社会公布经营性中外合作职业技能培训机构信用状况，依法依规对失信主体开展失信惩戒。</w:t>
            </w:r>
          </w:p>
        </w:tc>
        <w:tc>
          <w:tcPr>
            <w:tcW w:w="99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rPr>
              <w:t>市行政审批局，青岛自贸片区管委，区行政审批局</w:t>
            </w:r>
          </w:p>
        </w:tc>
        <w:tc>
          <w:tcPr>
            <w:tcW w:w="100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lang w:eastAsia="zh-CN"/>
              </w:rPr>
              <w:t>区</w:t>
            </w:r>
            <w:r>
              <w:rPr>
                <w:rFonts w:hint="eastAsia" w:ascii="宋体" w:hAnsi="宋体" w:eastAsia="宋体"/>
                <w:sz w:val="18"/>
                <w:szCs w:val="18"/>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43</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人力资源社会保障部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人力资源服务许可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人力资源服务许可证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《中华人民共和国就业促进法》《人力资源市场暂行条例》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1.开展“双随机、一公开”监管，对违法违规行为依法查处并公开结果。2.加强信用监管，依法向社会公布人力资源服务机构信用状况，依法依规对失信主体开展失信惩戒。</w:t>
            </w:r>
          </w:p>
        </w:tc>
        <w:tc>
          <w:tcPr>
            <w:tcW w:w="99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rPr>
              <w:t>市行政审批局，区行政审批局</w:t>
            </w:r>
          </w:p>
        </w:tc>
        <w:tc>
          <w:tcPr>
            <w:tcW w:w="100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lang w:eastAsia="zh-CN"/>
              </w:rPr>
              <w:t>区</w:t>
            </w:r>
            <w:r>
              <w:rPr>
                <w:rFonts w:hint="eastAsia" w:ascii="宋体" w:hAnsi="宋体" w:eastAsia="宋体"/>
                <w:sz w:val="18"/>
                <w:szCs w:val="18"/>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9"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44</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住房和城乡建设部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从事生活垃圾（含粪便）经营性清扫、收集、运输、处理服务审批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从事生活垃圾（含粪便）经营性清扫、收集、运输、处理服务许可证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《国务院对确需保留的行政审批项目设定行政许可的决定》</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发现企业不符合承诺条件开展经营的责令限期整改，逾期不整改或整改后仍达不到要求的依法撤销许可证件。2.构建生活垃圾经营性服务全过程监管体系，强化日常监管。3.推动生活垃圾无害化处理设施建设和运营信息公开。</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市行政审批局，区行政审批局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3"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45</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交通运输部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水运工程监理企业乙级资质认定</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交通建设工程监理企业资质等级证书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《建设工程质量管理条例》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对通过告知承诺方式取得资质认定的企业在一定期限内开展许可条件核查，对虚假承诺或者承诺严重不实的依法处理。2.开展“双随机、一公开”监管，对违法违规行为依法查处并公开结果。3.加强信用监管，依法向社会公布水运工程监理企业信用状况，依法依规建立健全水运工程监理企业黑名单制度。4.发挥行业协会自律作用。</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市交通运输局，</w:t>
            </w:r>
            <w:r>
              <w:rPr>
                <w:rFonts w:hint="eastAsia" w:ascii="宋体" w:hAnsi="宋体" w:eastAsia="宋体"/>
                <w:sz w:val="18"/>
                <w:szCs w:val="18"/>
                <w:lang w:eastAsia="zh-CN"/>
              </w:rPr>
              <w:t>区</w:t>
            </w:r>
            <w:r>
              <w:rPr>
                <w:rFonts w:hint="eastAsia" w:ascii="宋体" w:hAnsi="宋体" w:eastAsia="宋体"/>
                <w:sz w:val="18"/>
                <w:szCs w:val="18"/>
              </w:rPr>
              <w:t>交通运输局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46</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交通运输部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水运工程监理企业机电专项资质认定</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交通建设工程监理企业资质等级证书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《建设工程质量管理条例》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对通过告知承诺方式取得资质认定的企业在一定期限内开展许可条件核查，对虚假承诺或者承诺严重不实的依法处理。2.开展“双随机、一公开”监管，对违法违规行为依法查处并公开结果。3.加强信用监管，依法向社会公布水运工程监理企业信用状况，依法依规构建水运工程监理企业黑名单制度。4.发挥行业协会自律作用。</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市交通运输局，</w:t>
            </w:r>
            <w:r>
              <w:rPr>
                <w:rFonts w:hint="eastAsia" w:ascii="宋体" w:hAnsi="宋体" w:eastAsia="宋体"/>
                <w:sz w:val="18"/>
                <w:szCs w:val="18"/>
                <w:lang w:eastAsia="zh-CN"/>
              </w:rPr>
              <w:t>区</w:t>
            </w:r>
            <w:r>
              <w:rPr>
                <w:rFonts w:hint="eastAsia" w:ascii="宋体" w:hAnsi="宋体" w:eastAsia="宋体"/>
                <w:sz w:val="18"/>
                <w:szCs w:val="18"/>
              </w:rPr>
              <w:t>交通运输局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47</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交通运输部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道路货运经营许可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道路运输经营许可证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《中华人民共和国道路运输条例》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强化市场监管、交通运输等部门之间登记许可信息共享。2.在实施许可后一定时期内加强监督检查，对不符合承诺条件开展经营的要责令限期整改，逾期不整改或整改后仍达不到要求的，依法撤销许可证件。3.发挥行业协会自律作用。</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48</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交通运输部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道路旅客运输站经营许可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道路运输经营许可证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《中华人民共和国道路运输条例》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强化市场监管、交通运输等部门之间的登记许可信息共享。2.向社会公开承诺内容，加强社会监督。3.在实施许可后一定时期内加强监督检查，对不符合承诺条件开展经营的责令限期整改，逾期不整改或整改后仍达不到要求的，依法撤销许可证件。</w:t>
            </w:r>
          </w:p>
        </w:tc>
        <w:tc>
          <w:tcPr>
            <w:tcW w:w="99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rPr>
              <w:t>区行政审批局</w:t>
            </w:r>
          </w:p>
        </w:tc>
        <w:tc>
          <w:tcPr>
            <w:tcW w:w="100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lang w:eastAsia="zh-CN"/>
              </w:rPr>
              <w:t>区</w:t>
            </w:r>
            <w:r>
              <w:rPr>
                <w:rFonts w:hint="eastAsia" w:ascii="宋体" w:hAnsi="宋体" w:eastAsia="宋体"/>
                <w:sz w:val="18"/>
                <w:szCs w:val="18"/>
              </w:rPr>
              <w:t>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49</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水利部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水利工程质量检测单位资质认定（乙级）</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水利工程质量检测单位资质等级证书（乙级）</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《国务院对确需保留的行政审批项目设定行政许可的决定》</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对投诉举报多的单位实施重点监管，加强对企业承诺内容真实性的核查，发现虚假承诺或者承诺严重不实的依法处理。2.加强信用监管，依法向社会公布水利工程质量检测单位（乙级）信用状况，依法依规对失信主体加大抽查比例并开展失信惩戒。</w:t>
            </w:r>
          </w:p>
        </w:tc>
        <w:tc>
          <w:tcPr>
            <w:tcW w:w="99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市水务管理局，</w:t>
            </w:r>
            <w:r>
              <w:rPr>
                <w:rFonts w:hint="eastAsia" w:ascii="宋体" w:hAnsi="宋体" w:eastAsia="宋体"/>
                <w:sz w:val="18"/>
                <w:szCs w:val="18"/>
                <w:lang w:eastAsia="zh-CN"/>
              </w:rPr>
              <w:t>区城管局</w:t>
            </w:r>
          </w:p>
        </w:tc>
        <w:tc>
          <w:tcPr>
            <w:tcW w:w="100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lang w:eastAsia="zh-CN"/>
              </w:rPr>
              <w:t>区城管局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50</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国家卫生健康委</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公共场所卫生许可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卫生许可证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《公共场所卫生管理条例》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1.开展“双随机、一公开”监管，对违法违规行为依法查处并公开结果。2.加强信用监管，向社会公布卫生状况存在严重问题的公共场所信息。3.畅通投诉举报渠道，依法及时处理投诉举报。</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w:t>
            </w:r>
          </w:p>
        </w:tc>
        <w:tc>
          <w:tcPr>
            <w:tcW w:w="100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lang w:eastAsia="zh-CN"/>
              </w:rPr>
              <w:t>区</w:t>
            </w:r>
            <w:r>
              <w:rPr>
                <w:rFonts w:hint="eastAsia" w:ascii="宋体" w:hAnsi="宋体" w:eastAsia="宋体"/>
                <w:sz w:val="18"/>
                <w:szCs w:val="18"/>
              </w:rPr>
              <w:t>卫健</w:t>
            </w:r>
            <w:r>
              <w:rPr>
                <w:rFonts w:hint="eastAsia" w:ascii="宋体" w:hAnsi="宋体" w:eastAsia="宋体"/>
                <w:sz w:val="18"/>
                <w:szCs w:val="18"/>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51</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国家卫生健康委</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社会办医疗机构乙类大型医用设备配置许可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乙类大型医用设备配置许可证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《医疗器械监督管理条例》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对提供虚假材料、未达到承诺要求或者采取其他欺骗手段取得配置许可证的要依法处理。2.加强医疗机构执业活动监管，对违法违规行为依法查处并公开结果。3.加强信用监管，向社会公布配置乙类大型医用设备医疗机构的信用状况。4.依法及时处理投诉举报。5.加强行业自律。</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市卫生健康委，</w:t>
            </w:r>
            <w:r>
              <w:rPr>
                <w:rFonts w:hint="eastAsia" w:ascii="宋体" w:hAnsi="宋体" w:eastAsia="宋体"/>
                <w:sz w:val="18"/>
                <w:szCs w:val="18"/>
                <w:lang w:eastAsia="zh-CN"/>
              </w:rPr>
              <w:t>区</w:t>
            </w:r>
            <w:r>
              <w:rPr>
                <w:rFonts w:hint="eastAsia" w:ascii="宋体" w:hAnsi="宋体" w:eastAsia="宋体"/>
                <w:sz w:val="18"/>
                <w:szCs w:val="18"/>
              </w:rPr>
              <w:t>卫健</w:t>
            </w:r>
            <w:r>
              <w:rPr>
                <w:rFonts w:hint="eastAsia" w:ascii="宋体" w:hAnsi="宋体" w:eastAsia="宋体"/>
                <w:sz w:val="18"/>
                <w:szCs w:val="18"/>
                <w:lang w:eastAsia="zh-CN"/>
              </w:rPr>
              <w:t>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卫健</w:t>
            </w:r>
            <w:r>
              <w:rPr>
                <w:rFonts w:hint="eastAsia" w:ascii="宋体" w:hAnsi="宋体" w:eastAsia="宋体"/>
                <w:sz w:val="18"/>
                <w:szCs w:val="18"/>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6"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52</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应急管理部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公众聚集场所投入使用、营业前消防安全检查</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公众聚集场所投入使用、营业前消防安全检查合格证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《中华人民共和国消防法》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对投诉举报多的场所实施重点监管。2.公众聚集场所发生造成人员死亡或重大社会影响的火灾，倒查使用管理方主体责任，依法严肃查处。3.加强信用监管，依法向社会公布公众聚集场所消防安全检查情况，依法依规对失信主体加大抽查比例并开展失信惩戒。</w:t>
            </w:r>
          </w:p>
        </w:tc>
        <w:tc>
          <w:tcPr>
            <w:tcW w:w="99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市消防救援支队，</w:t>
            </w:r>
            <w:r>
              <w:rPr>
                <w:rFonts w:hint="eastAsia" w:ascii="宋体" w:hAnsi="宋体" w:eastAsia="宋体"/>
                <w:sz w:val="18"/>
                <w:szCs w:val="18"/>
                <w:lang w:eastAsia="zh-CN"/>
              </w:rPr>
              <w:t>黄岛区</w:t>
            </w:r>
            <w:r>
              <w:rPr>
                <w:rFonts w:hint="eastAsia" w:ascii="宋体" w:hAnsi="宋体" w:eastAsia="宋体"/>
                <w:sz w:val="18"/>
                <w:szCs w:val="18"/>
              </w:rPr>
              <w:t>消防救援大队</w:t>
            </w:r>
            <w:r>
              <w:rPr>
                <w:rFonts w:hint="eastAsia" w:ascii="宋体" w:hAnsi="宋体" w:eastAsia="宋体"/>
                <w:sz w:val="18"/>
                <w:szCs w:val="18"/>
                <w:lang w:eastAsia="zh-CN"/>
              </w:rPr>
              <w:t>、开发区消防救援大队、保税港区消防大队</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黄岛区</w:t>
            </w:r>
            <w:r>
              <w:rPr>
                <w:rFonts w:hint="eastAsia" w:ascii="宋体" w:hAnsi="宋体" w:eastAsia="宋体"/>
                <w:sz w:val="18"/>
                <w:szCs w:val="18"/>
              </w:rPr>
              <w:t>消防救援大队</w:t>
            </w:r>
            <w:r>
              <w:rPr>
                <w:rFonts w:hint="eastAsia" w:ascii="宋体" w:hAnsi="宋体" w:eastAsia="宋体"/>
                <w:sz w:val="18"/>
                <w:szCs w:val="18"/>
                <w:lang w:eastAsia="zh-CN"/>
              </w:rPr>
              <w:t>、开发区消防救援大队、保税港区消防大队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53</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海关总署</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口岸卫生许可证（涉及公共场所）核发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国境口岸卫生许可证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《中华人民共和国国境卫生检疫法实施细则》</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对以告知承诺方式取得许可证的企业，加强对其承诺内容真实性的核查，发现虚假承诺或承诺严重不实的要依法处理。2.开展“双随机、一公开”监管，对违法违规行为依法查处并公开结果。3.对许可证有效期届满延期换证的企业，在日常监管中核查承诺情况。</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黄岛海关、董家口港海关</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黄岛海关、董家口港海关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54</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市场监管总局</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重要工业产品生产许可证核发（食品相关产品、化肥）</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重要工业产品生产许可证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《中华人民共和国食品安全法》《中华人民共和国工业产品生产许可证管理条例》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1.对通过告知承诺取得许可证（包括许可范围变更）的企业开展例行检查，发现虚假承诺或者承诺严重不实的依法处理。2.对许可有效期届满延期换证的企业，在日常监管中核查承诺情况。</w:t>
            </w:r>
          </w:p>
        </w:tc>
        <w:tc>
          <w:tcPr>
            <w:tcW w:w="99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市行政审批局，</w:t>
            </w:r>
            <w:r>
              <w:rPr>
                <w:rFonts w:hint="eastAsia" w:ascii="宋体" w:hAnsi="宋体" w:eastAsia="宋体"/>
                <w:sz w:val="18"/>
                <w:szCs w:val="18"/>
                <w:lang w:eastAsia="zh-CN"/>
              </w:rPr>
              <w:t>区行政审批局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55</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国家林草局</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林草种子（普通）生产经营许可证核发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林草种子生产经营许可证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《中华人民共和国种子法》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1.开展“双随机、一公开”监管，对违法违规行为依法查处并公开结果。2.制定核查办法，明确核查时间、标准、方式，优化现场检查程序。3.加强信用监管，建立企业信用记录并依法向社会公开。</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w:t>
            </w:r>
          </w:p>
        </w:tc>
        <w:tc>
          <w:tcPr>
            <w:tcW w:w="100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lang w:eastAsia="zh-CN"/>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56</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国家林草局</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省级权限内国家重点保护陆生野生动物人工繁育许可证核发（已制定人工繁育技术标准的物种和列入人工繁育国家重点保护陆生野生动物目录的物种）</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国家重点保护陆生野生动物人工繁育许可证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《中华人民共和国野生动物保护法》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4" w:type="dxa"/>
            <w:vAlign w:val="center"/>
          </w:tcPr>
          <w:p>
            <w:pPr>
              <w:spacing w:line="320" w:lineRule="exact"/>
              <w:jc w:val="center"/>
              <w:rPr>
                <w:rFonts w:ascii="宋体" w:hAnsi="宋体" w:eastAsia="宋体"/>
                <w:sz w:val="18"/>
                <w:szCs w:val="18"/>
              </w:rPr>
            </w:pP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1.严格落实行业标准和规范要求，加大监督检查力度。2.加强信用监管，依法依规对失信主体开展失信惩戒。3.组织开展行业培训。4.发挥行业协会自律作用。</w:t>
            </w:r>
          </w:p>
        </w:tc>
        <w:tc>
          <w:tcPr>
            <w:tcW w:w="99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市园林和林业局，</w:t>
            </w:r>
            <w:r>
              <w:rPr>
                <w:rFonts w:hint="eastAsia" w:ascii="宋体" w:hAnsi="宋体" w:eastAsia="宋体"/>
                <w:sz w:val="18"/>
                <w:szCs w:val="18"/>
                <w:lang w:eastAsia="zh-CN"/>
              </w:rPr>
              <w:t>区自然资源局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57</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教育部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实施中等及中等以下学历教育、学前教育、自学考试助学及其他文化教育的民办学校设立、变更和终止审批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中华人民共和国民办学校办学许可证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《中华人民共和国民办教育促进法》《中华人民共和国民办教育促进法实施条例》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审批时限均由20个工作日压减至15个工作日。4.对民办学校申请许可证到期延续的，若许可条件基本不变且无违法违规或失信记录，在各学段原有许可证期限基础上延长1年有效期。5.每半年1次公布营利性民办学校存量情况。</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依法依规建立违规失信惩戒机制，并将违规办学的学校及其举办者和负责人纳入黑名单，依法向社会公开，并对其今后在民办教育领域的许可申请实施重点监管。4.健全联合执法机制，通过跨部门的实时数据对接和信息共享，及时掌握和研判民办教育领域出现的新问题，积极主动予以应对。</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市行政审批局，区行政审批局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教</w:t>
            </w:r>
            <w:r>
              <w:rPr>
                <w:rFonts w:hint="eastAsia" w:ascii="宋体" w:hAnsi="宋体" w:eastAsia="宋体"/>
                <w:sz w:val="18"/>
                <w:szCs w:val="18"/>
                <w:lang w:eastAsia="zh-CN"/>
              </w:rPr>
              <w:t>体</w:t>
            </w:r>
            <w:r>
              <w:rPr>
                <w:rFonts w:hint="eastAsia" w:ascii="宋体" w:hAnsi="宋体" w:eastAsia="宋体"/>
                <w:sz w:val="18"/>
                <w:szCs w:val="18"/>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8"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58</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民政部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建设经营性公墓审批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无</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《殡葬管理条例》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1.将经营性公墓的审批权限由省级民政部门下放至设区的市级民政部门，设区的市级民政部门将审批结果报省级民政部门备案。2.加快殡葬信息化建设，推动实现审批全程网上办理。</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完善殡葬设施规划，通过规划对殡葬设施进行总量控制。2.开展“双随机、一公开”监管，建立完善殡葬服务企业随机抽查事项清单，增强监管效能。3.强化公墓年检制度，对违规建设经营行为完善处罚机制和措施。4.推进跨部门联合监管。</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区行政审批局受理，市行政审批局审批</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59</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人力资源社会保障部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设立民办普通、高级技工学校审批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办学许可证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《中华人民共和国民办教育促进法》《中华人民共和国民办教育促进法实施条例》《国务院对确需保留的行政审批项目设定行政许可的决定》</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1.实现申请网上办理。2.不再要求申请人提供在登记注册等环节已经提交过的材料。</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1.开展“双随机、一公开”监管。2.通过检查考核或投诉举报件专查等方式，进行有效监管，对违法违规行为依法查处并公开结果。</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省人社厅（普通），市行政审批局、区行政审批局（高级）</w:t>
            </w:r>
          </w:p>
        </w:tc>
        <w:tc>
          <w:tcPr>
            <w:tcW w:w="100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lang w:eastAsia="zh-CN"/>
              </w:rPr>
              <w:t>区人社局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60</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人力资源社会保障部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劳务派遣经营许可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劳务派遣经营许可证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《中华人民共和国劳动合同法》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有条件的地区将省、设区的市级人力资源社会保障部门的审批权限下放至县级人力资源社会保障部门。2.加快实现申请、审批全程网上办理。3.不再要求申请人提供营业执照、企业名称预先核准通知书、法定代表人身份证明等材料。</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1.开展“双随机、一公开”监管，对违法违规行为依法查处。2.加强信用监管，依法向社会公布劳务派遣企业信用状况，依法依规对失信主体开展失信惩戒。</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市行政审批局，区行政审批局</w:t>
            </w:r>
          </w:p>
        </w:tc>
        <w:tc>
          <w:tcPr>
            <w:tcW w:w="100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lang w:eastAsia="zh-CN"/>
              </w:rPr>
              <w:t>区人社局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8"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61</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自然资源部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地质灾害危险性评估单位乙级资质审批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地质灾害防治单位资质证书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《地质灾害防治条例》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不再要求申请人提供设立单位批准文件、法定代表人和技术负责人简历、法定代表人任命和聘任文件、技术人员从事地质灾害防治技术工作5年以上证明文件等材料。</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c>
          <w:tcPr>
            <w:tcW w:w="99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市自然资源和规划局，</w:t>
            </w:r>
            <w:r>
              <w:rPr>
                <w:rFonts w:hint="eastAsia" w:ascii="宋体" w:hAnsi="宋体" w:eastAsia="宋体"/>
                <w:sz w:val="18"/>
                <w:szCs w:val="18"/>
                <w:lang w:eastAsia="zh-CN"/>
              </w:rPr>
              <w:t>区自然资源局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8"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62</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自然资源部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地质灾害治理工程勘查单位乙级资质审批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地质灾害防治单位资质证书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《地质灾害防治条例》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不再要求申请人提供设立单位批准文件、法定代表人和技术负责人简历、法定代表人任命和聘任文件等材料。</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c>
          <w:tcPr>
            <w:tcW w:w="992" w:type="dxa"/>
            <w:vAlign w:val="center"/>
          </w:tcPr>
          <w:p>
            <w:pPr>
              <w:spacing w:line="320" w:lineRule="exact"/>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rPr>
              <w:t>市自然资源和规划局，</w:t>
            </w:r>
            <w:r>
              <w:rPr>
                <w:rFonts w:hint="eastAsia" w:ascii="宋体" w:hAnsi="宋体" w:eastAsia="宋体"/>
                <w:sz w:val="18"/>
                <w:szCs w:val="18"/>
                <w:lang w:eastAsia="zh-CN"/>
              </w:rPr>
              <w:t>区自然资源局</w:t>
            </w:r>
          </w:p>
        </w:tc>
        <w:tc>
          <w:tcPr>
            <w:tcW w:w="100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lang w:eastAsia="zh-CN"/>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1"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63</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自然资源部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地质灾害治理工程设计单位乙级资质审批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地质灾害防治单位资质证书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《地质灾害防治条例》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不再要求申请人提供设立单位批准文件、法定代表人和技术负责人简历、法定代表人任命和聘任文件等材料。</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c>
          <w:tcPr>
            <w:tcW w:w="992" w:type="dxa"/>
            <w:vAlign w:val="center"/>
          </w:tcPr>
          <w:p>
            <w:pPr>
              <w:spacing w:line="320" w:lineRule="exact"/>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rPr>
              <w:t>市自然资源和规划局，</w:t>
            </w:r>
            <w:r>
              <w:rPr>
                <w:rFonts w:hint="eastAsia" w:ascii="宋体" w:hAnsi="宋体" w:eastAsia="宋体"/>
                <w:sz w:val="18"/>
                <w:szCs w:val="18"/>
                <w:lang w:eastAsia="zh-CN"/>
              </w:rPr>
              <w:t>区自然资源局</w:t>
            </w:r>
          </w:p>
        </w:tc>
        <w:tc>
          <w:tcPr>
            <w:tcW w:w="100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lang w:eastAsia="zh-CN"/>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64</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自然资源部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地质灾害治理工程施工单位乙级资质审批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地质灾害防治单位资质证书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《地质灾害防治条例》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不再要求申请人提供设立单位批准文件、法定代表人和技术负责人简历、法定代表人任命和聘任文件等材料。</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c>
          <w:tcPr>
            <w:tcW w:w="992" w:type="dxa"/>
            <w:vAlign w:val="center"/>
          </w:tcPr>
          <w:p>
            <w:pPr>
              <w:spacing w:line="320" w:lineRule="exact"/>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rPr>
              <w:t>市自然资源和规划局，</w:t>
            </w:r>
            <w:r>
              <w:rPr>
                <w:rFonts w:hint="eastAsia" w:ascii="宋体" w:hAnsi="宋体" w:eastAsia="宋体"/>
                <w:sz w:val="18"/>
                <w:szCs w:val="18"/>
                <w:lang w:eastAsia="zh-CN"/>
              </w:rPr>
              <w:t>区自然资源局</w:t>
            </w:r>
          </w:p>
        </w:tc>
        <w:tc>
          <w:tcPr>
            <w:tcW w:w="100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lang w:eastAsia="zh-CN"/>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6"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65</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自然资源部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地质灾害治理工程监理单位乙级资质审批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地质灾害防治单位资质证书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《地质灾害防治条例》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不再要求申请人提供设立单位批准文件、法定代表人和技术负责人简历、法定代表人任命和聘任文件等材料。</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c>
          <w:tcPr>
            <w:tcW w:w="992" w:type="dxa"/>
            <w:vAlign w:val="center"/>
          </w:tcPr>
          <w:p>
            <w:pPr>
              <w:spacing w:line="320" w:lineRule="exact"/>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rPr>
              <w:t>市自然资源和规划局，</w:t>
            </w:r>
            <w:r>
              <w:rPr>
                <w:rFonts w:hint="eastAsia" w:ascii="宋体" w:hAnsi="宋体" w:eastAsia="宋体"/>
                <w:sz w:val="18"/>
                <w:szCs w:val="18"/>
                <w:lang w:eastAsia="zh-CN"/>
              </w:rPr>
              <w:t>区自然资源局</w:t>
            </w:r>
          </w:p>
        </w:tc>
        <w:tc>
          <w:tcPr>
            <w:tcW w:w="100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lang w:eastAsia="zh-CN"/>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9"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66</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自然资源部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勘查矿产资源审批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矿产资源勘查许可证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《中华人民共和国矿产资源法》《中华人民共和国矿产资源法实施细则》《矿产资源勘查区块登记管理办法》《探矿权采矿权转让管理办法》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不再要求申请人提供符合国家限制及政策调控申请条件等材料。积极探索采取委托等方式，将省级自然资源部门负责的部分探矿权变更、延续、保留、注销登记等事项的审批权限下放至设区的市级自然资源部门。</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1.开展“双随机、一公开”监管，对违法违规探矿的依法查处并公开结果。2.利用有关信息系统实现矿业权人勘查开采信息公示等，加强对探矿权人行为的监管。</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市自然资源和规划局（部分权限），</w:t>
            </w:r>
            <w:r>
              <w:rPr>
                <w:rFonts w:hint="eastAsia" w:ascii="宋体" w:hAnsi="宋体" w:eastAsia="宋体"/>
                <w:sz w:val="18"/>
                <w:szCs w:val="18"/>
                <w:lang w:eastAsia="zh-CN"/>
              </w:rPr>
              <w:t>区自然资源局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67</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自然资源部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开采矿产资源审批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采矿许可证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《中华人民共和国矿产资源法》《中华人民共和国矿产资源法实施细则》《矿产资源开采登记管理办法》《探矿权采矿权转让管理办法》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不再要求申请人提供符合国家限制及政策调控申请条件等材料。按照有关授权，将省级自然资源部门负责的部分矿产采矿权延续、变更、注销登记等事项的审批权限下放至设区的市、县级自然资源部门。</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1.开展“双随机、一公开”监管，对违法违规采矿的依法查处并公开结果。2.利用有关信息系统实现矿业权人勘查开采信息公示等，加强对采矿权人行为的监管。</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市自然资源和规划局，</w:t>
            </w:r>
            <w:r>
              <w:rPr>
                <w:rFonts w:hint="eastAsia" w:ascii="宋体" w:hAnsi="宋体" w:eastAsia="宋体"/>
                <w:sz w:val="18"/>
                <w:szCs w:val="18"/>
                <w:lang w:eastAsia="zh-CN"/>
              </w:rPr>
              <w:t>区自然资源局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68</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生态环境部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危险废物综合经营许可证核发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危险废物经营许可证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《中华人民共和国固体废物污染环境防治法》《危险废物经营许可证管理办法》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不再要求申请人提供以下审批材料：贮存、利用处置危险废物的设施、设备经卫生、消防等部门验收合格的证明文件复印件，环境保护设施竣工验收意见复印件，消防部门证明材料，公安机关证明材料，经营安全生产评估报告及备案证明材料，从事危险货物运输的道路运输经营许可证、危险废物运输车辆运营证、危险货物运输驾驶员证和押运员证复印件。</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合理确定抽查比例。2.畅通投诉举报渠道，依法及时处理有关投诉举报，并公开结果。3.要求危险废物经营单位定期报告有关经营活动环境污染防治情况，将违规经营情况纳入企业信用记录。</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市生态环境局，区生态环境分局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69</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生态环境部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排污许可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排污许可证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《中华人民共和国环境保护法》《中华人民共和国大气污染防治法》《中华人民共和国水污染防治法》《中华人民共和国土壤污染防治法》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通过建设项目行业特征表实现有关信息系统的衔接，推动环境影响评价与排污许可之间的信息共享，不再要求企业重复填报有关信息。</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依法查处无证排污行为和未按证排污行为。2.畅通投诉举报渠道，对反映问题多的排污单位实施重点监管。3.加强信用监管，将企业环境信用信息通过有关信息共享平台向各部门各地区共享，依法向社会公开信用信息，并对失信主体开展失信惩戒。</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市生态环境局，区生态环境分局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6" w:hRule="atLeast"/>
        </w:trPr>
        <w:tc>
          <w:tcPr>
            <w:tcW w:w="702" w:type="dxa"/>
            <w:vAlign w:val="center"/>
          </w:tcPr>
          <w:p>
            <w:pPr>
              <w:spacing w:line="320" w:lineRule="exact"/>
              <w:jc w:val="center"/>
              <w:rPr>
                <w:rFonts w:hint="eastAsia" w:ascii="宋体" w:hAnsi="宋体" w:eastAsia="宋体"/>
                <w:sz w:val="18"/>
                <w:szCs w:val="18"/>
                <w:highlight w:val="none"/>
              </w:rPr>
            </w:pPr>
            <w:r>
              <w:rPr>
                <w:rFonts w:hint="eastAsia" w:ascii="宋体" w:hAnsi="宋体" w:eastAsia="宋体"/>
                <w:sz w:val="18"/>
                <w:szCs w:val="18"/>
              </w:rPr>
              <w:t>70</w:t>
            </w:r>
          </w:p>
        </w:tc>
        <w:tc>
          <w:tcPr>
            <w:tcW w:w="710" w:type="dxa"/>
            <w:vAlign w:val="center"/>
          </w:tcPr>
          <w:p>
            <w:pPr>
              <w:spacing w:line="320" w:lineRule="exact"/>
              <w:jc w:val="center"/>
              <w:rPr>
                <w:rFonts w:ascii="宋体" w:hAnsi="宋体" w:eastAsia="宋体"/>
                <w:sz w:val="18"/>
                <w:szCs w:val="18"/>
                <w:highlight w:val="none"/>
              </w:rPr>
            </w:pPr>
            <w:r>
              <w:rPr>
                <w:rFonts w:hint="eastAsia" w:ascii="宋体" w:hAnsi="宋体" w:eastAsia="宋体"/>
                <w:sz w:val="18"/>
                <w:szCs w:val="18"/>
              </w:rPr>
              <w:t>住房和城乡建设部</w:t>
            </w:r>
          </w:p>
        </w:tc>
        <w:tc>
          <w:tcPr>
            <w:tcW w:w="1559" w:type="dxa"/>
            <w:vAlign w:val="center"/>
          </w:tcPr>
          <w:p>
            <w:pPr>
              <w:spacing w:line="320" w:lineRule="exact"/>
              <w:jc w:val="center"/>
              <w:rPr>
                <w:rFonts w:ascii="宋体" w:hAnsi="宋体" w:eastAsia="宋体"/>
                <w:sz w:val="18"/>
                <w:szCs w:val="18"/>
                <w:highlight w:val="none"/>
              </w:rPr>
            </w:pPr>
            <w:r>
              <w:rPr>
                <w:rFonts w:hint="eastAsia" w:ascii="宋体" w:hAnsi="宋体" w:eastAsia="宋体"/>
                <w:sz w:val="18"/>
                <w:szCs w:val="18"/>
              </w:rPr>
              <w:t>燃气经营许可证核发</w:t>
            </w:r>
          </w:p>
        </w:tc>
        <w:tc>
          <w:tcPr>
            <w:tcW w:w="846" w:type="dxa"/>
            <w:vAlign w:val="center"/>
          </w:tcPr>
          <w:p>
            <w:pPr>
              <w:spacing w:line="320" w:lineRule="exact"/>
              <w:jc w:val="center"/>
              <w:rPr>
                <w:rFonts w:ascii="宋体" w:hAnsi="宋体" w:eastAsia="宋体"/>
                <w:sz w:val="18"/>
                <w:szCs w:val="18"/>
                <w:highlight w:val="none"/>
              </w:rPr>
            </w:pPr>
            <w:r>
              <w:rPr>
                <w:rFonts w:hint="eastAsia" w:ascii="宋体" w:hAnsi="宋体" w:eastAsia="宋体"/>
                <w:sz w:val="18"/>
                <w:szCs w:val="18"/>
              </w:rPr>
              <w:t>燃气经营许可证</w:t>
            </w:r>
          </w:p>
        </w:tc>
        <w:tc>
          <w:tcPr>
            <w:tcW w:w="1276" w:type="dxa"/>
            <w:vAlign w:val="center"/>
          </w:tcPr>
          <w:p>
            <w:pPr>
              <w:spacing w:line="320" w:lineRule="exact"/>
              <w:jc w:val="center"/>
              <w:rPr>
                <w:rFonts w:ascii="宋体" w:hAnsi="宋体" w:eastAsia="宋体"/>
                <w:sz w:val="18"/>
                <w:szCs w:val="18"/>
                <w:highlight w:val="none"/>
              </w:rPr>
            </w:pPr>
            <w:r>
              <w:rPr>
                <w:rFonts w:hint="eastAsia" w:ascii="宋体" w:hAnsi="宋体" w:eastAsia="宋体"/>
                <w:sz w:val="18"/>
                <w:szCs w:val="18"/>
              </w:rPr>
              <w:t>《城镇燃气管理条例》</w:t>
            </w:r>
          </w:p>
        </w:tc>
        <w:tc>
          <w:tcPr>
            <w:tcW w:w="564" w:type="dxa"/>
            <w:vAlign w:val="center"/>
          </w:tcPr>
          <w:p>
            <w:pPr>
              <w:spacing w:line="320" w:lineRule="exact"/>
              <w:jc w:val="center"/>
              <w:rPr>
                <w:rFonts w:ascii="宋体" w:hAnsi="宋体" w:eastAsia="宋体"/>
                <w:sz w:val="18"/>
                <w:szCs w:val="18"/>
                <w:highlight w:val="none"/>
              </w:rPr>
            </w:pPr>
          </w:p>
        </w:tc>
        <w:tc>
          <w:tcPr>
            <w:tcW w:w="564" w:type="dxa"/>
            <w:vAlign w:val="center"/>
          </w:tcPr>
          <w:p>
            <w:pPr>
              <w:spacing w:line="320" w:lineRule="exact"/>
              <w:jc w:val="center"/>
              <w:rPr>
                <w:rFonts w:ascii="宋体" w:hAnsi="宋体" w:eastAsia="宋体"/>
                <w:sz w:val="18"/>
                <w:szCs w:val="18"/>
                <w:highlight w:val="none"/>
              </w:rPr>
            </w:pPr>
          </w:p>
        </w:tc>
        <w:tc>
          <w:tcPr>
            <w:tcW w:w="564" w:type="dxa"/>
            <w:vAlign w:val="center"/>
          </w:tcPr>
          <w:p>
            <w:pPr>
              <w:spacing w:line="320" w:lineRule="exact"/>
              <w:jc w:val="center"/>
              <w:rPr>
                <w:rFonts w:ascii="宋体" w:hAnsi="宋体" w:eastAsia="宋体"/>
                <w:sz w:val="18"/>
                <w:szCs w:val="18"/>
                <w:highlight w:val="none"/>
              </w:rPr>
            </w:pPr>
          </w:p>
        </w:tc>
        <w:tc>
          <w:tcPr>
            <w:tcW w:w="564" w:type="dxa"/>
            <w:vAlign w:val="center"/>
          </w:tcPr>
          <w:p>
            <w:pPr>
              <w:spacing w:line="320" w:lineRule="exact"/>
              <w:jc w:val="center"/>
              <w:rPr>
                <w:rFonts w:ascii="宋体" w:hAnsi="宋体" w:eastAsia="宋体"/>
                <w:sz w:val="18"/>
                <w:szCs w:val="18"/>
                <w:highlight w:val="none"/>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highlight w:val="none"/>
              </w:rPr>
            </w:pPr>
            <w:r>
              <w:rPr>
                <w:rFonts w:hint="eastAsia" w:ascii="宋体" w:hAnsi="宋体" w:eastAsia="宋体"/>
                <w:sz w:val="18"/>
                <w:szCs w:val="18"/>
              </w:rPr>
              <w:t>1.实行电子化申报和审批。2.不再要求申请人提供人员身份证明、社保证明、资质资格证书等材料。</w:t>
            </w:r>
          </w:p>
        </w:tc>
        <w:tc>
          <w:tcPr>
            <w:tcW w:w="2882" w:type="dxa"/>
            <w:vAlign w:val="center"/>
          </w:tcPr>
          <w:p>
            <w:pPr>
              <w:spacing w:line="320" w:lineRule="exact"/>
              <w:rPr>
                <w:rFonts w:ascii="宋体" w:hAnsi="宋体" w:eastAsia="宋体"/>
                <w:spacing w:val="-10"/>
                <w:sz w:val="18"/>
                <w:szCs w:val="18"/>
                <w:highlight w:val="none"/>
              </w:rPr>
            </w:pPr>
            <w:r>
              <w:rPr>
                <w:rFonts w:hint="eastAsia" w:ascii="宋体" w:hAnsi="宋体" w:eastAsia="宋体"/>
                <w:sz w:val="18"/>
                <w:szCs w:val="18"/>
              </w:rPr>
              <w:t>1.开展“双随机、一公开”监管，通过信息公示、抽查、抽验等方式，综合运用提醒、约谈、告诫等手段，依法查处违法违规行为并公开结果。2.加强信用监管，依法依规对失信主体开展失信惩戒。</w:t>
            </w:r>
          </w:p>
        </w:tc>
        <w:tc>
          <w:tcPr>
            <w:tcW w:w="992" w:type="dxa"/>
            <w:vAlign w:val="center"/>
          </w:tcPr>
          <w:p>
            <w:pPr>
              <w:spacing w:line="320" w:lineRule="exact"/>
              <w:jc w:val="center"/>
              <w:rPr>
                <w:rFonts w:ascii="宋体" w:hAnsi="宋体" w:eastAsia="宋体"/>
                <w:sz w:val="18"/>
                <w:szCs w:val="18"/>
                <w:highlight w:val="none"/>
              </w:rPr>
            </w:pPr>
            <w:r>
              <w:rPr>
                <w:rFonts w:hint="eastAsia" w:ascii="宋体" w:hAnsi="宋体" w:eastAsia="宋体"/>
                <w:sz w:val="18"/>
                <w:szCs w:val="18"/>
              </w:rPr>
              <w:t>市行政审批局，区行政审批局</w:t>
            </w:r>
          </w:p>
        </w:tc>
        <w:tc>
          <w:tcPr>
            <w:tcW w:w="1002" w:type="dxa"/>
            <w:vAlign w:val="center"/>
          </w:tcPr>
          <w:p>
            <w:pPr>
              <w:spacing w:line="320" w:lineRule="exact"/>
              <w:jc w:val="center"/>
              <w:rPr>
                <w:rFonts w:ascii="宋体" w:hAnsi="宋体" w:eastAsia="宋体"/>
                <w:sz w:val="18"/>
                <w:szCs w:val="18"/>
                <w:highlight w:val="none"/>
              </w:rPr>
            </w:pPr>
            <w:r>
              <w:rPr>
                <w:rFonts w:hint="eastAsia" w:ascii="宋体" w:hAnsi="宋体" w:eastAsia="宋体"/>
                <w:sz w:val="18"/>
                <w:szCs w:val="18"/>
                <w:lang w:eastAsia="zh-CN"/>
              </w:rPr>
              <w:t>区</w:t>
            </w:r>
            <w:r>
              <w:rPr>
                <w:rFonts w:hint="eastAsia" w:ascii="宋体" w:hAnsi="宋体" w:eastAsia="宋体"/>
                <w:sz w:val="18"/>
                <w:szCs w:val="18"/>
              </w:rPr>
              <w:t>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9"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71</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交通运输部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经营国内船舶管理业务审批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国内船舶管理业务经营许可证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《国内水路运输管理条例》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1.实现办理审批“最多跑一次”。2.不再要求申请人提供营业执照等材料。3.将审批时限由20个工作日压减至10个工作日。</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对诚信状况差、投诉举报多、受处罚警告多的经营主体提高抽查比例。2.依法及时处理投诉举报。3.加强对国内船舶管理企业的年度书面检查，发现不具备经营许可条件的要依法及时处理。4.针对日常动态监管发现的普遍性问题和突出风险组织开展专项检查。</w:t>
            </w:r>
          </w:p>
        </w:tc>
        <w:tc>
          <w:tcPr>
            <w:tcW w:w="99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市交通运输局，</w:t>
            </w:r>
            <w:r>
              <w:rPr>
                <w:rFonts w:hint="eastAsia" w:ascii="宋体" w:hAnsi="宋体" w:eastAsia="宋体"/>
                <w:sz w:val="18"/>
                <w:szCs w:val="18"/>
                <w:lang w:eastAsia="zh-CN"/>
              </w:rPr>
              <w:t>区交通运输局</w:t>
            </w:r>
          </w:p>
        </w:tc>
        <w:tc>
          <w:tcPr>
            <w:tcW w:w="100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lang w:eastAsia="zh-CN"/>
              </w:rPr>
              <w:t>区</w:t>
            </w:r>
            <w:r>
              <w:rPr>
                <w:rFonts w:hint="eastAsia" w:ascii="宋体" w:hAnsi="宋体" w:eastAsia="宋体"/>
                <w:sz w:val="18"/>
                <w:szCs w:val="18"/>
              </w:rPr>
              <w:t>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72</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交通运输部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港口设施保安证书核发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港口设施保安符合证书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《国务院对确需保留的行政审批项目设定行政许可的决定》</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1.实现申请、审批全程网上办理并在网上公布审批条件和办理流程。2.不再要求申请人提供营业执照等材料，在线获取营业执照信息。</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完善港口设施保安规则和相关标准，统一规范港口设施保安工作。2.依托有关信息系统，实现港口设施保安管理信息报送和共享，加强对港口设施保安工作的监管。3.对下级交通运输（港口）部门履职情况进行监督检查。4.加强信用监管，依法向社会公布港口企业信用记录。</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市交通运输局，</w:t>
            </w:r>
            <w:r>
              <w:rPr>
                <w:rFonts w:hint="eastAsia" w:ascii="宋体" w:hAnsi="宋体" w:eastAsia="宋体"/>
                <w:sz w:val="18"/>
                <w:szCs w:val="18"/>
                <w:lang w:eastAsia="zh-CN"/>
              </w:rPr>
              <w:t>区交通运输局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73</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交通运输部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水运工程监理企业甲级资质认定</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交通建设工程监理企业资质等级证书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《建设工程质量管理条例》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1.实现申请、审批全程网上办理并在网上公布认定条件、办理流程、审查要点，公开办理进度。2.不再要求申请人提供营业执照复印件、企业章程和制度等材料。3.将专家评审时限由60天压减至40天。</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1.开展“双随机、一公开”监管，对违法违规行为依法查处并公开结果。2.加强信用监管，依法依规实行失信惩戒。3.发挥行业协会自律作用。</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市交通运输局，</w:t>
            </w:r>
            <w:r>
              <w:rPr>
                <w:rFonts w:hint="eastAsia" w:ascii="宋体" w:hAnsi="宋体" w:eastAsia="宋体"/>
                <w:sz w:val="18"/>
                <w:szCs w:val="18"/>
                <w:lang w:eastAsia="zh-CN"/>
              </w:rPr>
              <w:t>区交通运输局</w:t>
            </w:r>
          </w:p>
        </w:tc>
        <w:tc>
          <w:tcPr>
            <w:tcW w:w="100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lang w:eastAsia="zh-CN"/>
              </w:rPr>
              <w:t>区</w:t>
            </w:r>
            <w:r>
              <w:rPr>
                <w:rFonts w:hint="eastAsia" w:ascii="宋体" w:hAnsi="宋体" w:eastAsia="宋体"/>
                <w:sz w:val="18"/>
                <w:szCs w:val="18"/>
              </w:rPr>
              <w:t>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9"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74</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交通运输部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道路旅客运输经营许可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道路运输经营许可证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《中华人民共和国道路运输条例》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不再要求申请人提供企业章程，现有营运客车行驶证、车辆技术等级评定结论、客车类型等级评定证明，已聘用或者拟聘用驾驶人员的3年内无重大以上交通责任事故证明等材料。</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1.强化部门间信息共享。2.加强社会监督，向社会公开道路旅客运输企业的运输服务质量承诺，依法及时处理投诉举报。3.加强对道路旅客运输活动的监督检查，对违法违规行为依法查处。</w:t>
            </w:r>
          </w:p>
        </w:tc>
        <w:tc>
          <w:tcPr>
            <w:tcW w:w="99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rPr>
              <w:t>市行政审批局，区行政审批局</w:t>
            </w:r>
          </w:p>
        </w:tc>
        <w:tc>
          <w:tcPr>
            <w:tcW w:w="1002" w:type="dxa"/>
            <w:vAlign w:val="center"/>
          </w:tcPr>
          <w:p>
            <w:pPr>
              <w:spacing w:line="320" w:lineRule="exact"/>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eastAsia="zh-CN"/>
              </w:rPr>
              <w:t>区</w:t>
            </w:r>
            <w:r>
              <w:rPr>
                <w:rFonts w:hint="eastAsia" w:ascii="宋体" w:hAnsi="宋体" w:eastAsia="宋体"/>
                <w:sz w:val="18"/>
                <w:szCs w:val="18"/>
              </w:rPr>
              <w:t>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75</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交通运输部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出租汽车经营许可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道路运输经营许可证、网络预约出租汽车经营许可证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《国务院对确需保留的行政审批项目设定行政许可的决定》</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将审批时限由20个工作日压减至15个工作日。</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1.开展服务质量信誉考核测评，建立出租汽车经营者信用档案并依法向社会公开信用记录，依法依规对失信主体开展失信惩戒。2.依法及时处理投诉举报。3.发挥行业协会自律作用。</w:t>
            </w:r>
          </w:p>
        </w:tc>
        <w:tc>
          <w:tcPr>
            <w:tcW w:w="99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rPr>
              <w:t>市行政审批局，区行政审批局</w:t>
            </w:r>
          </w:p>
        </w:tc>
        <w:tc>
          <w:tcPr>
            <w:tcW w:w="1002" w:type="dxa"/>
            <w:vAlign w:val="center"/>
          </w:tcPr>
          <w:p>
            <w:pPr>
              <w:spacing w:line="320" w:lineRule="exact"/>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eastAsia="zh-CN"/>
              </w:rPr>
              <w:t>区</w:t>
            </w:r>
            <w:r>
              <w:rPr>
                <w:rFonts w:hint="eastAsia" w:ascii="宋体" w:hAnsi="宋体" w:eastAsia="宋体"/>
                <w:sz w:val="18"/>
                <w:szCs w:val="18"/>
              </w:rPr>
              <w:t>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3"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76</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交通运输部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出租汽车车辆运营证核发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道路运输证、网络预约出租汽车运输证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《国务院对确需保留的行政审批项目设定行政许可的决定》</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对开展出租汽车技术等级评定的地区，不再要求申请人提供技术等级评定相关材料，直接向检测机构获取车辆技术等级评定信息。</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1.开展服务质量信誉考核测评，建立出租汽车经营者信用档案并依法向社会公开信用记录，依法依规对失信主体开展失信惩戒。2.依法及时处理投诉举报。3.发挥行业协会自律作用。</w:t>
            </w:r>
          </w:p>
        </w:tc>
        <w:tc>
          <w:tcPr>
            <w:tcW w:w="99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市交通运输局，区交通运输局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3"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77</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水利部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河道（含长江）采砂许可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河道采砂许可证、长江河道采砂许可证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《中华人民共和国水法》《中华人民共和国河道管理条例》《长江河道采砂管理条例》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加强河道采砂规划编制审批，实行年度采量控制，及时向社会公布可采区、可采期、可采量。2.对公益性采砂减少审批环节，对符合相关工程建设项目程序的，不再同时开展河道（含长江）采砂行政许可。3.采取灵活的许可实施方式，各地可结合实际采取招标等公平竞争的方式实施许可。4.鼓励和支持河砂统一开采管理。</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落实河道采砂管理河长、水行政主管部门、现场监管和行政执法四方责任。2.开展“四不两直”暗访，加强对采砂情况的监督检查。3.长江干流实行砂石采运管理单制度，加强采砂现场及运输环节监管。4.运用卫星遥感、卫星导航定位、视频监控、无人机等技术手段进行动态监控。5.依法及时处理投诉举报。</w:t>
            </w:r>
          </w:p>
        </w:tc>
        <w:tc>
          <w:tcPr>
            <w:tcW w:w="99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市行政审批局，区行政审批局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78</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水利部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取水许可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取水许可证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《中华人民共和国水法》《取水许可和水资源费征收管理条例》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在各类开发区、工业园区、新区和其他有条件的区域，推行水资源论证区域评估，对已实施水资源论证区域评估范围内的建设项目推行取水许可告知承诺制。2.按国务院统一部署，推广取水许可电子许可证，实现申请、审批全程网上办理。3.简化优化建设项目水资源论证管理要求，实行报告表、报告书分类管理，对取水量较小、用水工艺简单且取退水影响小的项目推行报告表管理。4.简化技术审查环节，细化明确报告书技术审查标准，报告书技术审查时限由30个工作日压减至20个工作日（不含报告书修改时间）。对报告表实行备案承诺制，不再组织技术审查，由水利部门直接审核。</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取水单位和个人取用水、有关技术单位编制报告中存在违法行为的，依法查处并向社会公开。2.加强信用监管，将取水单位和个人的相关违法信息纳入社会征信体系，依法依规对失信主体开展失信惩戒。</w:t>
            </w:r>
          </w:p>
        </w:tc>
        <w:tc>
          <w:tcPr>
            <w:tcW w:w="992" w:type="dxa"/>
            <w:vAlign w:val="center"/>
          </w:tcPr>
          <w:p>
            <w:pPr>
              <w:spacing w:line="320" w:lineRule="exact"/>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rPr>
              <w:t>市行政审批局，区行政审批局</w:t>
            </w:r>
          </w:p>
        </w:tc>
        <w:tc>
          <w:tcPr>
            <w:tcW w:w="100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lang w:eastAsia="zh-CN"/>
              </w:rPr>
              <w:t>区城管局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79</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农业农村部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生鲜乳准运证明核发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生鲜乳准运证明</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《乳品质量安全监督管理条例》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将生鲜乳准运证有效期由一年延长至两年。</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1.开展“双随机、一公开”监管，对违法违规行为依法查处并公开结果。2.加强对生鲜乳运输车辆的监管，将车辆全部纳入监管监测信息系统，实时掌握运营情况。</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8"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80</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农业农村部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生鲜乳收购站许可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生鲜乳收购许可证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《乳品质量安全监督管理条例》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将审批时限由20个工作日压减至10个工作日。</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1.开展“双随机、一公开”监管，对违法违规行为依法查处并公开结果。2.加强对生鲜乳收购站的监管，将其全部纳入监管监测信息系统，实时掌握收购、运营情况。</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81</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农业农村部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农作物种子、食用菌菌种生产经营许可证核发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农作物种子、食用菌菌种生产经营许可证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《中华人民共和国种子法》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1.实现申请、审批网上办理。2.不再要求申请人提供营业执照、法定代表人身份证等材料，通过部门间信息共享获取相关信息。</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1.开展“双随机、一公开”监管，根据风险程度，合理确定抽查比例，对风险等级高的领域、投诉举报多的企业实施重点监管。2.强化社会监督，依法及时处理举报、投诉问题，调查处理结果向社会公开。</w:t>
            </w:r>
          </w:p>
        </w:tc>
        <w:tc>
          <w:tcPr>
            <w:tcW w:w="992" w:type="dxa"/>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市农业农村局（食用菌菌种）；</w:t>
            </w:r>
          </w:p>
          <w:p>
            <w:pPr>
              <w:spacing w:line="280" w:lineRule="exact"/>
              <w:jc w:val="center"/>
              <w:rPr>
                <w:rFonts w:ascii="宋体" w:hAnsi="宋体" w:eastAsia="宋体"/>
                <w:sz w:val="18"/>
                <w:szCs w:val="18"/>
              </w:rPr>
            </w:pPr>
            <w:r>
              <w:rPr>
                <w:rFonts w:hint="eastAsia" w:ascii="宋体" w:hAnsi="宋体" w:eastAsia="宋体"/>
                <w:sz w:val="18"/>
                <w:szCs w:val="18"/>
              </w:rPr>
              <w:t>市行政审批局（农作物种子）</w:t>
            </w:r>
            <w:r>
              <w:rPr>
                <w:rFonts w:hint="eastAsia" w:ascii="宋体" w:hAnsi="宋体" w:eastAsia="宋体"/>
                <w:sz w:val="18"/>
                <w:szCs w:val="18"/>
                <w:lang w:eastAsia="zh-CN"/>
              </w:rPr>
              <w:t>；</w:t>
            </w:r>
            <w:r>
              <w:rPr>
                <w:rFonts w:hint="eastAsia" w:ascii="宋体" w:hAnsi="宋体" w:eastAsia="宋体"/>
                <w:sz w:val="18"/>
                <w:szCs w:val="18"/>
              </w:rPr>
              <w:t>区行政审批局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82</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农业农村部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种畜禽生产经营许可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种畜禽生产经营许可证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《中华人民共和国畜牧法》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不再要求申请人提供营业执照、法定代表人身份证等材料，通过部门间信息共享获取相关信息。</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1.开展“双随机、一公开”监管，根据风险程度，合理确定抽查比例，对风险等级高的领域、投诉举报多的企业实施重点监管。2.强化社会监督，依法及时处理投诉举报，调查处理结果向社会公开。</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市农业农村局、市行政审批局，区行政审批局</w:t>
            </w:r>
          </w:p>
        </w:tc>
        <w:tc>
          <w:tcPr>
            <w:tcW w:w="100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lang w:eastAsia="zh-CN"/>
              </w:rPr>
              <w:t>区</w:t>
            </w:r>
            <w:r>
              <w:rPr>
                <w:rFonts w:hint="eastAsia" w:ascii="宋体" w:hAnsi="宋体" w:eastAsia="宋体"/>
                <w:sz w:val="18"/>
                <w:szCs w:val="18"/>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83</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农业农村部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蜂种生产经营许可证核发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蜂种生产经营许可证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《中华人民共和国畜牧法》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不再要求申请人提供营业执照、法定代表人身份证等材料，通过部门间信息共享获取相关信息。</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1.开展“双随机、一公开”监管，根据风险程度，合理确定抽查比例，对风险等级高的领域、投诉举报多的企业实施重点监管。2.强化社会监督，依法及时处理投诉举报，调查处理结果向社会公开。</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区农业农村局</w:t>
            </w:r>
          </w:p>
        </w:tc>
        <w:tc>
          <w:tcPr>
            <w:tcW w:w="100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lang w:eastAsia="zh-CN"/>
              </w:rPr>
              <w:t>区</w:t>
            </w:r>
            <w:r>
              <w:rPr>
                <w:rFonts w:hint="eastAsia" w:ascii="宋体" w:hAnsi="宋体" w:eastAsia="宋体"/>
                <w:sz w:val="18"/>
                <w:szCs w:val="18"/>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84</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农业农村部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蚕种生产经营许可证核发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蚕种生产经营许可证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《中华人民共和国畜牧法》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不再要求申请人提供营业执照、法定代表人身份证等材料，通过部门间信息共享获取相关信息。</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1.开展“双随机、一公开”监管，根据风险程度，合理确定抽查比例，对风险等级高的领域、投诉举报多的企业实施重点监管。2.强化社会监督，依法及时处理投诉举报，调查处理结果向社会公开。</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区农业农村局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85</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农业农村部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兽药经营许可证核发（非生物制品类）</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兽药经营许可证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《兽药管理条例》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将审批时限由30个工作日压减至20个工作日。</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1.开展“双随机、一公开”监管，对违法违规行为依法查处并公开查处结果。2.对风险等级高的领域、投诉举报多的企业增加监督检查次数和抽检兽药数量，实施重点监管。</w:t>
            </w:r>
          </w:p>
        </w:tc>
        <w:tc>
          <w:tcPr>
            <w:tcW w:w="99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rPr>
              <w:t>市行政审批局，区行政审批局</w:t>
            </w:r>
          </w:p>
        </w:tc>
        <w:tc>
          <w:tcPr>
            <w:tcW w:w="100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lang w:eastAsia="zh-CN"/>
              </w:rPr>
              <w:t>区</w:t>
            </w:r>
            <w:r>
              <w:rPr>
                <w:rFonts w:hint="eastAsia" w:ascii="宋体" w:hAnsi="宋体" w:eastAsia="宋体"/>
                <w:sz w:val="18"/>
                <w:szCs w:val="18"/>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86</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农业农村部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动物诊疗许可证核发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动物诊疗许可证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《中华人民共和国动物防疫法》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将审批时限由20个工作日压减至15个工作日。</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并公开查处结果。2.强化社会监督，依法及时处理投诉举报。3.加强行业监测，针对发现的普遍性问题和突出风险开展专项行动，确保不发生系统性、区域性风险。</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市行政审批局，区行政审批局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87</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农业农村部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农药经营许可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农药经营许可证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《农药管理条例》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1.实现申请、审批网上办理。2.不再要求申请人同时提供申请材料的纸质文件和电子文档。</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并公开结果。2.加强行业监测，畅通投诉举报渠道，将风险隐患、投诉举报较多的企业列入重点监管对象。3.加强信用监管，依法向社会公布农药经营企业信用状况，依法依规对失信主体开展失信惩戒。</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市行政审批局，区行政审批局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88</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农业农村部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动物防疫条件合格证核发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动物防疫条件合格证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《中华人民共和国动物防疫法》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1.实现申请、审批网上办理。2.将审批时限由20个工作日压减至15个工作日。</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1.开展“双随机、一公开”监管，发现违法违规行为依法查处并公开结果。2.针对行业突出问题和重大风险点，开展安全风险预警监测，及时发现隐患并处置。3.强化社会监督，依法及时处理投诉举报。</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市农业农村局，区农业农村局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89</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农业农村部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采集、出售、收购国家二级保护野生植物（农业类）审批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国家重点保护野生植物采集许可证，出售、收购国家二级保护野生植物许可文件</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《中华人民共和国野生植物保护条例》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不再要求申请人提供营业执照、法定代表人身份证等材料，通过部门间信息共享获取相关信息。</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1.开展“双随机、一公开”监管，发现违法违规行为依法查处并公开结果。2.加强信用监管，依法依规对失信主体开展失信惩戒。3.对风险等级较高、信用等级较低的企业实施重点监管。4.依法及时处理投诉举报。</w:t>
            </w:r>
          </w:p>
        </w:tc>
        <w:tc>
          <w:tcPr>
            <w:tcW w:w="992" w:type="dxa"/>
            <w:vAlign w:val="center"/>
          </w:tcPr>
          <w:p>
            <w:pPr>
              <w:spacing w:line="320" w:lineRule="exact"/>
              <w:jc w:val="both"/>
              <w:rPr>
                <w:rFonts w:ascii="宋体" w:hAnsi="宋体" w:eastAsia="宋体" w:cstheme="minorBidi"/>
                <w:kern w:val="2"/>
                <w:sz w:val="18"/>
                <w:szCs w:val="18"/>
                <w:lang w:val="en-US" w:eastAsia="zh-CN" w:bidi="ar-SA"/>
              </w:rPr>
            </w:pPr>
            <w:r>
              <w:rPr>
                <w:rFonts w:hint="eastAsia" w:ascii="宋体" w:hAnsi="宋体" w:eastAsia="宋体"/>
                <w:sz w:val="18"/>
                <w:szCs w:val="18"/>
                <w:lang w:eastAsia="zh-CN"/>
              </w:rPr>
              <w:t>区行政审批局</w:t>
            </w:r>
            <w:r>
              <w:rPr>
                <w:rFonts w:hint="eastAsia" w:ascii="宋体" w:hAnsi="宋体" w:eastAsia="宋体"/>
                <w:sz w:val="18"/>
                <w:szCs w:val="18"/>
              </w:rPr>
              <w:t>仅受理采集</w:t>
            </w:r>
          </w:p>
        </w:tc>
        <w:tc>
          <w:tcPr>
            <w:tcW w:w="100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lang w:eastAsia="zh-CN"/>
              </w:rPr>
              <w:t>区</w:t>
            </w:r>
            <w:r>
              <w:rPr>
                <w:rFonts w:hint="eastAsia" w:ascii="宋体" w:hAnsi="宋体" w:eastAsia="宋体"/>
                <w:sz w:val="18"/>
                <w:szCs w:val="18"/>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90</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农业农村部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兽药经营许可证核发（生物制品类）</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兽药经营许可证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《兽药管理条例》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1.实现申请、审批网上办理，提高服务便民化水平。2.将审批时限由30个工作日压减至25个工作日。</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1.开展“双随机、一公开”监管，对风险等级高、投诉举报多的企业增加抽检数量和频次，实施重点监管。2.强化社会监督，依法及时处理举报、投诉问题，调查处理结果向社会公开。</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市农业农村局，</w:t>
            </w:r>
            <w:r>
              <w:rPr>
                <w:rFonts w:hint="eastAsia" w:ascii="宋体" w:hAnsi="宋体" w:eastAsia="宋体"/>
                <w:sz w:val="18"/>
                <w:szCs w:val="18"/>
                <w:lang w:eastAsia="zh-CN"/>
              </w:rPr>
              <w:t>区行政审批局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91</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农业农村部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水产苗种进出口审批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水产苗种进出口审批表</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《中华人民共和国渔业法》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1.实现全国一网通办，申请人“最多跑一次”。2.不再要求申请人提供营业执照、法定代表人身份证等材料，通过部门间信息共享获取相关信息。</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1.开展“双随机、一公开”监管，发现违法违规行为依法查处。2.对风险等级高、投诉举报多的企业实施重点监管。3.依法及时处理投诉举报，处理结果依法向社会公开并记入企业信用记录。</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市海洋发展局，</w:t>
            </w:r>
            <w:r>
              <w:rPr>
                <w:rFonts w:hint="eastAsia" w:ascii="宋体" w:hAnsi="宋体" w:eastAsia="宋体"/>
                <w:sz w:val="18"/>
                <w:szCs w:val="18"/>
                <w:lang w:eastAsia="zh-CN"/>
              </w:rPr>
              <w:t>区海洋发展局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海洋发展局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92</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农业农村部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渔业捕捞许可证审批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渔业捕捞许可证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《中华人民共和国渔业法》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1.实现全国一网通办。2.对能够通过有关信息系统或者部门间信息共享核查的证明材料，不再要求申请人提供。</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1.开展“双随机、一公开”监管，发现违法违规行为依法查处并及时公布查处结果。2.强化社会监督，依法及时处理投诉举报，调查处理结果向社会公开。</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市海洋发展局，</w:t>
            </w:r>
            <w:r>
              <w:rPr>
                <w:rFonts w:hint="eastAsia" w:ascii="宋体" w:hAnsi="宋体" w:eastAsia="宋体"/>
                <w:sz w:val="18"/>
                <w:szCs w:val="18"/>
                <w:lang w:eastAsia="zh-CN"/>
              </w:rPr>
              <w:t>区海洋发展局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海洋发展局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93</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农业农村部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水域滩涂养殖证核发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水域滩涂养殖证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《中华人民共和国渔业法》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1.实现全国一网通办，申请人“最多跑一次”。2.不再要求申请人提供营业执照、法定代表人身份证等材料，通过部门间信息共享获取相关信息。</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1.开展“双随机、一公开”监管，发现违法违规行为依法查处。2.对风险等级高、投诉举报多的企业实施重点监管。3.依法及时处理投诉举报，处理结果依法向社会公开并记入企业信用记录。</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区海洋发展局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海洋发展局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4"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94</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农业农村部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水产苗种场（不含原种场）的水产苗种生产许可证核发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水产苗种生产许可证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《中华人民共和国渔业法》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1.实现全国一网通办，申请人“最多跑一次”。2.不再要求申请人提供营业执照、法定代表人身份证等材料，通过部门间信息共享获取相关信息。</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1.开展“双随机、一公开”监管，发现违法违规行为依法查处。2.对风险等级高、投诉举报多的企业实施重点监管。3.依法及时处理投诉举报，处理结果依法向社会公开并记入企业信用记录。</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区海洋发展局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海洋发展局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95</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商务部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成品油零售经营资格审批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成品油零售经营批准证书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《国务院对确需保留的行政审批项目设定行政许可的决定》</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1.将审批权限由省级商务部门下放至设区的市级人民政府指定部门。2.取消申请企业提交成品油供应渠道法律文件相关要求。</w:t>
            </w:r>
          </w:p>
        </w:tc>
        <w:tc>
          <w:tcPr>
            <w:tcW w:w="2882" w:type="dxa"/>
            <w:vAlign w:val="center"/>
          </w:tcPr>
          <w:p>
            <w:pPr>
              <w:spacing w:line="300" w:lineRule="exact"/>
              <w:rPr>
                <w:rFonts w:ascii="宋体" w:hAnsi="宋体" w:eastAsia="宋体"/>
                <w:sz w:val="18"/>
                <w:szCs w:val="18"/>
              </w:rPr>
            </w:pPr>
            <w:r>
              <w:rPr>
                <w:rFonts w:hint="eastAsia" w:ascii="宋体" w:hAnsi="宋体" w:eastAsia="宋体"/>
                <w:sz w:val="18"/>
                <w:szCs w:val="18"/>
              </w:rPr>
              <w:t>1.指定部门严格落实行业监管职责。要求有关企业建立购销和出入库台账制度。开展“双随机、一公开”监管、信用监管，发现违法违规行为要依法处理或者提请有关部门予以查处。2.地方政府严格落实属地监管职责。建立跨部门联合监管机制，统筹配置行政处罚职能和执法资源，加强协同监管。定期组织开展专项检查。建立企业信用记录并纳入信用信息共享平台，对违法失信企业依法实施失信惩戒。3.公安、自然资源、生态环境、住房和城乡建设、交通运输、商务、应急管理、税务、市场监管、能源等部门按职责依法依规加强监管，承担安全生产监管责任的部门切实履行监管责任、守牢安全底线。4.市场监管部门要将新登记经营范围涉及成品油零售的企业信息推送至有关部门。商务部门要将改革前取得许可的成品油零售企业信息推送至有关部门。指定部门要将发现的超经营范围经营或者无照经营信息推送至有关部门。有关部门要充分运用共享信息，加强监管执法。</w:t>
            </w:r>
          </w:p>
        </w:tc>
        <w:tc>
          <w:tcPr>
            <w:tcW w:w="99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市行政审批局，区行政审批局（初审转报）</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96</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文化和旅游部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互联网上网服务营业场所经营单位设立审批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网络文化经营许可证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《互联网上网服务营业场所管理条例》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1.取消总量限制和布局要求。2.取消对互联网上网服务营业场所的计算机数量限制。3.不再要求申请人提供资金信用证明等材料。4.将审批时限由20个工作日压减至13个工作日。</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1.开展“双随机、一公开”监管，发现违法违规行为依法查处。2.加强信用监管，依法依规对失信主体开展失信惩戒。</w:t>
            </w:r>
          </w:p>
        </w:tc>
        <w:tc>
          <w:tcPr>
            <w:tcW w:w="99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区行政审批局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7"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97</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文化和旅游部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游艺娱乐场所设立审批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娱乐经营许可证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《娱乐场所管理条例》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1.取消总量限制和布局要求。2.将审批时限由20个工作日压减至13个工作日。</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1.开展“双随机、一公开”监管，发现违法违规行为依法查处。2.加强信用监管，依法依规对失信主体开展失信惩戒。</w:t>
            </w:r>
          </w:p>
        </w:tc>
        <w:tc>
          <w:tcPr>
            <w:tcW w:w="992" w:type="dxa"/>
            <w:vAlign w:val="center"/>
          </w:tcPr>
          <w:p>
            <w:pPr>
              <w:spacing w:line="320" w:lineRule="exact"/>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rPr>
              <w:t>区行政审批局</w:t>
            </w:r>
          </w:p>
        </w:tc>
        <w:tc>
          <w:tcPr>
            <w:tcW w:w="100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lang w:eastAsia="zh-CN"/>
              </w:rPr>
              <w:t>区</w:t>
            </w:r>
            <w:r>
              <w:rPr>
                <w:rFonts w:hint="eastAsia" w:ascii="宋体" w:hAnsi="宋体" w:eastAsia="宋体"/>
                <w:sz w:val="18"/>
                <w:szCs w:val="18"/>
              </w:rPr>
              <w:t>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98</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文化和旅游部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歌舞娱乐场所设立审批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娱乐经营许可证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《娱乐场所管理条例》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将审批时限由20个工作日压减至13个工作日。</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1.开展“双随机、一公开”监管，发现违法违规行为依法查处。2.加强信用监管，依法依规对失信主体开展失信惩戒。</w:t>
            </w:r>
          </w:p>
        </w:tc>
        <w:tc>
          <w:tcPr>
            <w:tcW w:w="992" w:type="dxa"/>
            <w:vAlign w:val="center"/>
          </w:tcPr>
          <w:p>
            <w:pPr>
              <w:spacing w:line="320" w:lineRule="exact"/>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rPr>
              <w:t>区行政审批局</w:t>
            </w:r>
          </w:p>
        </w:tc>
        <w:tc>
          <w:tcPr>
            <w:tcW w:w="100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lang w:eastAsia="zh-CN"/>
              </w:rPr>
              <w:t>区</w:t>
            </w:r>
            <w:r>
              <w:rPr>
                <w:rFonts w:hint="eastAsia" w:ascii="宋体" w:hAnsi="宋体" w:eastAsia="宋体"/>
                <w:sz w:val="18"/>
                <w:szCs w:val="18"/>
              </w:rPr>
              <w:t>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99</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文化和旅游部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文艺表演团体设立审批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营业性演出许可证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《营业性演出管理条例》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1.实现申请、审批全程网上办理。2.将审批时限由20个工作日压减至13个工作日。</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1.开展“双随机、一公开”监管，发现违法违规行为依法查处。2.加强信用监管，依法依规对失信主体开展失信惩戒。</w:t>
            </w:r>
          </w:p>
        </w:tc>
        <w:tc>
          <w:tcPr>
            <w:tcW w:w="992" w:type="dxa"/>
            <w:vAlign w:val="center"/>
          </w:tcPr>
          <w:p>
            <w:pPr>
              <w:spacing w:line="320" w:lineRule="exact"/>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rPr>
              <w:t>区行政审批局</w:t>
            </w:r>
          </w:p>
        </w:tc>
        <w:tc>
          <w:tcPr>
            <w:tcW w:w="100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lang w:eastAsia="zh-CN"/>
              </w:rPr>
              <w:t>区</w:t>
            </w:r>
            <w:r>
              <w:rPr>
                <w:rFonts w:hint="eastAsia" w:ascii="宋体" w:hAnsi="宋体" w:eastAsia="宋体"/>
                <w:sz w:val="18"/>
                <w:szCs w:val="18"/>
              </w:rPr>
              <w:t>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100</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文化和旅游部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外商投资旅行社业务许可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旅行社业务经营许可证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《旅行社条例》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1.实现申请、审批全程网上办理。2.网上公布审批程序、受理条件、办理标准，公开办理进度。</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未经许可经营旅行社业务，出租、出借、转让业务经营许可证，未经许可经营出境旅游、边境旅游业务等违法违规行为依法查处。2.加强信用监管，依法依规对失信主体开展失信惩戒。</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市</w:t>
            </w:r>
            <w:r>
              <w:rPr>
                <w:rFonts w:hint="eastAsia" w:ascii="宋体" w:hAnsi="宋体" w:eastAsia="宋体"/>
                <w:sz w:val="18"/>
                <w:szCs w:val="18"/>
              </w:rPr>
              <w:t>行政审批局</w:t>
            </w:r>
            <w:r>
              <w:rPr>
                <w:rFonts w:hint="eastAsia" w:ascii="宋体" w:hAnsi="宋体" w:eastAsia="宋体"/>
                <w:sz w:val="18"/>
                <w:szCs w:val="18"/>
                <w:lang w:eastAsia="zh-CN"/>
              </w:rPr>
              <w:t>，</w:t>
            </w:r>
            <w:r>
              <w:rPr>
                <w:rFonts w:hint="eastAsia" w:ascii="宋体" w:hAnsi="宋体" w:eastAsia="宋体"/>
                <w:sz w:val="18"/>
                <w:szCs w:val="18"/>
              </w:rPr>
              <w:t>青岛自贸片区管委，区行政审批局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101</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国家卫生健康委</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饮用水供水单位卫生许可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卫生许可证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《中华人民共和国传染病防治法》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不再要求申请人提供从业人员健康体检合格证明。</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1.开展“双随机、一公开”监管，发现违法违规行为依法查处。2.强化部门协同监管，卫生健康部门向供水主管部门通报饮用水供水单位监督检查情况。3.畅通投诉举报渠道，依法及时处理投诉举报。</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市行政审批局，区行政审批局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102</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国家卫生健康委</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个人剂量监测、放射防护器材和含放射性产品检测、医疗机构放射性危害评价等技术服务机构认定</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放射卫生技术服务机构资质证书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《中华人民共和国职业病防治法》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不再要求申请人提供单位简介、质量管理手册和程序文件目录等材料。</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1.开展“双随机、一公开”监管，发现违法违规行为依法查处并公开结果。2.依法及时处理投诉举报。</w:t>
            </w:r>
          </w:p>
        </w:tc>
        <w:tc>
          <w:tcPr>
            <w:tcW w:w="99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rPr>
              <w:t>市卫生健康委</w:t>
            </w:r>
            <w:r>
              <w:rPr>
                <w:rFonts w:hint="eastAsia" w:ascii="宋体" w:hAnsi="宋体" w:eastAsia="宋体"/>
                <w:sz w:val="18"/>
                <w:szCs w:val="18"/>
                <w:lang w:eastAsia="zh-CN"/>
              </w:rPr>
              <w:t>，区卫健局</w:t>
            </w:r>
          </w:p>
        </w:tc>
        <w:tc>
          <w:tcPr>
            <w:tcW w:w="100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lang w:eastAsia="zh-CN"/>
              </w:rPr>
              <w:t>区卫健局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103</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国家卫生健康委</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放射源诊疗技术和医用辐射机构许可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放射诊疗许可证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《中华人民共和国职业病防治法》《放射性同位素与射线装置安全和防护条例》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将审批时限由20个工作日压减至10个工作日。</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1.开展“双随机、一公开”监管，发现违法违规行为依法查处并公开结果。2.依法及时处理投诉举报。</w:t>
            </w:r>
          </w:p>
        </w:tc>
        <w:tc>
          <w:tcPr>
            <w:tcW w:w="99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rPr>
              <w:t>市行政审批局，区行政审批局</w:t>
            </w:r>
          </w:p>
        </w:tc>
        <w:tc>
          <w:tcPr>
            <w:tcW w:w="100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lang w:eastAsia="zh-CN"/>
              </w:rPr>
              <w:t>区卫健局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104</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国家卫生健康委</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母婴保健专项技术服务许可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母婴保健技术服务执业许可证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《中华人民共和国母婴保健法》《中华人民共和国母婴保健法实施办法》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将开展婚前医学检查、产前筛查的母婴保健专项技术服务机构的审批权限下放至县级卫生健康部门。</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加强母婴保健专项技术质量控制。2.开展“双随机、一公开”监管，发现违法违规行为依法查处并公开结果。3.加强产前诊断机构对产前筛查机构的人员培训、技术指导和质量控制。4.加强信用监管，依法向社会公布母婴保健专项技术服务机构信用状况。5.依法及时处理投诉举报。6.加强母婴保健专项技术服务行业自律。</w:t>
            </w:r>
          </w:p>
        </w:tc>
        <w:tc>
          <w:tcPr>
            <w:tcW w:w="99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rPr>
              <w:t>市行政审批局，区行政审批局</w:t>
            </w:r>
          </w:p>
        </w:tc>
        <w:tc>
          <w:tcPr>
            <w:tcW w:w="100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lang w:eastAsia="zh-CN"/>
              </w:rPr>
              <w:t>区卫健局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105</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国家卫生健康委</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医疗机构（三级医院、三级妇幼保健院、急救中心、急救站、临床检验中心、中外合资合作医疗机构、港澳台独资医疗机构）设置审批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设置医疗机构批准书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《医疗机构管理条例》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加快推广电子化审批。</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1.对医疗机构开展定期校验，加强对医疗机构执业活动的监管，发现违法违规行为依法查处并公开结果。2.组织开展医疗机构评审。3.依法及时处理投诉举报。</w:t>
            </w:r>
          </w:p>
        </w:tc>
        <w:tc>
          <w:tcPr>
            <w:tcW w:w="99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rPr>
              <w:t>市行政审批局，</w:t>
            </w:r>
            <w:r>
              <w:rPr>
                <w:rFonts w:hint="eastAsia" w:ascii="宋体" w:hAnsi="宋体" w:eastAsia="宋体"/>
                <w:sz w:val="18"/>
                <w:szCs w:val="18"/>
                <w:lang w:eastAsia="zh-CN"/>
              </w:rPr>
              <w:t>区行政审批局</w:t>
            </w:r>
            <w:r>
              <w:rPr>
                <w:rFonts w:hint="eastAsia" w:ascii="宋体" w:hAnsi="宋体" w:eastAsia="宋体"/>
                <w:sz w:val="18"/>
                <w:szCs w:val="18"/>
              </w:rPr>
              <w:t>（部分权限）</w:t>
            </w:r>
          </w:p>
        </w:tc>
        <w:tc>
          <w:tcPr>
            <w:tcW w:w="100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lang w:eastAsia="zh-CN"/>
              </w:rPr>
              <w:t>区卫健局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106</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国家卫生健康委</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医疗机构（不含诊所）执业登记</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医疗机构执业许可证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《医疗机构管理条例》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1.取消医疗机构验资证明。2.实现医疗机构电子化注册登记。</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1.对医疗机构开展定期校验，加强对医疗机构执业活动的监管，发现违法违规行为依法查处并公开结果。2.组织开展医疗机构评审。3.依法及时处理投诉举报。</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市行政审批局，区行政审批局</w:t>
            </w:r>
          </w:p>
        </w:tc>
        <w:tc>
          <w:tcPr>
            <w:tcW w:w="100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lang w:eastAsia="zh-CN"/>
              </w:rPr>
              <w:t>区卫健局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107</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国家卫生健康委</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职业卫生技术服务机构乙级资质认可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职业卫生技术服务机构资质证书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《中华人民共和国职业病防治法》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1.将现有甲级、乙级、丙级资质整合为一级资质，整合后由省级卫生健康部门负责审批，执业地域范围扩展至全国。2.取消设区的市级卫生健康部门初审环节。3.取消对注册资金和固定资产的要求。</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1.开展“双随机、一公开”监管，发现违法违规行为依法查处并公开结果。2.依法及时处理投诉举报。</w:t>
            </w:r>
          </w:p>
        </w:tc>
        <w:tc>
          <w:tcPr>
            <w:tcW w:w="99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市卫生健康委，</w:t>
            </w:r>
            <w:r>
              <w:rPr>
                <w:rFonts w:hint="eastAsia" w:ascii="宋体" w:hAnsi="宋体" w:eastAsia="宋体"/>
                <w:sz w:val="18"/>
                <w:szCs w:val="18"/>
                <w:lang w:eastAsia="zh-CN"/>
              </w:rPr>
              <w:t>区行政审批局</w:t>
            </w:r>
          </w:p>
        </w:tc>
        <w:tc>
          <w:tcPr>
            <w:tcW w:w="100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lang w:eastAsia="zh-CN"/>
              </w:rPr>
              <w:t>区卫健局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108</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国家卫生健康委</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单采血浆站设置审批及许可证核发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单采血浆许可证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《血液制品管理条例》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1.实现网上提交申请材料。2.将审批时限由20个工作日压减至15个工作日。</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1.开展“双随机、一公开”监管，发现违法违规行为依法查处并公开结果。2.利用信息化手段加强监管。3.依法及时处理投诉举报。</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市行政审批局（审查），区行政审批局（初审）</w:t>
            </w:r>
          </w:p>
        </w:tc>
        <w:tc>
          <w:tcPr>
            <w:tcW w:w="100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lang w:eastAsia="zh-CN"/>
              </w:rPr>
              <w:t>区卫健局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109</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国家卫生健康委</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麻醉药品和第一类精神药品购用许可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麻醉药品和第一类精神药品购用印鉴卡</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《麻醉药品和精神药品管理条例》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不再要求申请人提供医疗机构执业许可证副本复印件。</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严格执行对麻醉药品和精神药品采购、处方开具、临床合理使用、回收、销毁等各项规定，发现问题及时依法处理。2.实时统计和跟踪药品使用情况，掌握印鉴卡管理状态，实现麻醉药品和精神药品全程闭环管理。</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w:t>
            </w:r>
          </w:p>
        </w:tc>
        <w:tc>
          <w:tcPr>
            <w:tcW w:w="100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lang w:eastAsia="zh-CN"/>
              </w:rPr>
              <w:t>区卫健局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110</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应急管理部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安全生产检测检验机构资质认可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安全生产检测检验机构资质证书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《中华人民共和国安全生产法》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不再将安全生产检测检验机构取得法定计量认证作为前置条件。2.推行法定代表人承诺、公司承诺管理，对申请材料真实性、固定资产等实行告知承诺。3.依托有关平台，提供统一信息查询服务，便于机构跨区域从业和属地监管。</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制定全国统一的机构资质认定标准和执法标准，明确监管管辖权，规范自由裁量权。2.开展“双随机、一公开”监管和信用监管，加强执法监督，依法依规对失信主体实行失信惩戒。3.加强对安全生产检测检验机构有关信息的共享和公开，接受社会监督。4.发挥行业组织自律作用，完善技术仲裁工作机制。</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市应急局，</w:t>
            </w:r>
            <w:r>
              <w:rPr>
                <w:rFonts w:hint="eastAsia" w:ascii="宋体" w:hAnsi="宋体" w:eastAsia="宋体"/>
                <w:sz w:val="18"/>
                <w:szCs w:val="18"/>
                <w:lang w:eastAsia="zh-CN"/>
              </w:rPr>
              <w:t>区应急管理局</w:t>
            </w:r>
          </w:p>
        </w:tc>
        <w:tc>
          <w:tcPr>
            <w:tcW w:w="100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lang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111</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应急管理部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安全评价机构资质认可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安全评价机构资质证书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《中华人民共和国安全生产法》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1.加快推动信息共享，不再要求申请人提供安全工程师等人员资格证明材料，实行联网查询。2.推行法定代表人承诺、公司承诺管理，对申请材料真实性、固定资产、办公面积等实行告知承诺。</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健全安全评价机构审批工作制度，制定全国统一的机构资质认定标准和执法标准，明确监管管辖权，规范自由裁量权。2.开展“双随机、一公开”监管和信用监管，加强执法监督，依法依规对失信主体实行失信惩戒。3.加强对安全评价机构有关信息的共享和公开，接受社会监督。4.发挥行业组织自律作用，完善技术仲裁工作机制。</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市应急局，</w:t>
            </w:r>
            <w:r>
              <w:rPr>
                <w:rFonts w:hint="eastAsia" w:ascii="宋体" w:hAnsi="宋体" w:eastAsia="宋体"/>
                <w:sz w:val="18"/>
                <w:szCs w:val="18"/>
                <w:lang w:eastAsia="zh-CN"/>
              </w:rPr>
              <w:t>区应急管理局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112</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应急管理部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烟花爆竹经营（零售）许可证核发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烟花爆竹经营（零售）许可证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《烟花爆竹安全管理条例》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1.实现申请、审批全程网上办理。2.将审批时限由20个工作日压减至15个工作日。</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1.开展“双随机、一公开”监管，发现违法违规行为依法严查重处并公开结果。2.加强信用监管，依法向社会公布烟花爆竹经营（零售）企业信用状况，依法依规对失信主体开展失信惩戒。</w:t>
            </w:r>
          </w:p>
        </w:tc>
        <w:tc>
          <w:tcPr>
            <w:tcW w:w="99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区应急</w:t>
            </w:r>
            <w:r>
              <w:rPr>
                <w:rFonts w:hint="eastAsia" w:ascii="宋体" w:hAnsi="宋体" w:eastAsia="宋体"/>
                <w:sz w:val="18"/>
                <w:szCs w:val="18"/>
                <w:lang w:eastAsia="zh-CN"/>
              </w:rPr>
              <w:t>管理</w:t>
            </w:r>
            <w:r>
              <w:rPr>
                <w:rFonts w:hint="eastAsia" w:ascii="宋体" w:hAnsi="宋体" w:eastAsia="宋体"/>
                <w:sz w:val="18"/>
                <w:szCs w:val="18"/>
              </w:rPr>
              <w:t>局</w:t>
            </w:r>
          </w:p>
        </w:tc>
        <w:tc>
          <w:tcPr>
            <w:tcW w:w="100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区应急</w:t>
            </w:r>
            <w:r>
              <w:rPr>
                <w:rFonts w:hint="eastAsia" w:ascii="宋体" w:hAnsi="宋体" w:eastAsia="宋体"/>
                <w:sz w:val="18"/>
                <w:szCs w:val="18"/>
                <w:lang w:eastAsia="zh-CN"/>
              </w:rPr>
              <w:t>管理</w:t>
            </w:r>
            <w:r>
              <w:rPr>
                <w:rFonts w:hint="eastAsia" w:ascii="宋体" w:hAnsi="宋体" w:eastAsia="宋体"/>
                <w:sz w:val="18"/>
                <w:szCs w:val="18"/>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113</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应急管理部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第一类非药品类易制毒化学品生产许可证核发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第一类非药品类易制毒化学品生产许可证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《易制毒化学品管理条例》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1.实现申请、审批全程网上办理。2.将审批时限由60个工作日压减至40个工作日。</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1.开展“双随机、一公开”监管，发现违法违规行为依法严查重处并公开结果。2.加强信用监管，依法向社会公布第一类非药品类易制毒化学品生产企业信用状况，依法依规对失信主体开展失信惩戒。</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区应急</w:t>
            </w:r>
            <w:r>
              <w:rPr>
                <w:rFonts w:hint="eastAsia" w:ascii="宋体" w:hAnsi="宋体" w:eastAsia="宋体"/>
                <w:sz w:val="18"/>
                <w:szCs w:val="18"/>
                <w:lang w:eastAsia="zh-CN"/>
              </w:rPr>
              <w:t>管理</w:t>
            </w:r>
            <w:r>
              <w:rPr>
                <w:rFonts w:hint="eastAsia" w:ascii="宋体" w:hAnsi="宋体" w:eastAsia="宋体"/>
                <w:sz w:val="18"/>
                <w:szCs w:val="18"/>
              </w:rPr>
              <w:t>局</w:t>
            </w:r>
          </w:p>
        </w:tc>
        <w:tc>
          <w:tcPr>
            <w:tcW w:w="100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区应急</w:t>
            </w:r>
            <w:r>
              <w:rPr>
                <w:rFonts w:hint="eastAsia" w:ascii="宋体" w:hAnsi="宋体" w:eastAsia="宋体"/>
                <w:sz w:val="18"/>
                <w:szCs w:val="18"/>
                <w:lang w:eastAsia="zh-CN"/>
              </w:rPr>
              <w:t>管理</w:t>
            </w:r>
            <w:r>
              <w:rPr>
                <w:rFonts w:hint="eastAsia" w:ascii="宋体" w:hAnsi="宋体" w:eastAsia="宋体"/>
                <w:sz w:val="18"/>
                <w:szCs w:val="18"/>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114</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应急管理部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第一类非药品类易制毒化学品经营许可证核发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第一类非药品类易制毒化学品经营许可证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《易制毒化学品管理条例》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1.实现申请、审批全程网上办理。2.将审批时限由30个工作日压减至20个工作日。</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1.开展“双随机、一公开”监管，发现违法违规行为依法严查重处并公开结果。2.加强信用监管，依法向社会公布第一类非药品类易制毒化学品经营企业信用状况，依法依规对失信主体开展失信惩戒。</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区应急</w:t>
            </w:r>
            <w:r>
              <w:rPr>
                <w:rFonts w:hint="eastAsia" w:ascii="宋体" w:hAnsi="宋体" w:eastAsia="宋体"/>
                <w:sz w:val="18"/>
                <w:szCs w:val="18"/>
                <w:lang w:eastAsia="zh-CN"/>
              </w:rPr>
              <w:t>管理</w:t>
            </w:r>
            <w:r>
              <w:rPr>
                <w:rFonts w:hint="eastAsia" w:ascii="宋体" w:hAnsi="宋体" w:eastAsia="宋体"/>
                <w:sz w:val="18"/>
                <w:szCs w:val="18"/>
              </w:rPr>
              <w:t>局</w:t>
            </w:r>
          </w:p>
        </w:tc>
        <w:tc>
          <w:tcPr>
            <w:tcW w:w="100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区应急</w:t>
            </w:r>
            <w:r>
              <w:rPr>
                <w:rFonts w:hint="eastAsia" w:ascii="宋体" w:hAnsi="宋体" w:eastAsia="宋体"/>
                <w:sz w:val="18"/>
                <w:szCs w:val="18"/>
                <w:lang w:eastAsia="zh-CN"/>
              </w:rPr>
              <w:t>管理</w:t>
            </w:r>
            <w:r>
              <w:rPr>
                <w:rFonts w:hint="eastAsia" w:ascii="宋体" w:hAnsi="宋体" w:eastAsia="宋体"/>
                <w:sz w:val="18"/>
                <w:szCs w:val="18"/>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115</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应急管理部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危险化学品生产企业安全生产许可证核发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安全生产许可证（危险化学品）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《危险化学品安全管理条例》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1.实现申请、审批全程网上办理。2.将审批时限由45个工作日压减至30个工作日。</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1.开展“双随机、一公开”监管，发现违法违规行为依法严查重处并公开结果。2.加强信用监管，依法向社会公布危险化学品生产企业信用状况，依法依规对失信主体开展失信惩戒。</w:t>
            </w:r>
          </w:p>
        </w:tc>
        <w:tc>
          <w:tcPr>
            <w:tcW w:w="99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市应急局，</w:t>
            </w:r>
            <w:r>
              <w:rPr>
                <w:rFonts w:hint="eastAsia" w:ascii="宋体" w:hAnsi="宋体" w:eastAsia="宋体"/>
                <w:sz w:val="18"/>
                <w:szCs w:val="18"/>
                <w:lang w:eastAsia="zh-CN"/>
              </w:rPr>
              <w:t>区应急管理局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116</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应急管理部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危险化学品经营许可证核发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危险化学品经营许可证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《危险化学品安全管理条例》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1.实现申请、审批全程网上办理。2.将审批时限由30个工作日压减至20个工作日。</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1.开展“双随机、一公开”监管，发现违法违规行为依法严查重处并公开结果。2.加强信用监管，依法向社会公布危险化学品经营企业信用状况，依法依规对失信主体开展失信惩戒。</w:t>
            </w:r>
          </w:p>
        </w:tc>
        <w:tc>
          <w:tcPr>
            <w:tcW w:w="992" w:type="dxa"/>
            <w:vAlign w:val="center"/>
          </w:tcPr>
          <w:p>
            <w:pPr>
              <w:spacing w:line="320" w:lineRule="exact"/>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rPr>
              <w:t>市应急局，</w:t>
            </w:r>
            <w:r>
              <w:rPr>
                <w:rFonts w:hint="eastAsia" w:ascii="宋体" w:hAnsi="宋体" w:eastAsia="宋体"/>
                <w:sz w:val="18"/>
                <w:szCs w:val="18"/>
                <w:lang w:eastAsia="zh-CN"/>
              </w:rPr>
              <w:t>区应急管理局</w:t>
            </w:r>
          </w:p>
        </w:tc>
        <w:tc>
          <w:tcPr>
            <w:tcW w:w="100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lang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117</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应急管理部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危险化学品安全使用许可证核发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危险化学品安全使用许可证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《危险化学品安全管理条例》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1.实现申请、审批全程网上办理。2.将审批时限由45个工作日压减至30个工作日。</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1.开展“双随机、一公开”监管，发现违法违规行为依法严查重处并公开结果。2.加强信用监管，依法向社会公布危险化学品使用企业信用状况，依法依规对失信主体开展失信惩戒。</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市应急局，</w:t>
            </w:r>
            <w:r>
              <w:rPr>
                <w:rFonts w:hint="eastAsia" w:ascii="宋体" w:hAnsi="宋体" w:eastAsia="宋体"/>
                <w:sz w:val="18"/>
                <w:szCs w:val="18"/>
                <w:lang w:eastAsia="zh-CN"/>
              </w:rPr>
              <w:t>区应急管理局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2"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118</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应急管理部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新建、改建、扩建生产、储存危险化学品（包括使用长输管道输送危险化学品）建设项目安全条件审查</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危险化学品建设项目安全条件审查意见书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《危险化学品安全管理条例》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1.实现申请、审批全程网上办理。2.将审批时限由45个工作日压减至30个工作日。</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1.开展“双随机、一公开”监管，发现违法违规行为依法严查重处并公开结果。2.加强信用监管，依法依规对失信主体开展失信惩戒。</w:t>
            </w:r>
          </w:p>
        </w:tc>
        <w:tc>
          <w:tcPr>
            <w:tcW w:w="99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rPr>
              <w:t>市应急局，</w:t>
            </w:r>
            <w:r>
              <w:rPr>
                <w:rFonts w:hint="eastAsia" w:ascii="宋体" w:hAnsi="宋体" w:eastAsia="宋体"/>
                <w:sz w:val="18"/>
                <w:szCs w:val="18"/>
                <w:lang w:eastAsia="zh-CN"/>
              </w:rPr>
              <w:t>区应急管理局</w:t>
            </w:r>
          </w:p>
        </w:tc>
        <w:tc>
          <w:tcPr>
            <w:tcW w:w="100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lang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119</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中国人民银行</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国库集中收付代理银行资格认定</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准予行政许可决定书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《国务院对确需保留的行政审批项目设定行政许可的决定》</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1.将许可证件有效期由2年延长至5年。2.将审批时限由20个工作日压减至15个工作日。</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1.严格执行法律法规和标准，通过对中央财政国库集中收付业务的现场检查，加强对代理银行的监管。2.开展“双随机、一公开”监管、专项检查等，依法处罚违法行为。</w:t>
            </w:r>
          </w:p>
        </w:tc>
        <w:tc>
          <w:tcPr>
            <w:tcW w:w="99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rPr>
              <w:t>人民银行</w:t>
            </w:r>
            <w:r>
              <w:rPr>
                <w:rFonts w:hint="eastAsia" w:ascii="宋体" w:hAnsi="宋体" w:eastAsia="宋体"/>
                <w:sz w:val="18"/>
                <w:szCs w:val="18"/>
                <w:lang w:eastAsia="zh-CN"/>
              </w:rPr>
              <w:t>黄岛</w:t>
            </w:r>
            <w:r>
              <w:rPr>
                <w:rFonts w:hint="eastAsia" w:ascii="宋体" w:hAnsi="宋体" w:eastAsia="宋体"/>
                <w:sz w:val="18"/>
                <w:szCs w:val="18"/>
              </w:rPr>
              <w:t>支行</w:t>
            </w:r>
          </w:p>
        </w:tc>
        <w:tc>
          <w:tcPr>
            <w:tcW w:w="100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rPr>
              <w:t>人民银行</w:t>
            </w:r>
            <w:r>
              <w:rPr>
                <w:rFonts w:hint="eastAsia" w:ascii="宋体" w:hAnsi="宋体" w:eastAsia="宋体"/>
                <w:sz w:val="18"/>
                <w:szCs w:val="18"/>
                <w:lang w:eastAsia="zh-CN"/>
              </w:rPr>
              <w:t>黄岛</w:t>
            </w:r>
            <w:r>
              <w:rPr>
                <w:rFonts w:hint="eastAsia" w:ascii="宋体" w:hAnsi="宋体" w:eastAsia="宋体"/>
                <w:sz w:val="18"/>
                <w:szCs w:val="18"/>
              </w:rPr>
              <w:t>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120</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海关总署</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口岸卫生许可证（涉及食品、饮用水）核发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国境口岸卫生许可证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《中华人民共和国国境卫生检疫法实施细则》</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实现申请、审批全程网上办理。</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1.严格执行有关法律法规和标准，开展“双随机、一公开”监管，发现违法违规行为依法查处并公开结果。2.加强信用监管，依法向社会公布企业信用状况，依法依规对失信主体开展失信惩戒。</w:t>
            </w:r>
          </w:p>
        </w:tc>
        <w:tc>
          <w:tcPr>
            <w:tcW w:w="992" w:type="dxa"/>
            <w:vAlign w:val="center"/>
          </w:tcPr>
          <w:p>
            <w:pPr>
              <w:spacing w:line="320" w:lineRule="exact"/>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rPr>
              <w:t>黄岛海关、董家口港海关</w:t>
            </w:r>
          </w:p>
        </w:tc>
        <w:tc>
          <w:tcPr>
            <w:tcW w:w="100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rPr>
              <w:t>黄岛海关、董家口港海关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121</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海关总署</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海关监管货物仓储审批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经营海关监管作业场所企业注册登记证书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《中华人民共和国海关法》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1.实现申请、审批全程网上办理。2.取消许可证有效期，改为长期有效。</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开展“双随机、一公开”监管，根据不同风险程度、信用水平，合理确定抽查比例。</w:t>
            </w:r>
          </w:p>
        </w:tc>
        <w:tc>
          <w:tcPr>
            <w:tcW w:w="992" w:type="dxa"/>
            <w:vAlign w:val="center"/>
          </w:tcPr>
          <w:p>
            <w:pPr>
              <w:spacing w:line="320" w:lineRule="exact"/>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rPr>
              <w:t>黄岛海关、董家口港海关</w:t>
            </w:r>
          </w:p>
        </w:tc>
        <w:tc>
          <w:tcPr>
            <w:tcW w:w="100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rPr>
              <w:t>黄岛海关、董家口港海关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122</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市场监管总局</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承担国家法定计量检定机构任务授权审批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计量授权证书</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《中华人民共和国计量法》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实现申请、审批全程网上办理，并将审批信息统一归集至有关数据平台。2.取消计量标准考核证书、计量检定或校准人员能力证明等申请材料。3.对变更法定代表人、授权签字人或计量规程等无需现场审查的事项，由法定计量检定机构自愿承诺符合相关要求，审批部门对承诺内容进行形式审查后办理。</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并公开结果。2.对通过投诉举报等渠道反映问题多的机构实施重点监管。3.加强信用监管，依法向社会公布法定计量检定机构信用状况，依法依规对失信主体开展失信惩戒。</w:t>
            </w:r>
          </w:p>
        </w:tc>
        <w:tc>
          <w:tcPr>
            <w:tcW w:w="992" w:type="dxa"/>
            <w:vAlign w:val="center"/>
          </w:tcPr>
          <w:p>
            <w:pPr>
              <w:spacing w:line="320" w:lineRule="exact"/>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rPr>
              <w:t>市行政审批局，区行政审批局</w:t>
            </w:r>
          </w:p>
        </w:tc>
        <w:tc>
          <w:tcPr>
            <w:tcW w:w="100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lang w:eastAsia="zh-CN"/>
              </w:rPr>
              <w:t>区</w:t>
            </w:r>
            <w:r>
              <w:rPr>
                <w:rFonts w:hint="eastAsia" w:ascii="宋体" w:hAnsi="宋体" w:eastAsia="宋体"/>
                <w:sz w:val="18"/>
                <w:szCs w:val="18"/>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123</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市场监管总局</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食品经营许可（除仅销售预包装食品外）</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食品经营许可证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《中华人民共和国食品安全法》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1.餐饮服务经营者销售预包装食品的，不需要申请在许可证上标注销售类食品经营项目。2.不再要求申请人提供营业执照复印件。</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1.严格执行有关法律法规和标准，发挥网格化管理的优势，发现违法违规行为依法严查重处并公开结果。2.加强信用监管，依法向社会公布食品经营企业信用状况，依法依规对失信主体开展失信惩戒。</w:t>
            </w:r>
          </w:p>
        </w:tc>
        <w:tc>
          <w:tcPr>
            <w:tcW w:w="992" w:type="dxa"/>
            <w:vAlign w:val="center"/>
          </w:tcPr>
          <w:p>
            <w:pPr>
              <w:spacing w:line="320" w:lineRule="exact"/>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rPr>
              <w:t>市行政审批局，区行政审批局</w:t>
            </w:r>
          </w:p>
        </w:tc>
        <w:tc>
          <w:tcPr>
            <w:tcW w:w="100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lang w:eastAsia="zh-CN"/>
              </w:rPr>
              <w:t>区</w:t>
            </w:r>
            <w:r>
              <w:rPr>
                <w:rFonts w:hint="eastAsia" w:ascii="宋体" w:hAnsi="宋体" w:eastAsia="宋体"/>
                <w:sz w:val="18"/>
                <w:szCs w:val="18"/>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124</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市场监管总局</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食品（含食品添加剂）生产许可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食品生产许可证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《中华人民共和国食品安全法》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除特殊食品（包括保健食品、婴幼儿配方食品和特殊医学用途配方食品）、婴幼儿辅助食品、食盐外，将审批权限由省级市场监管部门下放至设区的市、县级市场监管部门。2.实现申请、审批全程网上办理。3.不再要求申请人提供营业执照、食品安全管理制度文本等材料，但申请特殊食品生产许可的应提交与所生产食品相适应的生产质量管理体系文件。4.将审批时限由20个工作日压减至10个工作日。</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加大信息公示力度，向社会公开食品生产许可信息。2.加强日常监督检查，根据食品生产企业风险分级情况确定检查频次，开展监督检查并向社会公开检查结果。3.加强信用监管，依法依规对失信主体开展失信惩戒。</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市行政审批局，区行政审批局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125</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市场监管总局</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重要工业产品（除食品相关产品、化肥外）生产许可证核发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重要工业产品生产许可证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《中华人民共和国工业产品生产许可证管理条例》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将建筑用钢筋、水泥、广播电视传输设备、人民币鉴别仪、预应力混凝土铁路桥简支梁5类产品审批下放至省级市场监管部门。2.将发证机关组织的发证前产品检验改为由企业在申请时提交具有资质的检验检测机构出具的产品检验合格报告。3.实现申请、审批全程网上办理。4.对电线电缆、危险化学品包装物及容器2类产品，在审批环节不再开展现场审查，企业提交申请单、产品检验合格报告、符合法律法规要求和保障质量安全承诺书后，经形式审查合格即发放许可证。</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对未经现场审查发放许可证的企业，审批机关要在发证后1个月内开展现场核查，对不具备生产条件、提供虚假材料的要依法处理。2.对为企业申请重要工业产品生产许可证出具检验报告的检验检测机构，市场监管部门应开展符合性检查，发现出具虚假报告的依法严肃处理相关检验检测机构和获证企业。3.开展质量安全风险监测和产品质量监督抽查。</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市行政审批局，区行政审批局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126</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体育总局</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经营高危险性体育项目许可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经营高危险性体育项目许可证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《全民健身条例》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1.推广全程网上办理，推进体育领域信息数据共享应用。2.将审批时限由20个工作日压减至15个工作日。</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并公开结果。2.建立健全跨区域、跨层级、跨部门协同监管制度，推进联合执法。3.加强信用监管，依法依规将有严重违法违规行为的机构列入黑名单，对相关经营主体和从业人员实施信用约束和失信惩戒。</w:t>
            </w:r>
          </w:p>
        </w:tc>
        <w:tc>
          <w:tcPr>
            <w:tcW w:w="99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rPr>
              <w:t>市行政审批局，区行政审批局</w:t>
            </w:r>
          </w:p>
        </w:tc>
        <w:tc>
          <w:tcPr>
            <w:tcW w:w="1002"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lang w:eastAsia="zh-CN"/>
              </w:rPr>
              <w:t>区教体</w:t>
            </w:r>
            <w:r>
              <w:rPr>
                <w:rFonts w:hint="eastAsia" w:ascii="宋体" w:hAnsi="宋体" w:eastAsia="宋体"/>
                <w:sz w:val="18"/>
                <w:szCs w:val="18"/>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8"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127</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体育总局</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设立健身气功站点审批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健身气功站点注册证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《国务院对确需保留的行政审批项目设定行政许可的决定》</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1.推广全程网上办理，推进体育领域信息数据共享应用。2.将审批时限由20个工作日压减至15个工作日。</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并公开结果。2.建立健全跨区域、跨层级、跨部门协同监管制度，推进联合执法。3.加强信用监管，依法依规将有严重违法违规行为的机构列入黑名单，对相关经营主体和从业人员实施信用约束和失信惩戒。</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区教体</w:t>
            </w:r>
            <w:r>
              <w:rPr>
                <w:rFonts w:hint="eastAsia" w:ascii="宋体" w:hAnsi="宋体" w:eastAsia="宋体"/>
                <w:sz w:val="18"/>
                <w:szCs w:val="18"/>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128</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国家新闻出版署</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出版物零售单位设立、变更审批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出版物经营许可证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《出版管理条例》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1.开展“双随机、一公开”监管，发现违法违规行为依法查处并公开结果。2.依法及时处理投诉举报。3.推进部门间信息共享应用。</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9"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129</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国家烟草局</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烟草专卖零售许可证核发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烟草专卖零售许可证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《中华人民共和国烟草专卖法》《中华人民共和国烟草专卖法实施条例》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将审批时限由15个工作日压减至8个工作日。</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1.开展“双随机、一公开”监管，加强对持证主体合规经营的监管，发现违法违规行为依法查处并公开结果。2.取缔无证经营主体。</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区烟草专卖局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区烟草专卖局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130</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国家林草局</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省级权限内国家重点保护陆生野生动物人工繁育许可证核发（除已制定人工繁育技术标准的物种和列入人工繁育国家重点保护陆生野生动物目录的物种外）</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国家重点保护陆生野生动物人工繁育许可证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《中华人民共和国野生动物保护法》</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1.对申请增加繁育种类的不再要求申请人提供原驯养繁殖许可证和相关批准文件等材料。2.进一步优化审批流程，规范专家评审。</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1.严格执行行业标准和规范，针对不同物种采取差别化、精细化管理方式。2.加强信用监管，依法依规对失信主体开展失信惩戒。3.组织开展行业培训。4.发挥行业协会自律作用。</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市园林和林业局，</w:t>
            </w:r>
            <w:r>
              <w:rPr>
                <w:rFonts w:hint="eastAsia" w:ascii="宋体" w:hAnsi="宋体" w:eastAsia="宋体"/>
                <w:sz w:val="18"/>
                <w:szCs w:val="18"/>
                <w:lang w:eastAsia="zh-CN"/>
              </w:rPr>
              <w:t>区自然资源局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3"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131</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国家矿山安全监察局</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非煤矿矿山企业安全生产许可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安全生产许可证（非煤矿山）</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《安全生产许可证条例》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1.实现申请、审批全程网上办理。2.不再要求地质勘探单位提供地质勘查资质证书复印件，不再要求从事爆破作业的金属非金属矿山、地质勘查和采掘施工单位提供爆破作业单位许可证复印件。</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1.开展“双随机、一公开”监管，发现违法违规行为依法查处并公开结果。2.加强信用监管，依法依规对失信主体开展失信惩戒。</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市应急局，</w:t>
            </w:r>
            <w:r>
              <w:rPr>
                <w:rFonts w:hint="eastAsia" w:ascii="宋体" w:hAnsi="宋体" w:eastAsia="宋体"/>
                <w:sz w:val="18"/>
                <w:szCs w:val="18"/>
                <w:lang w:eastAsia="zh-CN"/>
              </w:rPr>
              <w:t>区应急管理局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9"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132</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国家药监局</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药品零售企业许可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药品经营许可证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《中华人民共和国药品管理法》《中华人民共和国药品管理法实施条例》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不再要求申请人提供营业执照等材料。</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1.落实“四个最严”要求，制定年度监管计划，突出监管重点，强化风险控制。2.通过日常监管督促企业不断完善、改进质量管理体系，持续合法合规经营。3.对违法违规行为，依法严厉查处并公开曝光。</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市行政审批局，区行政审批局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133</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国家药监局</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第三类医疗器械经营许可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医疗器械经营许可证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《医疗器械监督管理条例》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将审批时限由30个工作日压减至20个工作日。</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加大执法检查力度，督促企业严格落实医疗器械经营质量管理规范要求，发现违法违规行为依法严查重处。</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市行政审批局，区行政审批局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134</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国家电影局</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电影放映单位设立审批</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电影放映经营许可证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《中华人民共和国电影产业促进法》《电影管理条例》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实行申请材料网上预审。</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1.开展“双随机、一公开”监管，畅通投诉举报渠道。2.发挥行业协会自律作用。</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135</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国家电影局</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外商投资电影院设立许可</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电影放映经营许可证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《电影管理条例》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取消申请材料中省级商务部门批准设立外商投资电影院的文件。</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1.开展“双随机、一公开”监管，畅通投诉举报渠道。2.发挥行业协会自律作用。</w:t>
            </w:r>
          </w:p>
        </w:tc>
        <w:tc>
          <w:tcPr>
            <w:tcW w:w="99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区行政审批局</w:t>
            </w:r>
          </w:p>
        </w:tc>
        <w:tc>
          <w:tcPr>
            <w:tcW w:w="100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lang w:eastAsia="zh-CN"/>
              </w:rPr>
              <w:t>区</w:t>
            </w:r>
            <w:r>
              <w:rPr>
                <w:rFonts w:hint="eastAsia" w:ascii="宋体" w:hAnsi="宋体" w:eastAsia="宋体"/>
                <w:sz w:val="18"/>
                <w:szCs w:val="18"/>
              </w:rPr>
              <w:t>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trPr>
        <w:tc>
          <w:tcPr>
            <w:tcW w:w="702"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136</w:t>
            </w:r>
          </w:p>
        </w:tc>
        <w:tc>
          <w:tcPr>
            <w:tcW w:w="710"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公安部</w:t>
            </w:r>
          </w:p>
        </w:tc>
        <w:tc>
          <w:tcPr>
            <w:tcW w:w="1559"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保安服务许可证核发</w:t>
            </w:r>
          </w:p>
        </w:tc>
        <w:tc>
          <w:tcPr>
            <w:tcW w:w="84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保安服务许可证</w:t>
            </w:r>
          </w:p>
        </w:tc>
        <w:tc>
          <w:tcPr>
            <w:tcW w:w="1276"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《保安服务管理条例》</w:t>
            </w: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p>
        </w:tc>
        <w:tc>
          <w:tcPr>
            <w:tcW w:w="56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2522" w:type="dxa"/>
            <w:vAlign w:val="center"/>
          </w:tcPr>
          <w:p>
            <w:pPr>
              <w:spacing w:line="320" w:lineRule="exact"/>
              <w:rPr>
                <w:rFonts w:ascii="宋体" w:hAnsi="宋体" w:eastAsia="宋体"/>
                <w:sz w:val="18"/>
                <w:szCs w:val="18"/>
              </w:rPr>
            </w:pPr>
            <w:r>
              <w:rPr>
                <w:rFonts w:hint="eastAsia" w:ascii="宋体" w:hAnsi="宋体" w:eastAsia="宋体"/>
                <w:sz w:val="18"/>
                <w:szCs w:val="18"/>
              </w:rPr>
              <w:t>1.不再要求申请人提供相关人员工作经验证明和无故意犯罪记录证明等材料。2.将审批时限由30个工作日压减至20个工作日。3.制定公布办事指南，推广网上办理。</w:t>
            </w:r>
          </w:p>
        </w:tc>
        <w:tc>
          <w:tcPr>
            <w:tcW w:w="2882"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1.开展“双随机、一公开”监管、重点监管，及时处理投诉举报，依法查处违法违规行为。2.加强信用监管，建立企业信用档案并依法向社会公开信用记录，依法依规对失信主体开展失信惩戒。</w:t>
            </w:r>
          </w:p>
        </w:tc>
        <w:tc>
          <w:tcPr>
            <w:tcW w:w="992"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开发区公安分局、黄岛</w:t>
            </w:r>
            <w:r>
              <w:rPr>
                <w:rFonts w:hint="eastAsia" w:ascii="宋体" w:hAnsi="宋体" w:eastAsia="宋体"/>
                <w:sz w:val="18"/>
                <w:szCs w:val="18"/>
                <w:lang w:eastAsia="zh-CN"/>
              </w:rPr>
              <w:t>公安</w:t>
            </w:r>
            <w:r>
              <w:rPr>
                <w:rFonts w:hint="eastAsia" w:ascii="宋体" w:hAnsi="宋体" w:eastAsia="宋体"/>
                <w:sz w:val="18"/>
                <w:szCs w:val="18"/>
              </w:rPr>
              <w:t>分局</w:t>
            </w:r>
          </w:p>
        </w:tc>
        <w:tc>
          <w:tcPr>
            <w:tcW w:w="100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开发区公安分局、黄岛</w:t>
            </w:r>
            <w:r>
              <w:rPr>
                <w:rFonts w:hint="eastAsia" w:ascii="宋体" w:hAnsi="宋体" w:eastAsia="宋体"/>
                <w:sz w:val="18"/>
                <w:szCs w:val="18"/>
                <w:lang w:eastAsia="zh-CN"/>
              </w:rPr>
              <w:t>公安</w:t>
            </w:r>
            <w:r>
              <w:rPr>
                <w:rFonts w:hint="eastAsia" w:ascii="宋体" w:hAnsi="宋体" w:eastAsia="宋体"/>
                <w:sz w:val="18"/>
                <w:szCs w:val="18"/>
              </w:rPr>
              <w:t>分局</w:t>
            </w:r>
          </w:p>
        </w:tc>
      </w:tr>
    </w:tbl>
    <w:p>
      <w:bookmarkStart w:id="0" w:name="_GoBack"/>
      <w:bookmarkEnd w:id="0"/>
      <w:r>
        <w:br w:type="page"/>
      </w:r>
    </w:p>
    <w:p>
      <w:pPr>
        <w:rPr>
          <w:rFonts w:ascii="黑体" w:hAnsi="黑体" w:eastAsia="黑体"/>
          <w:sz w:val="32"/>
          <w:szCs w:val="32"/>
        </w:rPr>
      </w:pPr>
      <w:r>
        <w:rPr>
          <w:rFonts w:hint="eastAsia" w:ascii="黑体" w:hAnsi="黑体" w:eastAsia="黑体"/>
          <w:sz w:val="32"/>
          <w:szCs w:val="32"/>
        </w:rPr>
        <w:t>附件2</w:t>
      </w:r>
    </w:p>
    <w:p>
      <w:pPr>
        <w:jc w:val="center"/>
        <w:rPr>
          <w:rFonts w:ascii="方正小标宋简体" w:eastAsia="方正小标宋简体"/>
          <w:w w:val="90"/>
          <w:sz w:val="40"/>
          <w:szCs w:val="40"/>
        </w:rPr>
      </w:pPr>
      <w:r>
        <w:rPr>
          <w:rFonts w:hint="eastAsia" w:ascii="方正小标宋简体" w:eastAsia="方正小标宋简体"/>
          <w:w w:val="90"/>
          <w:sz w:val="40"/>
          <w:szCs w:val="40"/>
        </w:rPr>
        <w:t>落实中央层面设定的涉企经营许可事项改革清单（2021年自由贸易试验区版）责任分工</w:t>
      </w:r>
    </w:p>
    <w:tbl>
      <w:tblPr>
        <w:tblStyle w:val="8"/>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714"/>
        <w:gridCol w:w="1134"/>
        <w:gridCol w:w="992"/>
        <w:gridCol w:w="1134"/>
        <w:gridCol w:w="567"/>
        <w:gridCol w:w="567"/>
        <w:gridCol w:w="567"/>
        <w:gridCol w:w="567"/>
        <w:gridCol w:w="1701"/>
        <w:gridCol w:w="2835"/>
        <w:gridCol w:w="1134"/>
        <w:gridCol w:w="1134"/>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trPr>
        <w:tc>
          <w:tcPr>
            <w:tcW w:w="699" w:type="dxa"/>
            <w:vMerge w:val="restart"/>
            <w:vAlign w:val="center"/>
          </w:tcPr>
          <w:p>
            <w:pPr>
              <w:spacing w:line="280" w:lineRule="exact"/>
              <w:jc w:val="center"/>
              <w:rPr>
                <w:rFonts w:hint="eastAsia" w:ascii="黑体" w:hAnsi="黑体" w:eastAsia="黑体"/>
                <w:bCs/>
              </w:rPr>
            </w:pPr>
            <w:r>
              <w:rPr>
                <w:rFonts w:hint="eastAsia" w:ascii="黑体" w:hAnsi="黑体" w:eastAsia="黑体"/>
                <w:bCs/>
              </w:rPr>
              <w:t>序号</w:t>
            </w:r>
          </w:p>
        </w:tc>
        <w:tc>
          <w:tcPr>
            <w:tcW w:w="714" w:type="dxa"/>
            <w:vMerge w:val="restart"/>
            <w:tcBorders>
              <w:bottom w:val="single" w:color="auto" w:sz="4" w:space="0"/>
            </w:tcBorders>
            <w:vAlign w:val="center"/>
          </w:tcPr>
          <w:p>
            <w:pPr>
              <w:spacing w:line="280" w:lineRule="exact"/>
              <w:jc w:val="center"/>
              <w:rPr>
                <w:rFonts w:ascii="黑体" w:hAnsi="黑体" w:eastAsia="黑体"/>
                <w:bCs/>
              </w:rPr>
            </w:pPr>
            <w:r>
              <w:rPr>
                <w:rFonts w:hint="eastAsia" w:ascii="黑体" w:hAnsi="黑体" w:eastAsia="黑体"/>
                <w:bCs/>
              </w:rPr>
              <w:t>国家主管部门</w:t>
            </w:r>
          </w:p>
        </w:tc>
        <w:tc>
          <w:tcPr>
            <w:tcW w:w="1134" w:type="dxa"/>
            <w:vMerge w:val="restart"/>
            <w:tcBorders>
              <w:bottom w:val="single" w:color="auto" w:sz="4" w:space="0"/>
            </w:tcBorders>
            <w:vAlign w:val="center"/>
          </w:tcPr>
          <w:p>
            <w:pPr>
              <w:spacing w:line="280" w:lineRule="exact"/>
              <w:jc w:val="center"/>
              <w:rPr>
                <w:rFonts w:ascii="黑体" w:hAnsi="黑体" w:eastAsia="黑体"/>
                <w:bCs/>
              </w:rPr>
            </w:pPr>
            <w:r>
              <w:rPr>
                <w:rFonts w:hint="eastAsia" w:ascii="黑体" w:hAnsi="黑体" w:eastAsia="黑体"/>
                <w:bCs/>
              </w:rPr>
              <w:t>改革事项</w:t>
            </w:r>
          </w:p>
        </w:tc>
        <w:tc>
          <w:tcPr>
            <w:tcW w:w="992" w:type="dxa"/>
            <w:vMerge w:val="restart"/>
            <w:tcBorders>
              <w:bottom w:val="single" w:color="auto" w:sz="4" w:space="0"/>
            </w:tcBorders>
            <w:vAlign w:val="center"/>
          </w:tcPr>
          <w:p>
            <w:pPr>
              <w:spacing w:line="280" w:lineRule="exact"/>
              <w:jc w:val="center"/>
              <w:rPr>
                <w:rFonts w:ascii="黑体" w:hAnsi="黑体" w:eastAsia="黑体"/>
                <w:bCs/>
              </w:rPr>
            </w:pPr>
            <w:r>
              <w:rPr>
                <w:rFonts w:hint="eastAsia" w:ascii="黑体" w:hAnsi="黑体" w:eastAsia="黑体"/>
                <w:bCs/>
              </w:rPr>
              <w:t>许可证件名称</w:t>
            </w:r>
          </w:p>
        </w:tc>
        <w:tc>
          <w:tcPr>
            <w:tcW w:w="1134" w:type="dxa"/>
            <w:vMerge w:val="restart"/>
            <w:tcBorders>
              <w:bottom w:val="single" w:color="auto" w:sz="4" w:space="0"/>
            </w:tcBorders>
            <w:vAlign w:val="center"/>
          </w:tcPr>
          <w:p>
            <w:pPr>
              <w:spacing w:line="280" w:lineRule="exact"/>
              <w:jc w:val="center"/>
              <w:rPr>
                <w:rFonts w:ascii="黑体" w:hAnsi="黑体" w:eastAsia="黑体"/>
                <w:bCs/>
              </w:rPr>
            </w:pPr>
            <w:r>
              <w:rPr>
                <w:rFonts w:hint="eastAsia" w:ascii="黑体" w:hAnsi="黑体" w:eastAsia="黑体"/>
                <w:bCs/>
              </w:rPr>
              <w:t>设定依据</w:t>
            </w:r>
          </w:p>
        </w:tc>
        <w:tc>
          <w:tcPr>
            <w:tcW w:w="2268" w:type="dxa"/>
            <w:gridSpan w:val="4"/>
            <w:tcBorders>
              <w:bottom w:val="single" w:color="auto" w:sz="4" w:space="0"/>
            </w:tcBorders>
            <w:vAlign w:val="center"/>
          </w:tcPr>
          <w:p>
            <w:pPr>
              <w:spacing w:line="280" w:lineRule="exact"/>
              <w:jc w:val="center"/>
              <w:rPr>
                <w:rFonts w:ascii="黑体" w:hAnsi="黑体" w:eastAsia="黑体"/>
                <w:bCs/>
              </w:rPr>
            </w:pPr>
            <w:r>
              <w:rPr>
                <w:rFonts w:hint="eastAsia" w:ascii="黑体" w:hAnsi="黑体" w:eastAsia="黑体"/>
                <w:bCs/>
              </w:rPr>
              <w:t>改革方式</w:t>
            </w:r>
          </w:p>
        </w:tc>
        <w:tc>
          <w:tcPr>
            <w:tcW w:w="1701" w:type="dxa"/>
            <w:vMerge w:val="restart"/>
            <w:tcBorders>
              <w:bottom w:val="single" w:color="auto" w:sz="4" w:space="0"/>
            </w:tcBorders>
            <w:vAlign w:val="center"/>
          </w:tcPr>
          <w:p>
            <w:pPr>
              <w:spacing w:line="280" w:lineRule="exact"/>
              <w:jc w:val="center"/>
              <w:rPr>
                <w:rFonts w:ascii="黑体" w:hAnsi="黑体" w:eastAsia="黑体"/>
                <w:bCs/>
              </w:rPr>
            </w:pPr>
            <w:r>
              <w:rPr>
                <w:rFonts w:hint="eastAsia" w:ascii="黑体" w:hAnsi="黑体" w:eastAsia="黑体"/>
                <w:bCs/>
              </w:rPr>
              <w:t>具体改革举措</w:t>
            </w:r>
          </w:p>
        </w:tc>
        <w:tc>
          <w:tcPr>
            <w:tcW w:w="2835" w:type="dxa"/>
            <w:vMerge w:val="restart"/>
            <w:tcBorders>
              <w:bottom w:val="single" w:color="auto" w:sz="4" w:space="0"/>
            </w:tcBorders>
            <w:vAlign w:val="center"/>
          </w:tcPr>
          <w:p>
            <w:pPr>
              <w:spacing w:line="280" w:lineRule="exact"/>
              <w:jc w:val="center"/>
              <w:rPr>
                <w:rFonts w:ascii="黑体" w:hAnsi="黑体" w:eastAsia="黑体"/>
                <w:bCs/>
              </w:rPr>
            </w:pPr>
            <w:r>
              <w:rPr>
                <w:rFonts w:hint="eastAsia" w:ascii="黑体" w:hAnsi="黑体" w:eastAsia="黑体"/>
                <w:bCs/>
              </w:rPr>
              <w:t>加强事中事后监管措施</w:t>
            </w:r>
          </w:p>
        </w:tc>
        <w:tc>
          <w:tcPr>
            <w:tcW w:w="2268" w:type="dxa"/>
            <w:gridSpan w:val="2"/>
            <w:vAlign w:val="center"/>
          </w:tcPr>
          <w:p>
            <w:pPr>
              <w:spacing w:line="280" w:lineRule="exact"/>
              <w:jc w:val="center"/>
              <w:rPr>
                <w:rFonts w:ascii="黑体" w:hAnsi="黑体" w:eastAsia="黑体"/>
                <w:bCs/>
                <w:szCs w:val="21"/>
              </w:rPr>
            </w:pPr>
            <w:r>
              <w:rPr>
                <w:rFonts w:hint="eastAsia" w:ascii="黑体" w:hAnsi="黑体" w:eastAsia="黑体"/>
                <w:bCs/>
                <w:szCs w:val="21"/>
              </w:rPr>
              <w:t>审批实施机关</w:t>
            </w:r>
          </w:p>
        </w:tc>
        <w:tc>
          <w:tcPr>
            <w:tcW w:w="1041" w:type="dxa"/>
            <w:vMerge w:val="restart"/>
            <w:vAlign w:val="center"/>
          </w:tcPr>
          <w:p>
            <w:pPr>
              <w:spacing w:line="280" w:lineRule="exact"/>
              <w:jc w:val="center"/>
              <w:rPr>
                <w:rFonts w:ascii="黑体" w:hAnsi="黑体" w:eastAsia="黑体"/>
                <w:bCs/>
                <w:szCs w:val="21"/>
              </w:rPr>
            </w:pPr>
            <w:r>
              <w:rPr>
                <w:rFonts w:hint="eastAsia" w:ascii="黑体" w:hAnsi="黑体" w:eastAsia="黑体"/>
                <w:bCs/>
                <w:szCs w:val="21"/>
              </w:rPr>
              <w:t>行业主管部门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blHeader/>
        </w:trPr>
        <w:tc>
          <w:tcPr>
            <w:tcW w:w="699" w:type="dxa"/>
            <w:vMerge w:val="continue"/>
            <w:vAlign w:val="center"/>
          </w:tcPr>
          <w:p>
            <w:pPr>
              <w:spacing w:line="280" w:lineRule="exact"/>
              <w:jc w:val="center"/>
              <w:rPr>
                <w:b/>
                <w:bCs/>
              </w:rPr>
            </w:pPr>
          </w:p>
        </w:tc>
        <w:tc>
          <w:tcPr>
            <w:tcW w:w="714" w:type="dxa"/>
            <w:vMerge w:val="continue"/>
            <w:vAlign w:val="center"/>
          </w:tcPr>
          <w:p>
            <w:pPr>
              <w:spacing w:line="280" w:lineRule="exact"/>
              <w:jc w:val="center"/>
              <w:rPr>
                <w:b/>
                <w:bCs/>
              </w:rPr>
            </w:pPr>
          </w:p>
        </w:tc>
        <w:tc>
          <w:tcPr>
            <w:tcW w:w="1134" w:type="dxa"/>
            <w:vMerge w:val="continue"/>
            <w:vAlign w:val="center"/>
          </w:tcPr>
          <w:p>
            <w:pPr>
              <w:spacing w:line="280" w:lineRule="exact"/>
              <w:jc w:val="center"/>
              <w:rPr>
                <w:b/>
                <w:bCs/>
              </w:rPr>
            </w:pPr>
          </w:p>
        </w:tc>
        <w:tc>
          <w:tcPr>
            <w:tcW w:w="992" w:type="dxa"/>
            <w:vMerge w:val="continue"/>
            <w:vAlign w:val="center"/>
          </w:tcPr>
          <w:p>
            <w:pPr>
              <w:spacing w:line="280" w:lineRule="exact"/>
              <w:jc w:val="center"/>
              <w:rPr>
                <w:b/>
                <w:bCs/>
              </w:rPr>
            </w:pPr>
          </w:p>
        </w:tc>
        <w:tc>
          <w:tcPr>
            <w:tcW w:w="1134" w:type="dxa"/>
            <w:vMerge w:val="continue"/>
            <w:vAlign w:val="center"/>
          </w:tcPr>
          <w:p>
            <w:pPr>
              <w:spacing w:line="280" w:lineRule="exact"/>
              <w:jc w:val="center"/>
              <w:rPr>
                <w:b/>
                <w:bCs/>
              </w:rPr>
            </w:pPr>
          </w:p>
        </w:tc>
        <w:tc>
          <w:tcPr>
            <w:tcW w:w="567" w:type="dxa"/>
            <w:vAlign w:val="center"/>
          </w:tcPr>
          <w:p>
            <w:pPr>
              <w:widowControl/>
              <w:adjustRightInd w:val="0"/>
              <w:snapToGrid w:val="0"/>
              <w:spacing w:line="280" w:lineRule="exact"/>
              <w:jc w:val="center"/>
              <w:rPr>
                <w:rFonts w:ascii="黑体" w:hAnsi="黑体" w:eastAsia="黑体"/>
                <w:bCs/>
                <w:spacing w:val="-10"/>
                <w:sz w:val="18"/>
                <w:szCs w:val="18"/>
              </w:rPr>
            </w:pPr>
            <w:r>
              <w:rPr>
                <w:rFonts w:hint="eastAsia" w:ascii="黑体" w:hAnsi="黑体" w:eastAsia="黑体"/>
                <w:bCs/>
                <w:spacing w:val="-10"/>
                <w:sz w:val="18"/>
                <w:szCs w:val="18"/>
              </w:rPr>
              <w:t>直接取消审批</w:t>
            </w:r>
          </w:p>
        </w:tc>
        <w:tc>
          <w:tcPr>
            <w:tcW w:w="567" w:type="dxa"/>
            <w:vAlign w:val="center"/>
          </w:tcPr>
          <w:p>
            <w:pPr>
              <w:widowControl/>
              <w:adjustRightInd w:val="0"/>
              <w:snapToGrid w:val="0"/>
              <w:spacing w:line="280" w:lineRule="exact"/>
              <w:jc w:val="center"/>
              <w:rPr>
                <w:rFonts w:ascii="黑体" w:hAnsi="黑体" w:eastAsia="黑体"/>
                <w:bCs/>
                <w:spacing w:val="-10"/>
                <w:sz w:val="18"/>
                <w:szCs w:val="18"/>
              </w:rPr>
            </w:pPr>
            <w:r>
              <w:rPr>
                <w:rFonts w:hint="eastAsia" w:ascii="黑体" w:hAnsi="黑体" w:eastAsia="黑体"/>
                <w:bCs/>
                <w:spacing w:val="-10"/>
                <w:sz w:val="18"/>
                <w:szCs w:val="18"/>
              </w:rPr>
              <w:t>审批改为备案</w:t>
            </w:r>
          </w:p>
        </w:tc>
        <w:tc>
          <w:tcPr>
            <w:tcW w:w="567" w:type="dxa"/>
            <w:vAlign w:val="center"/>
          </w:tcPr>
          <w:p>
            <w:pPr>
              <w:widowControl/>
              <w:adjustRightInd w:val="0"/>
              <w:snapToGrid w:val="0"/>
              <w:spacing w:line="280" w:lineRule="exact"/>
              <w:jc w:val="center"/>
              <w:rPr>
                <w:rFonts w:ascii="黑体" w:hAnsi="黑体" w:eastAsia="黑体"/>
                <w:bCs/>
                <w:spacing w:val="-10"/>
                <w:sz w:val="18"/>
                <w:szCs w:val="18"/>
              </w:rPr>
            </w:pPr>
            <w:r>
              <w:rPr>
                <w:rFonts w:hint="eastAsia" w:ascii="黑体" w:hAnsi="黑体" w:eastAsia="黑体"/>
                <w:bCs/>
                <w:spacing w:val="-10"/>
                <w:sz w:val="18"/>
                <w:szCs w:val="18"/>
              </w:rPr>
              <w:t>实行告知承诺</w:t>
            </w:r>
          </w:p>
        </w:tc>
        <w:tc>
          <w:tcPr>
            <w:tcW w:w="567" w:type="dxa"/>
            <w:vAlign w:val="center"/>
          </w:tcPr>
          <w:p>
            <w:pPr>
              <w:widowControl/>
              <w:adjustRightInd w:val="0"/>
              <w:snapToGrid w:val="0"/>
              <w:spacing w:line="280" w:lineRule="exact"/>
              <w:jc w:val="center"/>
              <w:rPr>
                <w:rFonts w:ascii="黑体" w:hAnsi="黑体" w:eastAsia="黑体"/>
                <w:bCs/>
                <w:spacing w:val="-10"/>
                <w:sz w:val="18"/>
                <w:szCs w:val="18"/>
              </w:rPr>
            </w:pPr>
            <w:r>
              <w:rPr>
                <w:rFonts w:hint="eastAsia" w:ascii="黑体" w:hAnsi="黑体" w:eastAsia="黑体"/>
                <w:bCs/>
                <w:spacing w:val="-10"/>
                <w:sz w:val="18"/>
                <w:szCs w:val="18"/>
              </w:rPr>
              <w:t>优化审批服务</w:t>
            </w:r>
          </w:p>
        </w:tc>
        <w:tc>
          <w:tcPr>
            <w:tcW w:w="1701" w:type="dxa"/>
            <w:vMerge w:val="continue"/>
            <w:vAlign w:val="center"/>
          </w:tcPr>
          <w:p>
            <w:pPr>
              <w:spacing w:line="280" w:lineRule="exact"/>
              <w:rPr>
                <w:b/>
                <w:bCs/>
              </w:rPr>
            </w:pPr>
          </w:p>
        </w:tc>
        <w:tc>
          <w:tcPr>
            <w:tcW w:w="2835" w:type="dxa"/>
            <w:vMerge w:val="continue"/>
            <w:vAlign w:val="center"/>
          </w:tcPr>
          <w:p>
            <w:pPr>
              <w:spacing w:line="280" w:lineRule="exact"/>
              <w:rPr>
                <w:b/>
                <w:bCs/>
              </w:rPr>
            </w:pPr>
          </w:p>
        </w:tc>
        <w:tc>
          <w:tcPr>
            <w:tcW w:w="1134" w:type="dxa"/>
            <w:vAlign w:val="center"/>
          </w:tcPr>
          <w:p>
            <w:pPr>
              <w:widowControl/>
              <w:adjustRightInd w:val="0"/>
              <w:snapToGrid w:val="0"/>
              <w:spacing w:line="280" w:lineRule="exact"/>
              <w:jc w:val="center"/>
              <w:rPr>
                <w:rFonts w:ascii="黑体" w:hAnsi="黑体" w:eastAsia="黑体"/>
                <w:bCs/>
                <w:spacing w:val="-10"/>
                <w:sz w:val="18"/>
                <w:szCs w:val="18"/>
              </w:rPr>
            </w:pPr>
            <w:r>
              <w:rPr>
                <w:rFonts w:hint="eastAsia" w:ascii="黑体" w:hAnsi="黑体" w:eastAsia="黑体"/>
                <w:bCs/>
                <w:spacing w:val="-10"/>
                <w:sz w:val="18"/>
                <w:szCs w:val="18"/>
              </w:rPr>
              <w:t>在青岛自贸片区的审批实施机关</w:t>
            </w:r>
          </w:p>
        </w:tc>
        <w:tc>
          <w:tcPr>
            <w:tcW w:w="1134" w:type="dxa"/>
            <w:vAlign w:val="center"/>
          </w:tcPr>
          <w:p>
            <w:pPr>
              <w:widowControl/>
              <w:adjustRightInd w:val="0"/>
              <w:snapToGrid w:val="0"/>
              <w:spacing w:line="280" w:lineRule="exact"/>
              <w:jc w:val="center"/>
              <w:rPr>
                <w:rFonts w:eastAsia="黑体"/>
                <w:b/>
                <w:bCs/>
              </w:rPr>
            </w:pPr>
            <w:r>
              <w:rPr>
                <w:rFonts w:hint="eastAsia" w:ascii="黑体" w:hAnsi="黑体" w:eastAsia="黑体"/>
                <w:bCs/>
                <w:spacing w:val="-10"/>
                <w:sz w:val="18"/>
                <w:szCs w:val="18"/>
              </w:rPr>
              <w:t>在黄岛区其他范围的审批实施机关</w:t>
            </w:r>
          </w:p>
        </w:tc>
        <w:tc>
          <w:tcPr>
            <w:tcW w:w="1041" w:type="dxa"/>
            <w:vMerge w:val="continue"/>
            <w:vAlign w:val="center"/>
          </w:tcPr>
          <w:p>
            <w:pPr>
              <w:spacing w:line="280" w:lineRule="exact"/>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5" w:hRule="atLeast"/>
        </w:trPr>
        <w:tc>
          <w:tcPr>
            <w:tcW w:w="699"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w:t>
            </w:r>
          </w:p>
        </w:tc>
        <w:tc>
          <w:tcPr>
            <w:tcW w:w="71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教育部</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实施中等及中等以下学历教育、学前教育、自学考试助学及其他文化教育的民办学校筹设审批</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筹设批准书</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《中华人民共和国民办教育促进法》《中华人民共和国民办教育促进法实施条例》</w:t>
            </w:r>
          </w:p>
        </w:tc>
        <w:tc>
          <w:tcPr>
            <w:tcW w:w="567"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1701" w:type="dxa"/>
            <w:vAlign w:val="center"/>
          </w:tcPr>
          <w:p>
            <w:pPr>
              <w:spacing w:line="320" w:lineRule="exact"/>
              <w:rPr>
                <w:rFonts w:ascii="宋体" w:hAnsi="宋体" w:eastAsia="宋体"/>
                <w:sz w:val="18"/>
                <w:szCs w:val="18"/>
              </w:rPr>
            </w:pPr>
            <w:r>
              <w:rPr>
                <w:rFonts w:hint="eastAsia" w:ascii="宋体" w:hAnsi="宋体" w:eastAsia="宋体"/>
                <w:sz w:val="18"/>
                <w:szCs w:val="18"/>
              </w:rPr>
              <w:t>开办实施中等及中等以下学历教育、学前教育、自学考试助学及其他文化教育的民办学校，不再向教育部门申办筹设审批，直接申请办理办学许可。</w:t>
            </w:r>
          </w:p>
        </w:tc>
        <w:tc>
          <w:tcPr>
            <w:tcW w:w="2835"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依法依规建立违规失信惩戒机制，并将违规办学的学校及其举办者和负责人纳入黑名单，依法向社会公开，并对其今后在民办教育领域的许可申请实施重点监管。4.健全联合执法机制，通过跨部门的实时数据对接和信息共享，及时掌握和研判民办教育领域出现的新问题，积极主动予以应对。</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1.区行政审批局（学前教育、中等及以下学历教育及其他文化教育的民办学校）</w:t>
            </w:r>
            <w:r>
              <w:rPr>
                <w:rFonts w:hint="eastAsia" w:ascii="宋体" w:hAnsi="宋体" w:eastAsia="宋体"/>
                <w:sz w:val="18"/>
                <w:szCs w:val="18"/>
              </w:rPr>
              <w:br w:type="textWrapping"/>
            </w:r>
            <w:r>
              <w:rPr>
                <w:rFonts w:hint="eastAsia" w:ascii="宋体" w:hAnsi="宋体" w:eastAsia="宋体"/>
                <w:sz w:val="18"/>
                <w:szCs w:val="18"/>
              </w:rPr>
              <w:t>2.市教育局（自学考试助学的民办学校）</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1.区行政审批局（学前教育、中等及以下学历教育及其他文化教育的民办学校）</w:t>
            </w:r>
            <w:r>
              <w:rPr>
                <w:rFonts w:hint="eastAsia" w:ascii="宋体" w:hAnsi="宋体" w:eastAsia="宋体"/>
                <w:sz w:val="18"/>
                <w:szCs w:val="18"/>
              </w:rPr>
              <w:br w:type="textWrapping"/>
            </w:r>
            <w:r>
              <w:rPr>
                <w:rFonts w:hint="eastAsia" w:ascii="宋体" w:hAnsi="宋体" w:eastAsia="宋体"/>
                <w:sz w:val="18"/>
                <w:szCs w:val="18"/>
              </w:rPr>
              <w:t>2.市教育局（自学考试助学的民办学校）</w:t>
            </w:r>
          </w:p>
        </w:tc>
        <w:tc>
          <w:tcPr>
            <w:tcW w:w="1041" w:type="dxa"/>
            <w:vAlign w:val="center"/>
          </w:tcPr>
          <w:p>
            <w:pPr>
              <w:spacing w:line="32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区教体局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4" w:hRule="atLeast"/>
        </w:trPr>
        <w:tc>
          <w:tcPr>
            <w:tcW w:w="699"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2</w:t>
            </w:r>
          </w:p>
        </w:tc>
        <w:tc>
          <w:tcPr>
            <w:tcW w:w="71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公安部</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互联网上网服务营业场所信息网络安全审核</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批准文件</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《互联网上网服务营业场所管理条例》</w:t>
            </w:r>
          </w:p>
        </w:tc>
        <w:tc>
          <w:tcPr>
            <w:tcW w:w="567"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1701" w:type="dxa"/>
            <w:vAlign w:val="center"/>
          </w:tcPr>
          <w:p>
            <w:pPr>
              <w:spacing w:line="320" w:lineRule="exact"/>
              <w:rPr>
                <w:rFonts w:ascii="宋体" w:hAnsi="宋体" w:eastAsia="宋体"/>
                <w:sz w:val="18"/>
                <w:szCs w:val="18"/>
              </w:rPr>
            </w:pPr>
            <w:r>
              <w:rPr>
                <w:rFonts w:hint="eastAsia" w:ascii="宋体" w:hAnsi="宋体" w:eastAsia="宋体"/>
                <w:sz w:val="18"/>
                <w:szCs w:val="18"/>
              </w:rPr>
              <w:t>取消“互联网上网服务营业场所信息网络安全审核”。</w:t>
            </w:r>
          </w:p>
        </w:tc>
        <w:tc>
          <w:tcPr>
            <w:tcW w:w="2835" w:type="dxa"/>
            <w:vAlign w:val="center"/>
          </w:tcPr>
          <w:p>
            <w:pPr>
              <w:spacing w:line="320" w:lineRule="exact"/>
              <w:rPr>
                <w:rFonts w:ascii="宋体" w:hAnsi="宋体" w:eastAsia="宋体"/>
                <w:sz w:val="18"/>
                <w:szCs w:val="18"/>
              </w:rPr>
            </w:pPr>
            <w:r>
              <w:rPr>
                <w:rFonts w:hint="eastAsia" w:ascii="宋体" w:hAnsi="宋体" w:eastAsia="宋体"/>
                <w:sz w:val="18"/>
                <w:szCs w:val="18"/>
              </w:rPr>
              <w:t>1.加强部门间信息共享。市场监管部门在企业登记后及时将有关信息推送至有关公安机关。文化和旅游部门在实施互联网上网服务营业场所审批后及时将有关信息推送至同级公安机关，公安机关及时纳入监管范围。2.开展“双随机、一公开”监管，依法查处违法违规行为。3.加强信用监管，建立从业人员信用档案，依法依规对失信主体开展失信惩戒。</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开发区公安分局、黄岛</w:t>
            </w:r>
            <w:r>
              <w:rPr>
                <w:rFonts w:hint="eastAsia" w:ascii="宋体" w:hAnsi="宋体" w:eastAsia="宋体"/>
                <w:sz w:val="18"/>
                <w:szCs w:val="18"/>
                <w:lang w:eastAsia="zh-CN"/>
              </w:rPr>
              <w:t>公安</w:t>
            </w:r>
            <w:r>
              <w:rPr>
                <w:rFonts w:hint="eastAsia" w:ascii="宋体" w:hAnsi="宋体" w:eastAsia="宋体"/>
                <w:sz w:val="18"/>
                <w:szCs w:val="18"/>
              </w:rPr>
              <w:t>分局</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开发区公安分局、黄岛</w:t>
            </w:r>
            <w:r>
              <w:rPr>
                <w:rFonts w:hint="eastAsia" w:ascii="宋体" w:hAnsi="宋体" w:eastAsia="宋体"/>
                <w:sz w:val="18"/>
                <w:szCs w:val="18"/>
                <w:lang w:eastAsia="zh-CN"/>
              </w:rPr>
              <w:t>公安</w:t>
            </w:r>
            <w:r>
              <w:rPr>
                <w:rFonts w:hint="eastAsia" w:ascii="宋体" w:hAnsi="宋体" w:eastAsia="宋体"/>
                <w:sz w:val="18"/>
                <w:szCs w:val="18"/>
              </w:rPr>
              <w:t>分局</w:t>
            </w:r>
          </w:p>
        </w:tc>
        <w:tc>
          <w:tcPr>
            <w:tcW w:w="1041"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开发区公安分局、黄岛</w:t>
            </w:r>
            <w:r>
              <w:rPr>
                <w:rFonts w:hint="eastAsia" w:ascii="宋体" w:hAnsi="宋体" w:eastAsia="宋体"/>
                <w:sz w:val="18"/>
                <w:szCs w:val="18"/>
                <w:lang w:eastAsia="zh-CN"/>
              </w:rPr>
              <w:t>公安</w:t>
            </w:r>
            <w:r>
              <w:rPr>
                <w:rFonts w:hint="eastAsia" w:ascii="宋体" w:hAnsi="宋体" w:eastAsia="宋体"/>
                <w:sz w:val="18"/>
                <w:szCs w:val="18"/>
              </w:rPr>
              <w:t>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699"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3</w:t>
            </w:r>
          </w:p>
        </w:tc>
        <w:tc>
          <w:tcPr>
            <w:tcW w:w="71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财政部</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中介机构从事代理记账业务审批</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代理记账许可证书</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《中华人民共和国会计法》</w:t>
            </w:r>
          </w:p>
        </w:tc>
        <w:tc>
          <w:tcPr>
            <w:tcW w:w="567"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1701" w:type="dxa"/>
            <w:vAlign w:val="center"/>
          </w:tcPr>
          <w:p>
            <w:pPr>
              <w:spacing w:line="320" w:lineRule="exact"/>
              <w:rPr>
                <w:rFonts w:ascii="宋体" w:hAnsi="宋体" w:eastAsia="宋体"/>
                <w:sz w:val="18"/>
                <w:szCs w:val="18"/>
              </w:rPr>
            </w:pPr>
            <w:r>
              <w:rPr>
                <w:rFonts w:hint="eastAsia" w:ascii="宋体" w:hAnsi="宋体" w:eastAsia="宋体"/>
                <w:sz w:val="18"/>
                <w:szCs w:val="18"/>
              </w:rPr>
              <w:t>取消“中介机构从事代理记账业务审批”。</w:t>
            </w:r>
          </w:p>
        </w:tc>
        <w:tc>
          <w:tcPr>
            <w:tcW w:w="2835" w:type="dxa"/>
            <w:vAlign w:val="center"/>
          </w:tcPr>
          <w:p>
            <w:pPr>
              <w:spacing w:line="320" w:lineRule="exact"/>
              <w:rPr>
                <w:rFonts w:ascii="宋体" w:hAnsi="宋体" w:eastAsia="宋体"/>
                <w:sz w:val="18"/>
                <w:szCs w:val="18"/>
              </w:rPr>
            </w:pPr>
            <w:r>
              <w:rPr>
                <w:rFonts w:hint="eastAsia" w:ascii="宋体" w:hAnsi="宋体" w:eastAsia="宋体"/>
                <w:sz w:val="18"/>
                <w:szCs w:val="18"/>
              </w:rPr>
              <w:t>1.充分运用市场监管部门共享的代理记账机构登记注册信息，加强监管。2.加强对代理记账行业协会的指导，提升行业协会自律水平。3.根据会计信息质量检查等执法工作中发现的线索，对相关代理记账中介机构实施重点监管。</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青岛自贸片区管委</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w:t>
            </w:r>
          </w:p>
        </w:tc>
        <w:tc>
          <w:tcPr>
            <w:tcW w:w="1041"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青岛自贸片区管委</w:t>
            </w:r>
            <w:r>
              <w:rPr>
                <w:rFonts w:hint="eastAsia" w:ascii="宋体" w:hAnsi="宋体" w:eastAsia="宋体"/>
                <w:sz w:val="18"/>
                <w:szCs w:val="18"/>
                <w:lang w:eastAsia="zh-CN"/>
              </w:rPr>
              <w:t>、</w:t>
            </w:r>
            <w:r>
              <w:rPr>
                <w:rFonts w:hint="eastAsia" w:ascii="宋体" w:hAnsi="宋体" w:eastAsia="宋体"/>
                <w:sz w:val="18"/>
                <w:szCs w:val="18"/>
              </w:rPr>
              <w:t>区</w:t>
            </w:r>
            <w:r>
              <w:rPr>
                <w:rFonts w:hint="eastAsia" w:ascii="宋体" w:hAnsi="宋体" w:eastAsia="宋体"/>
                <w:sz w:val="18"/>
                <w:szCs w:val="18"/>
                <w:lang w:eastAsia="zh-CN"/>
              </w:rPr>
              <w:t>财政</w:t>
            </w:r>
            <w:r>
              <w:rPr>
                <w:rFonts w:hint="eastAsia" w:ascii="宋体" w:hAnsi="宋体" w:eastAsia="宋体"/>
                <w:sz w:val="18"/>
                <w:szCs w:val="18"/>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3" w:hRule="atLeast"/>
        </w:trPr>
        <w:tc>
          <w:tcPr>
            <w:tcW w:w="699"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4</w:t>
            </w:r>
          </w:p>
        </w:tc>
        <w:tc>
          <w:tcPr>
            <w:tcW w:w="71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人力资源社会保障部</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民办普通、高级技工学校筹设审批</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无</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《中华人民共和国民办教育促进法》《中华人民共和国民办教育促进法实施条例》</w:t>
            </w:r>
          </w:p>
        </w:tc>
        <w:tc>
          <w:tcPr>
            <w:tcW w:w="567"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1701" w:type="dxa"/>
            <w:vAlign w:val="center"/>
          </w:tcPr>
          <w:p>
            <w:pPr>
              <w:spacing w:line="320" w:lineRule="exact"/>
              <w:rPr>
                <w:rFonts w:ascii="宋体" w:hAnsi="宋体" w:eastAsia="宋体"/>
                <w:sz w:val="18"/>
                <w:szCs w:val="18"/>
              </w:rPr>
            </w:pPr>
            <w:r>
              <w:rPr>
                <w:rFonts w:hint="eastAsia" w:ascii="宋体" w:hAnsi="宋体" w:eastAsia="宋体"/>
                <w:sz w:val="18"/>
                <w:szCs w:val="18"/>
              </w:rPr>
              <w:t>开办普通、高级技工学校不再向人力资源社会保障部门申办筹设审批，直接申请办理办学许可。</w:t>
            </w:r>
          </w:p>
        </w:tc>
        <w:tc>
          <w:tcPr>
            <w:tcW w:w="2835"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1.开展“双随机、一公开”监管，依法查处违法违规行为。2.加强日常监管，依法及时处理投诉举报。</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1.省人社厅（普通）</w:t>
            </w:r>
            <w:r>
              <w:rPr>
                <w:rFonts w:hint="eastAsia" w:ascii="宋体" w:hAnsi="宋体" w:eastAsia="宋体"/>
                <w:sz w:val="18"/>
                <w:szCs w:val="18"/>
              </w:rPr>
              <w:br w:type="textWrapping"/>
            </w:r>
            <w:r>
              <w:rPr>
                <w:rFonts w:hint="eastAsia" w:ascii="宋体" w:hAnsi="宋体" w:eastAsia="宋体"/>
                <w:sz w:val="18"/>
                <w:szCs w:val="18"/>
              </w:rPr>
              <w:t>2.青岛自贸片区管委（高级）</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1.省人社厅（普通）</w:t>
            </w:r>
            <w:r>
              <w:rPr>
                <w:rFonts w:hint="eastAsia" w:ascii="宋体" w:hAnsi="宋体" w:eastAsia="宋体"/>
                <w:sz w:val="18"/>
                <w:szCs w:val="18"/>
              </w:rPr>
              <w:br w:type="textWrapping"/>
            </w:r>
            <w:r>
              <w:rPr>
                <w:rFonts w:hint="eastAsia" w:ascii="宋体" w:hAnsi="宋体" w:eastAsia="宋体"/>
                <w:sz w:val="18"/>
                <w:szCs w:val="18"/>
              </w:rPr>
              <w:t>2.</w:t>
            </w:r>
            <w:r>
              <w:rPr>
                <w:rFonts w:hint="eastAsia" w:ascii="宋体" w:hAnsi="宋体" w:eastAsia="宋体"/>
                <w:sz w:val="18"/>
                <w:szCs w:val="18"/>
                <w:lang w:eastAsia="zh-CN"/>
              </w:rPr>
              <w:t>区行政审批局</w:t>
            </w:r>
            <w:r>
              <w:rPr>
                <w:rFonts w:hint="eastAsia" w:ascii="宋体" w:hAnsi="宋体" w:eastAsia="宋体"/>
                <w:sz w:val="18"/>
                <w:szCs w:val="18"/>
              </w:rPr>
              <w:t>（高级）</w:t>
            </w:r>
          </w:p>
        </w:tc>
        <w:tc>
          <w:tcPr>
            <w:tcW w:w="1041"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青岛自贸片区管委</w:t>
            </w:r>
            <w:r>
              <w:rPr>
                <w:rFonts w:hint="eastAsia" w:ascii="宋体" w:hAnsi="宋体" w:eastAsia="宋体"/>
                <w:sz w:val="18"/>
                <w:szCs w:val="18"/>
                <w:lang w:eastAsia="zh-CN"/>
              </w:rPr>
              <w:t>、区人社局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5" w:hRule="atLeast"/>
        </w:trPr>
        <w:tc>
          <w:tcPr>
            <w:tcW w:w="699"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5</w:t>
            </w:r>
          </w:p>
        </w:tc>
        <w:tc>
          <w:tcPr>
            <w:tcW w:w="71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住房和城乡建设部</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从事生活垃圾（含粪便）经营性清扫、收集、运输服务审批</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从事生活垃圾（含粪便）经营性清扫、收集、运输服务许可证</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《国务院对确需保留的行政审批项目设定行政许可的决定》</w:t>
            </w:r>
          </w:p>
        </w:tc>
        <w:tc>
          <w:tcPr>
            <w:tcW w:w="567"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1701" w:type="dxa"/>
            <w:vAlign w:val="center"/>
          </w:tcPr>
          <w:p>
            <w:pPr>
              <w:spacing w:line="320" w:lineRule="exact"/>
              <w:rPr>
                <w:rFonts w:ascii="宋体" w:hAnsi="宋体" w:eastAsia="宋体"/>
                <w:sz w:val="18"/>
                <w:szCs w:val="18"/>
              </w:rPr>
            </w:pPr>
            <w:r>
              <w:rPr>
                <w:rFonts w:hint="eastAsia" w:ascii="宋体" w:hAnsi="宋体" w:eastAsia="宋体"/>
                <w:sz w:val="18"/>
                <w:szCs w:val="18"/>
              </w:rPr>
              <w:t>取消“从事生活垃圾（含粪便）经营性清扫、收集、运输服务审批”。</w:t>
            </w:r>
          </w:p>
        </w:tc>
        <w:tc>
          <w:tcPr>
            <w:tcW w:w="2835" w:type="dxa"/>
            <w:vAlign w:val="center"/>
          </w:tcPr>
          <w:p>
            <w:pPr>
              <w:spacing w:line="320" w:lineRule="exact"/>
              <w:rPr>
                <w:rFonts w:ascii="宋体" w:hAnsi="宋体" w:eastAsia="宋体"/>
                <w:sz w:val="18"/>
                <w:szCs w:val="18"/>
              </w:rPr>
            </w:pPr>
            <w:r>
              <w:rPr>
                <w:rFonts w:hint="eastAsia" w:ascii="宋体" w:hAnsi="宋体" w:eastAsia="宋体"/>
                <w:sz w:val="18"/>
                <w:szCs w:val="18"/>
              </w:rPr>
              <w:t>1.构建生活垃圾经营性服务全过程监管体系，强化日常监管。2.推动生活垃圾无害化处理设施建设和运营信息公开。</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w:t>
            </w:r>
          </w:p>
        </w:tc>
        <w:tc>
          <w:tcPr>
            <w:tcW w:w="1041"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8" w:hRule="atLeast"/>
        </w:trPr>
        <w:tc>
          <w:tcPr>
            <w:tcW w:w="699"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6</w:t>
            </w:r>
          </w:p>
        </w:tc>
        <w:tc>
          <w:tcPr>
            <w:tcW w:w="71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商务部</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对外贸易经营者备案登记</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对外贸易经营者备案登记表</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《中华人民共和国对外贸易法》</w:t>
            </w:r>
          </w:p>
        </w:tc>
        <w:tc>
          <w:tcPr>
            <w:tcW w:w="567"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1701" w:type="dxa"/>
            <w:vAlign w:val="center"/>
          </w:tcPr>
          <w:p>
            <w:pPr>
              <w:spacing w:line="320" w:lineRule="exact"/>
              <w:rPr>
                <w:rFonts w:ascii="宋体" w:hAnsi="宋体" w:eastAsia="宋体"/>
                <w:sz w:val="18"/>
                <w:szCs w:val="18"/>
              </w:rPr>
            </w:pPr>
            <w:r>
              <w:rPr>
                <w:rFonts w:hint="eastAsia" w:ascii="宋体" w:hAnsi="宋体" w:eastAsia="宋体"/>
                <w:sz w:val="18"/>
                <w:szCs w:val="18"/>
              </w:rPr>
              <w:t>取消“对外贸易经营者备案登记”。</w:t>
            </w:r>
          </w:p>
        </w:tc>
        <w:tc>
          <w:tcPr>
            <w:tcW w:w="2835" w:type="dxa"/>
            <w:vAlign w:val="center"/>
          </w:tcPr>
          <w:p>
            <w:pPr>
              <w:spacing w:line="320" w:lineRule="exact"/>
              <w:rPr>
                <w:rFonts w:ascii="宋体" w:hAnsi="宋体" w:eastAsia="宋体"/>
                <w:sz w:val="18"/>
                <w:szCs w:val="18"/>
              </w:rPr>
            </w:pPr>
            <w:r>
              <w:rPr>
                <w:rFonts w:hint="eastAsia" w:ascii="宋体" w:hAnsi="宋体" w:eastAsia="宋体"/>
                <w:sz w:val="18"/>
                <w:szCs w:val="18"/>
              </w:rPr>
              <w:t>1.加强部门间信息共享，商务部会同市场监管总局建立信息共享专线，市场监管总局将对外贸易经营企业的登记注册信息和应商务部需求采集的其他信息及时推送至商务部等有关部门，海关总署将进出口货物收发货人备案信息等及时推送至商务部等有关部门。2.商务部指导自由贸易试验区开展“双随机、一公开”监管等事中事后监管，发现违法违规行为依法查处并公开结果，对严重违法违规的企业依法联合实施市场禁入措施。3.加强信用监管，建立经营主体信用记录，依法依规实施失信惩戒。4.支持行业协会发挥自律作用。</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青岛自贸片区管委</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区商务局</w:t>
            </w:r>
          </w:p>
        </w:tc>
        <w:tc>
          <w:tcPr>
            <w:tcW w:w="1041"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商务部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8" w:hRule="atLeast"/>
        </w:trPr>
        <w:tc>
          <w:tcPr>
            <w:tcW w:w="699"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7</w:t>
            </w:r>
          </w:p>
        </w:tc>
        <w:tc>
          <w:tcPr>
            <w:tcW w:w="71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市场监管总局</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承担国家法定计量检定机构任务授权审批</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计量授权证书</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《中华人民共和国计量法》</w:t>
            </w:r>
          </w:p>
        </w:tc>
        <w:tc>
          <w:tcPr>
            <w:tcW w:w="567"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1701" w:type="dxa"/>
            <w:vAlign w:val="center"/>
          </w:tcPr>
          <w:p>
            <w:pPr>
              <w:spacing w:line="320" w:lineRule="exact"/>
              <w:rPr>
                <w:rFonts w:ascii="宋体" w:hAnsi="宋体" w:eastAsia="宋体"/>
                <w:sz w:val="18"/>
                <w:szCs w:val="18"/>
              </w:rPr>
            </w:pPr>
            <w:r>
              <w:rPr>
                <w:rFonts w:hint="eastAsia" w:ascii="宋体" w:hAnsi="宋体" w:eastAsia="宋体"/>
                <w:sz w:val="18"/>
                <w:szCs w:val="18"/>
              </w:rPr>
              <w:t>取消“承担国家法定计量检定机构任务授权审批”。</w:t>
            </w:r>
          </w:p>
        </w:tc>
        <w:tc>
          <w:tcPr>
            <w:tcW w:w="2835"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并公开结果。2.对通过投诉举报等渠道反映问题多的机构实施重点监管。3.加强信用监管，依法向社会公布法定计量检定机构信用状况，依法依规对失信主体开展失信惩戒。</w:t>
            </w:r>
          </w:p>
        </w:tc>
        <w:tc>
          <w:tcPr>
            <w:tcW w:w="1134"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青岛自贸片区管委</w:t>
            </w:r>
            <w:r>
              <w:rPr>
                <w:rFonts w:hint="eastAsia" w:ascii="宋体" w:hAnsi="宋体" w:eastAsia="宋体"/>
                <w:sz w:val="18"/>
                <w:szCs w:val="18"/>
                <w:lang w:eastAsia="zh-CN"/>
              </w:rPr>
              <w:t>、区行政审批局</w:t>
            </w:r>
          </w:p>
        </w:tc>
        <w:tc>
          <w:tcPr>
            <w:tcW w:w="1134"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lang w:eastAsia="zh-CN"/>
              </w:rPr>
              <w:t>区行政审批局</w:t>
            </w:r>
          </w:p>
        </w:tc>
        <w:tc>
          <w:tcPr>
            <w:tcW w:w="1041"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青岛自贸片区管委</w:t>
            </w:r>
            <w:r>
              <w:rPr>
                <w:rFonts w:hint="eastAsia" w:ascii="宋体" w:hAnsi="宋体" w:eastAsia="宋体"/>
                <w:sz w:val="18"/>
                <w:szCs w:val="18"/>
                <w:lang w:eastAsia="zh-CN"/>
              </w:rPr>
              <w:t>、区</w:t>
            </w:r>
            <w:r>
              <w:rPr>
                <w:rFonts w:hint="eastAsia" w:ascii="宋体" w:hAnsi="宋体" w:eastAsia="宋体"/>
                <w:sz w:val="18"/>
                <w:szCs w:val="18"/>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8" w:hRule="atLeast"/>
        </w:trPr>
        <w:tc>
          <w:tcPr>
            <w:tcW w:w="699"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8</w:t>
            </w:r>
          </w:p>
        </w:tc>
        <w:tc>
          <w:tcPr>
            <w:tcW w:w="71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国家药监局</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药品零售企业筹建审批</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无</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《中华人民共和国药品管理法实施条例》</w:t>
            </w:r>
          </w:p>
        </w:tc>
        <w:tc>
          <w:tcPr>
            <w:tcW w:w="567"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1701" w:type="dxa"/>
            <w:vAlign w:val="center"/>
          </w:tcPr>
          <w:p>
            <w:pPr>
              <w:spacing w:line="320" w:lineRule="exact"/>
              <w:rPr>
                <w:rFonts w:ascii="宋体" w:hAnsi="宋体" w:eastAsia="宋体"/>
                <w:sz w:val="18"/>
                <w:szCs w:val="18"/>
              </w:rPr>
            </w:pPr>
            <w:r>
              <w:rPr>
                <w:rFonts w:hint="eastAsia" w:ascii="宋体" w:hAnsi="宋体" w:eastAsia="宋体"/>
                <w:sz w:val="18"/>
                <w:szCs w:val="18"/>
              </w:rPr>
              <w:t>开办药品零售企业不再向药监部门申办筹建审批，直接申请办理药品经营许可。</w:t>
            </w:r>
          </w:p>
        </w:tc>
        <w:tc>
          <w:tcPr>
            <w:tcW w:w="2835" w:type="dxa"/>
            <w:vAlign w:val="center"/>
          </w:tcPr>
          <w:p>
            <w:pPr>
              <w:spacing w:line="320" w:lineRule="exact"/>
              <w:rPr>
                <w:rFonts w:ascii="宋体" w:hAnsi="宋体" w:eastAsia="宋体"/>
                <w:sz w:val="18"/>
                <w:szCs w:val="18"/>
              </w:rPr>
            </w:pPr>
            <w:r>
              <w:rPr>
                <w:rFonts w:hint="eastAsia" w:ascii="宋体" w:hAnsi="宋体" w:eastAsia="宋体"/>
                <w:sz w:val="18"/>
                <w:szCs w:val="18"/>
              </w:rPr>
              <w:t>1.全面落实新修订的药品管理法有关规定，进一步完善有关部门规章内容，细化监管要求，推动属地监管部门强化监督检查，落实监管责任，督促企业规范经营、持续合规。2.落实“四个最严”要求，制定年度监管计划，突出监管重点，强化风险控制。3.通过日常监管督促企业不断完善、改进质量管理体系，持续合法合规经营。4.对违法违规行为依法严厉查处并公开曝光。</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区行政审批局（部分权限）</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区行政审批局（部分权限）</w:t>
            </w:r>
          </w:p>
        </w:tc>
        <w:tc>
          <w:tcPr>
            <w:tcW w:w="1041"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699"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9</w:t>
            </w:r>
          </w:p>
        </w:tc>
        <w:tc>
          <w:tcPr>
            <w:tcW w:w="71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公安部</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公章刻制业特种行业许可证核发</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公章刻制业特种行业许可证</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《国务院对确需保留的行政审批项目设定行政许可的决定》《印铸刻字业暂行管理规则》</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1701" w:type="dxa"/>
            <w:vAlign w:val="center"/>
          </w:tcPr>
          <w:p>
            <w:pPr>
              <w:spacing w:line="320" w:lineRule="exact"/>
              <w:rPr>
                <w:rFonts w:ascii="宋体" w:hAnsi="宋体" w:eastAsia="宋体"/>
                <w:sz w:val="18"/>
                <w:szCs w:val="18"/>
              </w:rPr>
            </w:pPr>
            <w:r>
              <w:rPr>
                <w:rFonts w:hint="eastAsia" w:ascii="宋体" w:hAnsi="宋体" w:eastAsia="宋体"/>
                <w:sz w:val="18"/>
                <w:szCs w:val="18"/>
              </w:rPr>
              <w:t>取消“公章刻制业特种行业许可证核发”，改为备案管理。</w:t>
            </w:r>
          </w:p>
        </w:tc>
        <w:tc>
          <w:tcPr>
            <w:tcW w:w="2835" w:type="dxa"/>
            <w:vAlign w:val="center"/>
          </w:tcPr>
          <w:p>
            <w:pPr>
              <w:spacing w:line="320" w:lineRule="exact"/>
              <w:rPr>
                <w:rFonts w:ascii="宋体" w:hAnsi="宋体" w:eastAsia="宋体"/>
                <w:sz w:val="18"/>
                <w:szCs w:val="18"/>
              </w:rPr>
            </w:pPr>
            <w:r>
              <w:rPr>
                <w:rFonts w:hint="eastAsia" w:ascii="宋体" w:hAnsi="宋体" w:eastAsia="宋体"/>
                <w:sz w:val="18"/>
                <w:szCs w:val="18"/>
              </w:rPr>
              <w:t>1.加强对备案内容真实性的核查，发现未依法备案、提供虚假备案材料、不符合法定条件的，依法进行处理。2.开展“双随机、一公开”监管，发现违法违规行为依法查处并公开结果。3.加强跨部门联合监管和信用监管，依法依规对失信主体开展失信惩戒。4.加强公章刻制备案管理，督促公章刻制企业严格落实公章刻制备案管理要求，及时规范上传、报送公章刻制备案信息。</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开发区</w:t>
            </w:r>
            <w:r>
              <w:rPr>
                <w:rFonts w:hint="eastAsia" w:ascii="宋体" w:hAnsi="宋体" w:eastAsia="宋体"/>
                <w:sz w:val="18"/>
                <w:szCs w:val="18"/>
                <w:lang w:eastAsia="zh-CN"/>
              </w:rPr>
              <w:t>公安</w:t>
            </w:r>
            <w:r>
              <w:rPr>
                <w:rFonts w:hint="eastAsia" w:ascii="宋体" w:hAnsi="宋体" w:eastAsia="宋体"/>
                <w:sz w:val="18"/>
                <w:szCs w:val="18"/>
              </w:rPr>
              <w:t>分局、黄岛公安分局</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开发区</w:t>
            </w:r>
            <w:r>
              <w:rPr>
                <w:rFonts w:hint="eastAsia" w:ascii="宋体" w:hAnsi="宋体" w:eastAsia="宋体"/>
                <w:sz w:val="18"/>
                <w:szCs w:val="18"/>
                <w:lang w:eastAsia="zh-CN"/>
              </w:rPr>
              <w:t>公安</w:t>
            </w:r>
            <w:r>
              <w:rPr>
                <w:rFonts w:hint="eastAsia" w:ascii="宋体" w:hAnsi="宋体" w:eastAsia="宋体"/>
                <w:sz w:val="18"/>
                <w:szCs w:val="18"/>
              </w:rPr>
              <w:t>分局、黄岛公安分局</w:t>
            </w:r>
          </w:p>
        </w:tc>
        <w:tc>
          <w:tcPr>
            <w:tcW w:w="1041"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开发区</w:t>
            </w:r>
            <w:r>
              <w:rPr>
                <w:rFonts w:hint="eastAsia" w:ascii="宋体" w:hAnsi="宋体" w:eastAsia="宋体"/>
                <w:sz w:val="18"/>
                <w:szCs w:val="18"/>
                <w:lang w:eastAsia="zh-CN"/>
              </w:rPr>
              <w:t>公安</w:t>
            </w:r>
            <w:r>
              <w:rPr>
                <w:rFonts w:hint="eastAsia" w:ascii="宋体" w:hAnsi="宋体" w:eastAsia="宋体"/>
                <w:sz w:val="18"/>
                <w:szCs w:val="18"/>
              </w:rPr>
              <w:t>分局、黄岛公安分局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3" w:hRule="atLeast"/>
        </w:trPr>
        <w:tc>
          <w:tcPr>
            <w:tcW w:w="699"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10</w:t>
            </w:r>
          </w:p>
        </w:tc>
        <w:tc>
          <w:tcPr>
            <w:tcW w:w="71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国家卫生健康委</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社会办医疗机构乙类大型医用设备配置许可</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乙类大型医用设备配置许可证</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《医疗器械监督管理条例》</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1701" w:type="dxa"/>
            <w:vAlign w:val="center"/>
          </w:tcPr>
          <w:p>
            <w:pPr>
              <w:spacing w:line="320" w:lineRule="exact"/>
              <w:rPr>
                <w:rFonts w:ascii="宋体" w:hAnsi="宋体" w:eastAsia="宋体"/>
                <w:sz w:val="18"/>
                <w:szCs w:val="18"/>
              </w:rPr>
            </w:pPr>
            <w:r>
              <w:rPr>
                <w:rFonts w:hint="eastAsia" w:ascii="宋体" w:hAnsi="宋体" w:eastAsia="宋体"/>
                <w:sz w:val="18"/>
                <w:szCs w:val="18"/>
              </w:rPr>
              <w:t>取消“社会办医疗机构乙类大型医用设备配置许可”，改为备案管理，不受大型医用设备配置规划限制。</w:t>
            </w:r>
          </w:p>
        </w:tc>
        <w:tc>
          <w:tcPr>
            <w:tcW w:w="2835" w:type="dxa"/>
            <w:vAlign w:val="center"/>
          </w:tcPr>
          <w:p>
            <w:pPr>
              <w:spacing w:line="320" w:lineRule="exact"/>
              <w:rPr>
                <w:rFonts w:ascii="宋体" w:hAnsi="宋体" w:eastAsia="宋体"/>
                <w:sz w:val="18"/>
                <w:szCs w:val="18"/>
              </w:rPr>
            </w:pPr>
            <w:r>
              <w:rPr>
                <w:rFonts w:hint="eastAsia" w:ascii="宋体" w:hAnsi="宋体" w:eastAsia="宋体"/>
                <w:sz w:val="18"/>
                <w:szCs w:val="18"/>
              </w:rPr>
              <w:t>1.加强医疗机构执业活动监管，对有不良信用记录的医疗机构，提高监督检查频次，发现违法违规行为要依法查处并公开结果。2.加强信用监管，依法向社会公布有关医疗机构信用状况，对严重失信主体依法实施行业禁入措施。3.依法及时处理投诉举报。4.加强行业自律。</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区卫健局</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区卫健局</w:t>
            </w:r>
          </w:p>
        </w:tc>
        <w:tc>
          <w:tcPr>
            <w:tcW w:w="1041"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lang w:eastAsia="zh-CN"/>
              </w:rPr>
              <w:t>区卫健局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1" w:hRule="atLeast"/>
        </w:trPr>
        <w:tc>
          <w:tcPr>
            <w:tcW w:w="699"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11</w:t>
            </w:r>
          </w:p>
        </w:tc>
        <w:tc>
          <w:tcPr>
            <w:tcW w:w="71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国家卫生健康委</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音乐厅、展览馆、博物馆、美术馆、图书馆、书店、录像厅（室）的公共场所卫生许可</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卫生许可证</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《公共场所卫生管理条例》</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1701" w:type="dxa"/>
            <w:vAlign w:val="center"/>
          </w:tcPr>
          <w:p>
            <w:pPr>
              <w:spacing w:line="320" w:lineRule="exact"/>
              <w:rPr>
                <w:rFonts w:ascii="宋体" w:hAnsi="宋体" w:eastAsia="宋体"/>
                <w:sz w:val="18"/>
                <w:szCs w:val="18"/>
              </w:rPr>
            </w:pPr>
            <w:r>
              <w:rPr>
                <w:rFonts w:hint="eastAsia" w:ascii="宋体" w:hAnsi="宋体" w:eastAsia="宋体"/>
                <w:sz w:val="18"/>
                <w:szCs w:val="18"/>
              </w:rPr>
              <w:t>对音乐厅、展览馆、博物馆、美术馆、图书馆、书店、录像厅（室），取消“公共场所卫生许可”，改为备案管理。</w:t>
            </w:r>
          </w:p>
        </w:tc>
        <w:tc>
          <w:tcPr>
            <w:tcW w:w="2835"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1.开展“双随机、一公开”监管，发现违法违规行为依法查处并公开结果。2.畅通投诉举报渠道，依法及时处理投诉举报。</w:t>
            </w:r>
          </w:p>
        </w:tc>
        <w:tc>
          <w:tcPr>
            <w:tcW w:w="1134"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lang w:eastAsia="zh-CN"/>
              </w:rPr>
              <w:t>区行政审批局</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w:t>
            </w:r>
          </w:p>
        </w:tc>
        <w:tc>
          <w:tcPr>
            <w:tcW w:w="1041"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trPr>
        <w:tc>
          <w:tcPr>
            <w:tcW w:w="699"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12</w:t>
            </w:r>
          </w:p>
        </w:tc>
        <w:tc>
          <w:tcPr>
            <w:tcW w:w="71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海关总署</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音乐厅、展览馆、博物馆、美术馆、图书馆、书店、录像厅（室）的口岸卫生许可证核发</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国境口岸卫生许可证</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《中华人民共和国国境卫生检疫法实施细则》</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1701" w:type="dxa"/>
            <w:vAlign w:val="center"/>
          </w:tcPr>
          <w:p>
            <w:pPr>
              <w:spacing w:line="320" w:lineRule="exact"/>
              <w:rPr>
                <w:rFonts w:ascii="宋体" w:hAnsi="宋体" w:eastAsia="宋体"/>
                <w:sz w:val="18"/>
                <w:szCs w:val="18"/>
              </w:rPr>
            </w:pPr>
            <w:r>
              <w:rPr>
                <w:rFonts w:hint="eastAsia" w:ascii="宋体" w:hAnsi="宋体" w:eastAsia="宋体"/>
                <w:sz w:val="18"/>
                <w:szCs w:val="18"/>
              </w:rPr>
              <w:t>对音乐厅、展览馆、博物馆、美术馆、图书馆、书店、录像厅（室），取消“口岸卫生许可证核发”，改为备案管理。</w:t>
            </w:r>
          </w:p>
        </w:tc>
        <w:tc>
          <w:tcPr>
            <w:tcW w:w="2835"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1.开展“双随机、一公开”监管，发现违法违规行为依法查处并公开结果。2.加强日常监管，向社会公布卫生状况存在严重问题的公共场所信息。</w:t>
            </w:r>
          </w:p>
        </w:tc>
        <w:tc>
          <w:tcPr>
            <w:tcW w:w="1134"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黄岛海关</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黄岛海关、董家口</w:t>
            </w:r>
            <w:r>
              <w:rPr>
                <w:rFonts w:hint="eastAsia" w:ascii="宋体" w:hAnsi="宋体" w:eastAsia="宋体"/>
                <w:sz w:val="18"/>
                <w:szCs w:val="18"/>
                <w:lang w:eastAsia="zh-CN"/>
              </w:rPr>
              <w:t>港</w:t>
            </w:r>
            <w:r>
              <w:rPr>
                <w:rFonts w:hint="eastAsia" w:ascii="宋体" w:hAnsi="宋体" w:eastAsia="宋体"/>
                <w:sz w:val="18"/>
                <w:szCs w:val="18"/>
              </w:rPr>
              <w:t>海关</w:t>
            </w:r>
          </w:p>
        </w:tc>
        <w:tc>
          <w:tcPr>
            <w:tcW w:w="1041"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黄岛海关、董家口</w:t>
            </w:r>
            <w:r>
              <w:rPr>
                <w:rFonts w:hint="eastAsia" w:ascii="宋体" w:hAnsi="宋体" w:eastAsia="宋体"/>
                <w:sz w:val="18"/>
                <w:szCs w:val="18"/>
                <w:lang w:eastAsia="zh-CN"/>
              </w:rPr>
              <w:t>港</w:t>
            </w:r>
            <w:r>
              <w:rPr>
                <w:rFonts w:hint="eastAsia" w:ascii="宋体" w:hAnsi="宋体" w:eastAsia="宋体"/>
                <w:sz w:val="18"/>
                <w:szCs w:val="18"/>
              </w:rPr>
              <w:t>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3" w:hRule="atLeast"/>
        </w:trPr>
        <w:tc>
          <w:tcPr>
            <w:tcW w:w="699"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13</w:t>
            </w:r>
          </w:p>
        </w:tc>
        <w:tc>
          <w:tcPr>
            <w:tcW w:w="71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人力资源社会保障部</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劳务派遣经营许可</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劳务派遣经营许可证</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《中华人民共和国劳动合同法》</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7" w:type="dxa"/>
            <w:vAlign w:val="center"/>
          </w:tcPr>
          <w:p>
            <w:pPr>
              <w:spacing w:line="320" w:lineRule="exact"/>
              <w:jc w:val="center"/>
              <w:rPr>
                <w:rFonts w:ascii="宋体" w:hAnsi="宋体" w:eastAsia="宋体"/>
                <w:sz w:val="18"/>
                <w:szCs w:val="18"/>
              </w:rPr>
            </w:pPr>
          </w:p>
        </w:tc>
        <w:tc>
          <w:tcPr>
            <w:tcW w:w="1701"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35" w:type="dxa"/>
            <w:vAlign w:val="center"/>
          </w:tcPr>
          <w:p>
            <w:pPr>
              <w:spacing w:line="320" w:lineRule="exact"/>
              <w:rPr>
                <w:rFonts w:ascii="宋体" w:hAnsi="宋体" w:eastAsia="宋体"/>
                <w:sz w:val="18"/>
                <w:szCs w:val="18"/>
              </w:rPr>
            </w:pPr>
            <w:r>
              <w:rPr>
                <w:rFonts w:hint="eastAsia" w:ascii="宋体" w:hAnsi="宋体" w:eastAsia="宋体"/>
                <w:sz w:val="18"/>
                <w:szCs w:val="18"/>
              </w:rPr>
              <w:t>1.对以告知承诺方式取得经营许可的，加强对其承诺真实性的核查，发现虚假承诺或者承诺严重不实的依法依规处理。2.加强劳动保障监察执法，开展“双随机、一公开”监管，对取得劳务派遣许可证满一年，但年度经营情况零报告的劳务派遣单位，定期检查。3.对劳务派遣单位进行信用评价、风险评估或者黑名单管理，依法向社会公布劳务派遣单位信用状况，依法依规对失信主体开展失信惩戒。</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青岛自贸片区管委、</w:t>
            </w:r>
            <w:r>
              <w:rPr>
                <w:rFonts w:hint="eastAsia" w:ascii="宋体" w:hAnsi="宋体" w:eastAsia="宋体"/>
                <w:sz w:val="18"/>
                <w:szCs w:val="18"/>
              </w:rPr>
              <w:t>区行政审批局</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w:t>
            </w:r>
          </w:p>
        </w:tc>
        <w:tc>
          <w:tcPr>
            <w:tcW w:w="1041"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699"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14</w:t>
            </w:r>
          </w:p>
        </w:tc>
        <w:tc>
          <w:tcPr>
            <w:tcW w:w="71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交通运输部</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经营国内船舶管理业务审批</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国内船舶管理业务经营许可证</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《国内水路运输管理条例》</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7" w:type="dxa"/>
            <w:vAlign w:val="center"/>
          </w:tcPr>
          <w:p>
            <w:pPr>
              <w:spacing w:line="320" w:lineRule="exact"/>
              <w:jc w:val="center"/>
              <w:rPr>
                <w:rFonts w:ascii="宋体" w:hAnsi="宋体" w:eastAsia="宋体"/>
                <w:sz w:val="18"/>
                <w:szCs w:val="18"/>
              </w:rPr>
            </w:pPr>
          </w:p>
        </w:tc>
        <w:tc>
          <w:tcPr>
            <w:tcW w:w="1701"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35"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对诚信状况差、投诉举报多、受处罚警告多的经营主体提高抽查比例。2.加强对国内船舶管理企业的年度书面检查，发现不具备经营许可条件的依法及时处理。3.对不符合承诺条件开展经营的要责令限期整改，逾期不整改或整改后仍达不到要求的，依法撤销许可证件，且在规定期限内不得再通过告知承诺方式办理该项审批。</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省交通运输厅</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区交通运输局</w:t>
            </w:r>
          </w:p>
        </w:tc>
        <w:tc>
          <w:tcPr>
            <w:tcW w:w="1041"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lang w:eastAsia="zh-CN"/>
              </w:rPr>
              <w:t>市交通运输局、区交通运输局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7" w:hRule="atLeast"/>
        </w:trPr>
        <w:tc>
          <w:tcPr>
            <w:tcW w:w="699"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15</w:t>
            </w:r>
          </w:p>
        </w:tc>
        <w:tc>
          <w:tcPr>
            <w:tcW w:w="71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农业农村部</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食用菌菌种生产经营许可证核发</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食用菌菌种生产经营许可证</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《中华人民共和国种子法》</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7" w:type="dxa"/>
            <w:vAlign w:val="center"/>
          </w:tcPr>
          <w:p>
            <w:pPr>
              <w:spacing w:line="320" w:lineRule="exact"/>
              <w:jc w:val="center"/>
              <w:rPr>
                <w:rFonts w:ascii="宋体" w:hAnsi="宋体" w:eastAsia="宋体"/>
                <w:sz w:val="18"/>
                <w:szCs w:val="18"/>
              </w:rPr>
            </w:pPr>
          </w:p>
        </w:tc>
        <w:tc>
          <w:tcPr>
            <w:tcW w:w="1701"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35"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1.开展“双随机、一公开”监管，严肃查处虚假承诺行为。2.加强信用监管，依法向社会公布种业企业信用状况，依法依规对失信主体开展失信惩戒。</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w:t>
            </w:r>
          </w:p>
        </w:tc>
        <w:tc>
          <w:tcPr>
            <w:tcW w:w="1134"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区行政审批局</w:t>
            </w:r>
          </w:p>
        </w:tc>
        <w:tc>
          <w:tcPr>
            <w:tcW w:w="1041"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lang w:eastAsia="zh-CN"/>
              </w:rPr>
              <w:t>区</w:t>
            </w:r>
            <w:r>
              <w:rPr>
                <w:rFonts w:hint="eastAsia" w:ascii="宋体" w:hAnsi="宋体" w:eastAsia="宋体"/>
                <w:sz w:val="18"/>
                <w:szCs w:val="18"/>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1" w:hRule="atLeast"/>
        </w:trPr>
        <w:tc>
          <w:tcPr>
            <w:tcW w:w="699"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16</w:t>
            </w:r>
          </w:p>
        </w:tc>
        <w:tc>
          <w:tcPr>
            <w:tcW w:w="71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农业农村部</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种畜禽生产经营许可</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种畜禽生产经营许可证</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《中华人民共和国畜牧法》</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7" w:type="dxa"/>
            <w:vAlign w:val="center"/>
          </w:tcPr>
          <w:p>
            <w:pPr>
              <w:spacing w:line="320" w:lineRule="exact"/>
              <w:jc w:val="center"/>
              <w:rPr>
                <w:rFonts w:ascii="宋体" w:hAnsi="宋体" w:eastAsia="宋体"/>
                <w:sz w:val="18"/>
                <w:szCs w:val="18"/>
              </w:rPr>
            </w:pPr>
          </w:p>
        </w:tc>
        <w:tc>
          <w:tcPr>
            <w:tcW w:w="1701"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35"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1.开展“双随机、一公开”监管，严肃查处虚假承诺行为。2.加强信用监管，依法向社会公布种业企业信用状况，依法依规对失信主体开展失信惩戒。</w:t>
            </w:r>
          </w:p>
        </w:tc>
        <w:tc>
          <w:tcPr>
            <w:tcW w:w="1134"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区行政审批局</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w:t>
            </w:r>
          </w:p>
        </w:tc>
        <w:tc>
          <w:tcPr>
            <w:tcW w:w="1041"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lang w:eastAsia="zh-CN"/>
              </w:rPr>
              <w:t>区</w:t>
            </w:r>
            <w:r>
              <w:rPr>
                <w:rFonts w:hint="eastAsia" w:ascii="宋体" w:hAnsi="宋体" w:eastAsia="宋体"/>
                <w:sz w:val="18"/>
                <w:szCs w:val="18"/>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3" w:hRule="atLeast"/>
        </w:trPr>
        <w:tc>
          <w:tcPr>
            <w:tcW w:w="699"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17</w:t>
            </w:r>
          </w:p>
        </w:tc>
        <w:tc>
          <w:tcPr>
            <w:tcW w:w="71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农业农村部</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蜂种生产经营许可证核发</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蜂种生产经营许可证</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《中华人民共和国畜牧法》</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7" w:type="dxa"/>
            <w:vAlign w:val="center"/>
          </w:tcPr>
          <w:p>
            <w:pPr>
              <w:spacing w:line="320" w:lineRule="exact"/>
              <w:jc w:val="center"/>
              <w:rPr>
                <w:rFonts w:ascii="宋体" w:hAnsi="宋体" w:eastAsia="宋体"/>
                <w:sz w:val="18"/>
                <w:szCs w:val="18"/>
              </w:rPr>
            </w:pPr>
          </w:p>
        </w:tc>
        <w:tc>
          <w:tcPr>
            <w:tcW w:w="1701"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35"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1.开展“双随机、一公开”监管，严肃查处虚假承诺行为。2.加强信用监管，依法向社会公布种业企业信用状况，依法依规对失信主体开展失信惩戒。</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区农业农村局</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区农业农村局</w:t>
            </w:r>
          </w:p>
        </w:tc>
        <w:tc>
          <w:tcPr>
            <w:tcW w:w="1041"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lang w:eastAsia="zh-CN"/>
              </w:rPr>
              <w:t>区</w:t>
            </w:r>
            <w:r>
              <w:rPr>
                <w:rFonts w:hint="eastAsia" w:ascii="宋体" w:hAnsi="宋体" w:eastAsia="宋体"/>
                <w:sz w:val="18"/>
                <w:szCs w:val="18"/>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3" w:hRule="atLeast"/>
        </w:trPr>
        <w:tc>
          <w:tcPr>
            <w:tcW w:w="699"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18</w:t>
            </w:r>
          </w:p>
        </w:tc>
        <w:tc>
          <w:tcPr>
            <w:tcW w:w="71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农业农村部</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蚕种生产经营许可证核发</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蚕种生产经营许可证</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《中华人民共和国畜牧法》</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7" w:type="dxa"/>
            <w:vAlign w:val="center"/>
          </w:tcPr>
          <w:p>
            <w:pPr>
              <w:spacing w:line="320" w:lineRule="exact"/>
              <w:jc w:val="center"/>
              <w:rPr>
                <w:rFonts w:ascii="宋体" w:hAnsi="宋体" w:eastAsia="宋体"/>
                <w:sz w:val="18"/>
                <w:szCs w:val="18"/>
              </w:rPr>
            </w:pPr>
          </w:p>
        </w:tc>
        <w:tc>
          <w:tcPr>
            <w:tcW w:w="1701"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35"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1.开展“双随机、一公开”监管，加强对企业承诺内容真实性的核查，发现虚假承诺或者承诺严重不实的依法处理。2.加强信用监管，依法向社会公布种业企业信用状况，依法依规对失信主体开展失信惩戒。</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区农业农村局</w:t>
            </w:r>
          </w:p>
        </w:tc>
        <w:tc>
          <w:tcPr>
            <w:tcW w:w="1134" w:type="dxa"/>
            <w:vAlign w:val="center"/>
          </w:tcPr>
          <w:p>
            <w:pPr>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rPr>
              <w:t>区农业农村局</w:t>
            </w:r>
          </w:p>
        </w:tc>
        <w:tc>
          <w:tcPr>
            <w:tcW w:w="1041" w:type="dxa"/>
            <w:vAlign w:val="center"/>
          </w:tcPr>
          <w:p>
            <w:pPr>
              <w:spacing w:line="320" w:lineRule="exact"/>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eastAsia="zh-CN"/>
              </w:rPr>
              <w:t>区</w:t>
            </w:r>
            <w:r>
              <w:rPr>
                <w:rFonts w:hint="eastAsia" w:ascii="宋体" w:hAnsi="宋体" w:eastAsia="宋体"/>
                <w:sz w:val="18"/>
                <w:szCs w:val="18"/>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6" w:hRule="atLeast"/>
        </w:trPr>
        <w:tc>
          <w:tcPr>
            <w:tcW w:w="699"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19</w:t>
            </w:r>
          </w:p>
        </w:tc>
        <w:tc>
          <w:tcPr>
            <w:tcW w:w="71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农业农村部</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渔业捕捞许可证审批</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渔业捕捞许可证</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《中华人民共和国渔业法》</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7" w:type="dxa"/>
            <w:vAlign w:val="center"/>
          </w:tcPr>
          <w:p>
            <w:pPr>
              <w:spacing w:line="320" w:lineRule="exact"/>
              <w:jc w:val="center"/>
              <w:rPr>
                <w:rFonts w:ascii="宋体" w:hAnsi="宋体" w:eastAsia="宋体"/>
                <w:sz w:val="18"/>
                <w:szCs w:val="18"/>
              </w:rPr>
            </w:pPr>
          </w:p>
        </w:tc>
        <w:tc>
          <w:tcPr>
            <w:tcW w:w="1701"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35" w:type="dxa"/>
            <w:vAlign w:val="center"/>
          </w:tcPr>
          <w:p>
            <w:pPr>
              <w:spacing w:line="320" w:lineRule="exact"/>
              <w:rPr>
                <w:rFonts w:ascii="宋体" w:hAnsi="宋体" w:eastAsia="宋体"/>
                <w:sz w:val="18"/>
                <w:szCs w:val="18"/>
              </w:rPr>
            </w:pPr>
            <w:r>
              <w:rPr>
                <w:rFonts w:hint="eastAsia" w:ascii="宋体" w:hAnsi="宋体" w:eastAsia="宋体"/>
                <w:sz w:val="18"/>
                <w:szCs w:val="18"/>
              </w:rPr>
              <w:t>1.加强对企业承诺内容真实性的核查，发现虚假承诺或者承诺严重不实的依法处理。2.开展“双随机、一公开”监管，及时处理投诉举报，依法查处违法违规行为。3.加强信用监管。</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区海洋发展局</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区海洋发展局</w:t>
            </w:r>
          </w:p>
        </w:tc>
        <w:tc>
          <w:tcPr>
            <w:tcW w:w="1041"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海洋发展局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4" w:hRule="atLeast"/>
        </w:trPr>
        <w:tc>
          <w:tcPr>
            <w:tcW w:w="699"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20</w:t>
            </w:r>
          </w:p>
        </w:tc>
        <w:tc>
          <w:tcPr>
            <w:tcW w:w="71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农业农村部</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生鲜乳准运证明核发</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生鲜乳准运证明</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《乳品质量安全监督管理条例》</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7" w:type="dxa"/>
            <w:vAlign w:val="center"/>
          </w:tcPr>
          <w:p>
            <w:pPr>
              <w:spacing w:line="320" w:lineRule="exact"/>
              <w:jc w:val="center"/>
              <w:rPr>
                <w:rFonts w:ascii="宋体" w:hAnsi="宋体" w:eastAsia="宋体"/>
                <w:sz w:val="18"/>
                <w:szCs w:val="18"/>
              </w:rPr>
            </w:pPr>
          </w:p>
        </w:tc>
        <w:tc>
          <w:tcPr>
            <w:tcW w:w="1701"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35"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1.开展“双随机、一公开”监管，发现违法违规行为依法查处并公开结果。2.加强对生鲜乳运输车辆的监管，将车辆全部纳入监管监测信息系统，实时掌握运营情况。</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w:t>
            </w:r>
          </w:p>
        </w:tc>
        <w:tc>
          <w:tcPr>
            <w:tcW w:w="1041"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lang w:eastAsia="zh-CN"/>
              </w:rPr>
              <w:t>区</w:t>
            </w:r>
            <w:r>
              <w:rPr>
                <w:rFonts w:hint="eastAsia" w:ascii="宋体" w:hAnsi="宋体" w:eastAsia="宋体"/>
                <w:sz w:val="18"/>
                <w:szCs w:val="18"/>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6" w:hRule="atLeast"/>
        </w:trPr>
        <w:tc>
          <w:tcPr>
            <w:tcW w:w="699"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21</w:t>
            </w:r>
          </w:p>
        </w:tc>
        <w:tc>
          <w:tcPr>
            <w:tcW w:w="71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农业农村部</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兽药经营许可证核发（非生物制品类）</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兽药经营许可证</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《兽药管理条例》</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7" w:type="dxa"/>
            <w:vAlign w:val="center"/>
          </w:tcPr>
          <w:p>
            <w:pPr>
              <w:spacing w:line="320" w:lineRule="exact"/>
              <w:jc w:val="center"/>
              <w:rPr>
                <w:rFonts w:ascii="宋体" w:hAnsi="宋体" w:eastAsia="宋体"/>
                <w:sz w:val="18"/>
                <w:szCs w:val="18"/>
              </w:rPr>
            </w:pPr>
          </w:p>
        </w:tc>
        <w:tc>
          <w:tcPr>
            <w:tcW w:w="1701"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35" w:type="dxa"/>
            <w:vAlign w:val="center"/>
          </w:tcPr>
          <w:p>
            <w:pPr>
              <w:spacing w:line="320" w:lineRule="exact"/>
              <w:rPr>
                <w:rFonts w:ascii="宋体" w:hAnsi="宋体" w:eastAsia="宋体"/>
                <w:sz w:val="18"/>
                <w:szCs w:val="18"/>
              </w:rPr>
            </w:pPr>
            <w:r>
              <w:rPr>
                <w:rFonts w:hint="eastAsia" w:ascii="宋体" w:hAnsi="宋体" w:eastAsia="宋体"/>
                <w:sz w:val="18"/>
                <w:szCs w:val="18"/>
              </w:rPr>
              <w:t>1.对以告知承诺方式取得经营许可证的企业，加强对其承诺内容真实性的核查，发现虚假承诺或承诺严重不实的依法处理。2.开展“双随机、一公开”监管，对风险等级高、投诉举报多的企业增加抽检数量和频次，实施重点监管。</w:t>
            </w:r>
          </w:p>
        </w:tc>
        <w:tc>
          <w:tcPr>
            <w:tcW w:w="1134"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区行政审批局</w:t>
            </w:r>
          </w:p>
        </w:tc>
        <w:tc>
          <w:tcPr>
            <w:tcW w:w="1134" w:type="dxa"/>
            <w:vAlign w:val="center"/>
          </w:tcPr>
          <w:p>
            <w:pPr>
              <w:spacing w:line="320" w:lineRule="exact"/>
              <w:jc w:val="center"/>
              <w:rPr>
                <w:rFonts w:hint="eastAsia" w:ascii="宋体" w:hAnsi="宋体" w:eastAsia="宋体"/>
                <w:sz w:val="18"/>
                <w:szCs w:val="18"/>
                <w:lang w:eastAsia="zh-CN"/>
              </w:rPr>
            </w:pPr>
            <w:r>
              <w:rPr>
                <w:rFonts w:hint="eastAsia" w:ascii="宋体" w:hAnsi="宋体" w:eastAsia="宋体"/>
                <w:sz w:val="18"/>
                <w:szCs w:val="18"/>
              </w:rPr>
              <w:t>区行政审批局</w:t>
            </w:r>
          </w:p>
        </w:tc>
        <w:tc>
          <w:tcPr>
            <w:tcW w:w="1041"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trPr>
        <w:tc>
          <w:tcPr>
            <w:tcW w:w="699"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22</w:t>
            </w:r>
          </w:p>
        </w:tc>
        <w:tc>
          <w:tcPr>
            <w:tcW w:w="71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农业农村部</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动物诊疗许可证核发</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动物诊疗许可证</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《中华人民共和国动物防疫法》</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7" w:type="dxa"/>
            <w:vAlign w:val="center"/>
          </w:tcPr>
          <w:p>
            <w:pPr>
              <w:spacing w:line="320" w:lineRule="exact"/>
              <w:jc w:val="center"/>
              <w:rPr>
                <w:rFonts w:ascii="宋体" w:hAnsi="宋体" w:eastAsia="宋体"/>
                <w:sz w:val="18"/>
                <w:szCs w:val="18"/>
              </w:rPr>
            </w:pPr>
          </w:p>
        </w:tc>
        <w:tc>
          <w:tcPr>
            <w:tcW w:w="1701"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35"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1.开展“双随机、一公开”监管，发现违法违规行为依法查处并公开结果。2.对以告知承诺方式取得经营许可证的企业，加强对其承诺内容真实性的核查，发现虚假承诺或承诺严重不实的依法处理。</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w:t>
            </w:r>
          </w:p>
        </w:tc>
        <w:tc>
          <w:tcPr>
            <w:tcW w:w="1041"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4" w:hRule="atLeast"/>
        </w:trPr>
        <w:tc>
          <w:tcPr>
            <w:tcW w:w="699"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23</w:t>
            </w:r>
          </w:p>
        </w:tc>
        <w:tc>
          <w:tcPr>
            <w:tcW w:w="71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农业农村部</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水产苗种场（不含原种场）的水产苗种生产许可证核发</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水产苗种生产许可证</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《中华人民共和国渔业法》</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7" w:type="dxa"/>
            <w:vAlign w:val="center"/>
          </w:tcPr>
          <w:p>
            <w:pPr>
              <w:spacing w:line="320" w:lineRule="exact"/>
              <w:jc w:val="center"/>
              <w:rPr>
                <w:rFonts w:ascii="宋体" w:hAnsi="宋体" w:eastAsia="宋体"/>
                <w:sz w:val="18"/>
                <w:szCs w:val="18"/>
              </w:rPr>
            </w:pPr>
          </w:p>
        </w:tc>
        <w:tc>
          <w:tcPr>
            <w:tcW w:w="1701"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35" w:type="dxa"/>
            <w:vAlign w:val="center"/>
          </w:tcPr>
          <w:p>
            <w:pPr>
              <w:spacing w:line="320" w:lineRule="exact"/>
              <w:rPr>
                <w:rFonts w:ascii="宋体" w:hAnsi="宋体" w:eastAsia="宋体"/>
                <w:sz w:val="18"/>
                <w:szCs w:val="18"/>
              </w:rPr>
            </w:pPr>
            <w:r>
              <w:rPr>
                <w:rFonts w:hint="eastAsia" w:ascii="宋体" w:hAnsi="宋体" w:eastAsia="宋体"/>
                <w:sz w:val="18"/>
                <w:szCs w:val="18"/>
              </w:rPr>
              <w:t>1.加强对企业承诺内容真实性的核查，发现虚假承诺或者承诺严重不实的依法处理。2.开展“双随机、一公开”监管，及时处理投诉举报，依法查处违法违规行为。3.加强信用监管。</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区海洋发展局</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区海洋发展局</w:t>
            </w:r>
          </w:p>
        </w:tc>
        <w:tc>
          <w:tcPr>
            <w:tcW w:w="1041"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海洋发展局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699"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24</w:t>
            </w:r>
          </w:p>
        </w:tc>
        <w:tc>
          <w:tcPr>
            <w:tcW w:w="71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国家卫生健康委</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麻醉药品和第一类精神药品购用许可</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麻醉药品和第一类精神药品购用印鉴卡</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《麻醉药品和精神药品管理条例》</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7" w:type="dxa"/>
            <w:vAlign w:val="center"/>
          </w:tcPr>
          <w:p>
            <w:pPr>
              <w:spacing w:line="320" w:lineRule="exact"/>
              <w:jc w:val="center"/>
              <w:rPr>
                <w:rFonts w:ascii="宋体" w:hAnsi="宋体" w:eastAsia="宋体"/>
                <w:sz w:val="18"/>
                <w:szCs w:val="18"/>
              </w:rPr>
            </w:pPr>
          </w:p>
        </w:tc>
        <w:tc>
          <w:tcPr>
            <w:tcW w:w="1701"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35" w:type="dxa"/>
            <w:vAlign w:val="center"/>
          </w:tcPr>
          <w:p>
            <w:pPr>
              <w:spacing w:line="320" w:lineRule="exact"/>
              <w:rPr>
                <w:rFonts w:ascii="宋体" w:hAnsi="宋体" w:eastAsia="宋体"/>
                <w:sz w:val="18"/>
                <w:szCs w:val="18"/>
              </w:rPr>
            </w:pPr>
            <w:r>
              <w:rPr>
                <w:rFonts w:hint="eastAsia" w:ascii="宋体" w:hAnsi="宋体" w:eastAsia="宋体"/>
                <w:sz w:val="18"/>
                <w:szCs w:val="18"/>
              </w:rPr>
              <w:t>1.通过医疗机构电子化注册系统，及时掌握医疗机构登记注册信息。2.继续推行印鉴卡电子化管理，及时掌握麻醉药品和第一类精神药品采购和使用量等信息。3.通过医疗机构合理用药考核工作，对麻醉药品和第一类精神药品的管理加强监督检查和指导。</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w:t>
            </w:r>
          </w:p>
        </w:tc>
        <w:tc>
          <w:tcPr>
            <w:tcW w:w="1041"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3" w:hRule="atLeast"/>
        </w:trPr>
        <w:tc>
          <w:tcPr>
            <w:tcW w:w="699"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25</w:t>
            </w:r>
          </w:p>
        </w:tc>
        <w:tc>
          <w:tcPr>
            <w:tcW w:w="71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应急管理部</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危险化学品（无储存）经营许可证核发</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危险化学品经营许可证</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《危险化学品安全管理条例》</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7" w:type="dxa"/>
            <w:vAlign w:val="center"/>
          </w:tcPr>
          <w:p>
            <w:pPr>
              <w:spacing w:line="320" w:lineRule="exact"/>
              <w:jc w:val="center"/>
              <w:rPr>
                <w:rFonts w:ascii="宋体" w:hAnsi="宋体" w:eastAsia="宋体"/>
                <w:sz w:val="18"/>
                <w:szCs w:val="18"/>
              </w:rPr>
            </w:pPr>
          </w:p>
        </w:tc>
        <w:tc>
          <w:tcPr>
            <w:tcW w:w="1701"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35"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1.开展“双随机、一公开”监管，发现违法违规行为依法查处并公开结果。2.加强信用监管，依法向社会公布危险化学品经营企业信用状况，依法依规对失信主体开展失信惩戒。</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青岛自贸片区管委</w:t>
            </w:r>
            <w:r>
              <w:rPr>
                <w:rFonts w:hint="eastAsia" w:ascii="宋体" w:hAnsi="宋体" w:eastAsia="宋体"/>
                <w:sz w:val="18"/>
                <w:szCs w:val="18"/>
                <w:lang w:eastAsia="zh-CN"/>
              </w:rPr>
              <w:t>、</w:t>
            </w:r>
            <w:r>
              <w:rPr>
                <w:rFonts w:hint="eastAsia" w:ascii="宋体" w:hAnsi="宋体" w:eastAsia="宋体"/>
                <w:sz w:val="18"/>
                <w:szCs w:val="18"/>
              </w:rPr>
              <w:t>区应急</w:t>
            </w:r>
            <w:r>
              <w:rPr>
                <w:rFonts w:hint="eastAsia" w:ascii="宋体" w:hAnsi="宋体" w:eastAsia="宋体"/>
                <w:sz w:val="18"/>
                <w:szCs w:val="18"/>
                <w:lang w:eastAsia="zh-CN"/>
              </w:rPr>
              <w:t>管理</w:t>
            </w:r>
            <w:r>
              <w:rPr>
                <w:rFonts w:hint="eastAsia" w:ascii="宋体" w:hAnsi="宋体" w:eastAsia="宋体"/>
                <w:sz w:val="18"/>
                <w:szCs w:val="18"/>
              </w:rPr>
              <w:t>局</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区应急</w:t>
            </w:r>
            <w:r>
              <w:rPr>
                <w:rFonts w:hint="eastAsia" w:ascii="宋体" w:hAnsi="宋体" w:eastAsia="宋体"/>
                <w:sz w:val="18"/>
                <w:szCs w:val="18"/>
                <w:lang w:eastAsia="zh-CN"/>
              </w:rPr>
              <w:t>管理</w:t>
            </w:r>
            <w:r>
              <w:rPr>
                <w:rFonts w:hint="eastAsia" w:ascii="宋体" w:hAnsi="宋体" w:eastAsia="宋体"/>
                <w:sz w:val="18"/>
                <w:szCs w:val="18"/>
              </w:rPr>
              <w:t>局</w:t>
            </w:r>
          </w:p>
        </w:tc>
        <w:tc>
          <w:tcPr>
            <w:tcW w:w="1041"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青岛自贸片区管委</w:t>
            </w:r>
            <w:r>
              <w:rPr>
                <w:rFonts w:hint="eastAsia" w:ascii="宋体" w:hAnsi="宋体" w:eastAsia="宋体"/>
                <w:sz w:val="18"/>
                <w:szCs w:val="18"/>
                <w:lang w:eastAsia="zh-CN"/>
              </w:rPr>
              <w:t>、</w:t>
            </w:r>
            <w:r>
              <w:rPr>
                <w:rFonts w:hint="eastAsia" w:ascii="宋体" w:hAnsi="宋体" w:eastAsia="宋体"/>
                <w:sz w:val="18"/>
                <w:szCs w:val="18"/>
              </w:rPr>
              <w:t>区应急</w:t>
            </w:r>
            <w:r>
              <w:rPr>
                <w:rFonts w:hint="eastAsia" w:ascii="宋体" w:hAnsi="宋体" w:eastAsia="宋体"/>
                <w:sz w:val="18"/>
                <w:szCs w:val="18"/>
                <w:lang w:eastAsia="zh-CN"/>
              </w:rPr>
              <w:t>管理</w:t>
            </w:r>
            <w:r>
              <w:rPr>
                <w:rFonts w:hint="eastAsia" w:ascii="宋体" w:hAnsi="宋体" w:eastAsia="宋体"/>
                <w:sz w:val="18"/>
                <w:szCs w:val="18"/>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6" w:hRule="atLeast"/>
        </w:trPr>
        <w:tc>
          <w:tcPr>
            <w:tcW w:w="699"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26</w:t>
            </w:r>
          </w:p>
        </w:tc>
        <w:tc>
          <w:tcPr>
            <w:tcW w:w="71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市场监管总局</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食品生产许可（低风险食品）</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食品生产许可证</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《中华人民共和国食品安全法》</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7" w:type="dxa"/>
            <w:vAlign w:val="center"/>
          </w:tcPr>
          <w:p>
            <w:pPr>
              <w:spacing w:line="320" w:lineRule="exact"/>
              <w:jc w:val="center"/>
              <w:rPr>
                <w:rFonts w:ascii="宋体" w:hAnsi="宋体" w:eastAsia="宋体"/>
                <w:sz w:val="18"/>
                <w:szCs w:val="18"/>
              </w:rPr>
            </w:pPr>
          </w:p>
        </w:tc>
        <w:tc>
          <w:tcPr>
            <w:tcW w:w="1701"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35" w:type="dxa"/>
            <w:vAlign w:val="center"/>
          </w:tcPr>
          <w:p>
            <w:pPr>
              <w:spacing w:line="320" w:lineRule="exact"/>
              <w:rPr>
                <w:rFonts w:ascii="宋体" w:hAnsi="宋体" w:eastAsia="宋体"/>
                <w:sz w:val="18"/>
                <w:szCs w:val="18"/>
              </w:rPr>
            </w:pPr>
            <w:r>
              <w:rPr>
                <w:rFonts w:hint="eastAsia" w:ascii="宋体" w:hAnsi="宋体" w:eastAsia="宋体"/>
                <w:sz w:val="18"/>
                <w:szCs w:val="18"/>
              </w:rPr>
              <w:t>在发放许可证后30个工作日内对食品生产主体实施监督检查，对检查发现不能保证食品安全的企业撤销食品生产许可，对违法违规企业依法查处。</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市行政审批局，区行政审批局</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市行政审批局，区行政审批局</w:t>
            </w:r>
          </w:p>
        </w:tc>
        <w:tc>
          <w:tcPr>
            <w:tcW w:w="1041"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trPr>
        <w:tc>
          <w:tcPr>
            <w:tcW w:w="699"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27</w:t>
            </w:r>
          </w:p>
        </w:tc>
        <w:tc>
          <w:tcPr>
            <w:tcW w:w="71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体育总局</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经营高危险性体育项目许可</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经营高危险性体育项目许可证</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《全民健身条例》</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7" w:type="dxa"/>
            <w:vAlign w:val="center"/>
          </w:tcPr>
          <w:p>
            <w:pPr>
              <w:spacing w:line="320" w:lineRule="exact"/>
              <w:jc w:val="center"/>
              <w:rPr>
                <w:rFonts w:ascii="宋体" w:hAnsi="宋体" w:eastAsia="宋体"/>
                <w:sz w:val="18"/>
                <w:szCs w:val="18"/>
              </w:rPr>
            </w:pPr>
          </w:p>
        </w:tc>
        <w:tc>
          <w:tcPr>
            <w:tcW w:w="1701"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35"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并公开结果。2.建立健全跨区域、跨层级、跨部门协同监管制度，推进联合执法。3.加强信用监管，将有严重违法违规行为的机构列入黑名单，依法依规对相关经营主体和从业人员实施信用约束和失信惩戒。</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市行政审批局，区行政审批局</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市行政审批局，区行政审批局</w:t>
            </w:r>
          </w:p>
        </w:tc>
        <w:tc>
          <w:tcPr>
            <w:tcW w:w="1041"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区教体</w:t>
            </w:r>
            <w:r>
              <w:rPr>
                <w:rFonts w:hint="eastAsia" w:ascii="宋体" w:hAnsi="宋体" w:eastAsia="宋体"/>
                <w:sz w:val="18"/>
                <w:szCs w:val="18"/>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7" w:hRule="atLeast"/>
        </w:trPr>
        <w:tc>
          <w:tcPr>
            <w:tcW w:w="699"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28</w:t>
            </w:r>
          </w:p>
        </w:tc>
        <w:tc>
          <w:tcPr>
            <w:tcW w:w="71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国家新闻出版署</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出版物零售个体工商户设立、变更审批</w:t>
            </w:r>
          </w:p>
        </w:tc>
        <w:tc>
          <w:tcPr>
            <w:tcW w:w="992"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出版物经营许可证</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《出版管理条例》</w:t>
            </w: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p>
        </w:tc>
        <w:tc>
          <w:tcPr>
            <w:tcW w:w="567"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w:t>
            </w:r>
          </w:p>
        </w:tc>
        <w:tc>
          <w:tcPr>
            <w:tcW w:w="567" w:type="dxa"/>
            <w:vAlign w:val="center"/>
          </w:tcPr>
          <w:p>
            <w:pPr>
              <w:spacing w:line="320" w:lineRule="exact"/>
              <w:jc w:val="center"/>
              <w:rPr>
                <w:rFonts w:ascii="宋体" w:hAnsi="宋体" w:eastAsia="宋体"/>
                <w:sz w:val="18"/>
                <w:szCs w:val="18"/>
              </w:rPr>
            </w:pPr>
          </w:p>
        </w:tc>
        <w:tc>
          <w:tcPr>
            <w:tcW w:w="1701" w:type="dxa"/>
            <w:vAlign w:val="center"/>
          </w:tcPr>
          <w:p>
            <w:pPr>
              <w:spacing w:line="320" w:lineRule="exact"/>
              <w:rPr>
                <w:rFonts w:ascii="宋体" w:hAnsi="宋体" w:eastAsia="宋体"/>
                <w:sz w:val="18"/>
                <w:szCs w:val="18"/>
              </w:rPr>
            </w:pPr>
            <w:r>
              <w:rPr>
                <w:rFonts w:hint="eastAsia" w:ascii="宋体" w:hAnsi="宋体" w:eastAsia="宋体"/>
                <w:sz w:val="18"/>
                <w:szCs w:val="18"/>
              </w:rPr>
              <w:t>制订并公布告知承诺书格式文本，一次性告知申请人许可条件和所需材料。对申请人自愿承诺符合许可条件并按要求提交材料的，当场作出许可决定。</w:t>
            </w:r>
          </w:p>
        </w:tc>
        <w:tc>
          <w:tcPr>
            <w:tcW w:w="2835" w:type="dxa"/>
            <w:vAlign w:val="center"/>
          </w:tcPr>
          <w:p>
            <w:pPr>
              <w:spacing w:line="320" w:lineRule="exact"/>
              <w:rPr>
                <w:rFonts w:ascii="宋体" w:hAnsi="宋体" w:eastAsia="宋体"/>
                <w:sz w:val="18"/>
                <w:szCs w:val="18"/>
              </w:rPr>
            </w:pPr>
            <w:r>
              <w:rPr>
                <w:rFonts w:hint="eastAsia" w:ascii="宋体" w:hAnsi="宋体" w:eastAsia="宋体"/>
                <w:sz w:val="18"/>
                <w:szCs w:val="18"/>
              </w:rPr>
              <w:t>1.开展“双随机、一公开”监管，发现违法违规行为依法查处并公开结果。2.发现企业不符合承诺条件开展经营的责令限期整改，逾期不整改或整改后仍达不到要求的依法撤销许可证件。3.依法及时处理投诉举报。</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w:t>
            </w:r>
          </w:p>
        </w:tc>
        <w:tc>
          <w:tcPr>
            <w:tcW w:w="1134" w:type="dxa"/>
            <w:vAlign w:val="center"/>
          </w:tcPr>
          <w:p>
            <w:pPr>
              <w:spacing w:line="320" w:lineRule="exact"/>
              <w:jc w:val="center"/>
              <w:rPr>
                <w:rFonts w:ascii="宋体" w:hAnsi="宋体" w:eastAsia="宋体"/>
                <w:sz w:val="18"/>
                <w:szCs w:val="18"/>
              </w:rPr>
            </w:pPr>
            <w:r>
              <w:rPr>
                <w:rFonts w:hint="eastAsia" w:ascii="宋体" w:hAnsi="宋体" w:eastAsia="宋体"/>
                <w:sz w:val="18"/>
                <w:szCs w:val="18"/>
              </w:rPr>
              <w:t>区行政审批局</w:t>
            </w:r>
          </w:p>
        </w:tc>
        <w:tc>
          <w:tcPr>
            <w:tcW w:w="1041" w:type="dxa"/>
            <w:vAlign w:val="center"/>
          </w:tcPr>
          <w:p>
            <w:pPr>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文化和旅游局</w:t>
            </w:r>
          </w:p>
        </w:tc>
      </w:tr>
    </w:tbl>
    <w:p>
      <w:pPr>
        <w:rPr>
          <w:rFonts w:ascii="黑体" w:hAnsi="黑体" w:eastAsia="黑体"/>
          <w:sz w:val="32"/>
          <w:szCs w:val="32"/>
        </w:rPr>
      </w:pPr>
      <w:r>
        <w:rPr>
          <w:rFonts w:hint="eastAsia" w:ascii="黑体" w:hAnsi="黑体" w:eastAsia="黑体"/>
          <w:sz w:val="32"/>
          <w:szCs w:val="32"/>
        </w:rPr>
        <w:t>附件3</w:t>
      </w:r>
    </w:p>
    <w:p>
      <w:pPr>
        <w:jc w:val="center"/>
        <w:rPr>
          <w:rFonts w:ascii="方正小标宋简体" w:hAnsi="文星标宋" w:eastAsia="方正小标宋简体" w:cs="方正小标宋简体"/>
          <w:sz w:val="40"/>
          <w:szCs w:val="40"/>
        </w:rPr>
      </w:pPr>
      <w:r>
        <w:rPr>
          <w:rFonts w:hint="eastAsia" w:ascii="方正小标宋简体" w:hAnsi="文星标宋" w:eastAsia="方正小标宋简体" w:cs="方正小标宋简体"/>
          <w:sz w:val="40"/>
          <w:szCs w:val="40"/>
        </w:rPr>
        <w:t>落实山东省地方层面设定的涉企经营许可事项改革清单（2021版）责任分工</w:t>
      </w:r>
    </w:p>
    <w:tbl>
      <w:tblPr>
        <w:tblStyle w:val="8"/>
        <w:tblW w:w="14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643"/>
        <w:gridCol w:w="912"/>
        <w:gridCol w:w="1134"/>
        <w:gridCol w:w="850"/>
        <w:gridCol w:w="2126"/>
        <w:gridCol w:w="567"/>
        <w:gridCol w:w="567"/>
        <w:gridCol w:w="567"/>
        <w:gridCol w:w="567"/>
        <w:gridCol w:w="1985"/>
        <w:gridCol w:w="2268"/>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blHeader/>
        </w:trPr>
        <w:tc>
          <w:tcPr>
            <w:tcW w:w="643" w:type="dxa"/>
            <w:vMerge w:val="restart"/>
            <w:vAlign w:val="center"/>
          </w:tcPr>
          <w:p>
            <w:pPr>
              <w:widowControl/>
              <w:spacing w:line="280" w:lineRule="exact"/>
              <w:jc w:val="center"/>
              <w:rPr>
                <w:rFonts w:hint="eastAsia" w:ascii="黑体" w:hAnsi="黑体" w:eastAsia="黑体"/>
                <w:bCs/>
              </w:rPr>
            </w:pPr>
            <w:r>
              <w:rPr>
                <w:rFonts w:hint="eastAsia" w:ascii="黑体" w:hAnsi="黑体" w:eastAsia="黑体"/>
                <w:bCs/>
              </w:rPr>
              <w:t>序号</w:t>
            </w:r>
          </w:p>
        </w:tc>
        <w:tc>
          <w:tcPr>
            <w:tcW w:w="912" w:type="dxa"/>
            <w:vMerge w:val="restart"/>
            <w:vAlign w:val="center"/>
          </w:tcPr>
          <w:p>
            <w:pPr>
              <w:widowControl/>
              <w:spacing w:line="280" w:lineRule="exact"/>
              <w:jc w:val="center"/>
              <w:rPr>
                <w:rFonts w:ascii="黑体" w:hAnsi="黑体" w:eastAsia="黑体"/>
                <w:bCs/>
              </w:rPr>
            </w:pPr>
            <w:r>
              <w:rPr>
                <w:rFonts w:hint="eastAsia" w:ascii="黑体" w:hAnsi="黑体" w:eastAsia="黑体"/>
                <w:bCs/>
              </w:rPr>
              <w:t>省主管部门</w:t>
            </w:r>
          </w:p>
        </w:tc>
        <w:tc>
          <w:tcPr>
            <w:tcW w:w="1134" w:type="dxa"/>
            <w:vMerge w:val="restart"/>
            <w:vAlign w:val="center"/>
          </w:tcPr>
          <w:p>
            <w:pPr>
              <w:widowControl/>
              <w:spacing w:line="280" w:lineRule="exact"/>
              <w:jc w:val="center"/>
              <w:rPr>
                <w:rFonts w:ascii="黑体" w:hAnsi="黑体" w:eastAsia="黑体"/>
                <w:bCs/>
              </w:rPr>
            </w:pPr>
            <w:r>
              <w:rPr>
                <w:rFonts w:hint="eastAsia" w:ascii="黑体" w:hAnsi="黑体" w:eastAsia="黑体"/>
                <w:bCs/>
              </w:rPr>
              <w:t>改革事项</w:t>
            </w:r>
          </w:p>
        </w:tc>
        <w:tc>
          <w:tcPr>
            <w:tcW w:w="850" w:type="dxa"/>
            <w:vMerge w:val="restart"/>
            <w:vAlign w:val="center"/>
          </w:tcPr>
          <w:p>
            <w:pPr>
              <w:widowControl/>
              <w:spacing w:line="280" w:lineRule="exact"/>
              <w:jc w:val="center"/>
              <w:rPr>
                <w:rFonts w:ascii="黑体" w:hAnsi="黑体" w:eastAsia="黑体"/>
                <w:bCs/>
              </w:rPr>
            </w:pPr>
            <w:r>
              <w:rPr>
                <w:rFonts w:hint="eastAsia" w:ascii="黑体" w:hAnsi="黑体" w:eastAsia="黑体"/>
                <w:bCs/>
              </w:rPr>
              <w:t>许可证件名称</w:t>
            </w:r>
          </w:p>
        </w:tc>
        <w:tc>
          <w:tcPr>
            <w:tcW w:w="2126" w:type="dxa"/>
            <w:vMerge w:val="restart"/>
            <w:vAlign w:val="center"/>
          </w:tcPr>
          <w:p>
            <w:pPr>
              <w:widowControl/>
              <w:spacing w:line="280" w:lineRule="exact"/>
              <w:jc w:val="center"/>
              <w:rPr>
                <w:rFonts w:ascii="黑体" w:hAnsi="黑体" w:eastAsia="黑体"/>
                <w:bCs/>
              </w:rPr>
            </w:pPr>
            <w:r>
              <w:rPr>
                <w:rFonts w:hint="eastAsia" w:ascii="黑体" w:hAnsi="黑体" w:eastAsia="黑体"/>
                <w:bCs/>
              </w:rPr>
              <w:t>设定依据</w:t>
            </w:r>
          </w:p>
        </w:tc>
        <w:tc>
          <w:tcPr>
            <w:tcW w:w="2268" w:type="dxa"/>
            <w:gridSpan w:val="4"/>
            <w:vAlign w:val="center"/>
          </w:tcPr>
          <w:p>
            <w:pPr>
              <w:widowControl/>
              <w:spacing w:line="280" w:lineRule="exact"/>
              <w:jc w:val="center"/>
              <w:rPr>
                <w:rFonts w:ascii="黑体" w:hAnsi="黑体" w:eastAsia="黑体"/>
                <w:bCs/>
              </w:rPr>
            </w:pPr>
            <w:r>
              <w:rPr>
                <w:rFonts w:hint="eastAsia" w:ascii="黑体" w:hAnsi="黑体" w:eastAsia="黑体"/>
                <w:bCs/>
              </w:rPr>
              <w:t>改革方式</w:t>
            </w:r>
          </w:p>
        </w:tc>
        <w:tc>
          <w:tcPr>
            <w:tcW w:w="1985" w:type="dxa"/>
            <w:vMerge w:val="restart"/>
            <w:vAlign w:val="center"/>
          </w:tcPr>
          <w:p>
            <w:pPr>
              <w:widowControl/>
              <w:spacing w:line="280" w:lineRule="exact"/>
              <w:jc w:val="center"/>
              <w:rPr>
                <w:rFonts w:ascii="黑体" w:hAnsi="黑体" w:eastAsia="黑体"/>
                <w:bCs/>
              </w:rPr>
            </w:pPr>
            <w:r>
              <w:rPr>
                <w:rFonts w:hint="eastAsia" w:ascii="黑体" w:hAnsi="黑体" w:eastAsia="黑体"/>
                <w:bCs/>
              </w:rPr>
              <w:t>具体改革举措</w:t>
            </w:r>
          </w:p>
        </w:tc>
        <w:tc>
          <w:tcPr>
            <w:tcW w:w="2268" w:type="dxa"/>
            <w:vMerge w:val="restart"/>
            <w:vAlign w:val="center"/>
          </w:tcPr>
          <w:p>
            <w:pPr>
              <w:widowControl/>
              <w:spacing w:line="280" w:lineRule="exact"/>
              <w:jc w:val="center"/>
              <w:rPr>
                <w:rFonts w:ascii="黑体" w:hAnsi="黑体" w:eastAsia="黑体"/>
                <w:bCs/>
              </w:rPr>
            </w:pPr>
            <w:r>
              <w:rPr>
                <w:rFonts w:hint="eastAsia" w:ascii="黑体" w:hAnsi="黑体" w:eastAsia="黑体"/>
                <w:bCs/>
              </w:rPr>
              <w:t>加强事中事后</w:t>
            </w:r>
          </w:p>
          <w:p>
            <w:pPr>
              <w:widowControl/>
              <w:spacing w:line="280" w:lineRule="exact"/>
              <w:jc w:val="center"/>
              <w:rPr>
                <w:rFonts w:ascii="黑体" w:hAnsi="黑体" w:eastAsia="黑体"/>
                <w:bCs/>
              </w:rPr>
            </w:pPr>
            <w:r>
              <w:rPr>
                <w:rFonts w:hint="eastAsia" w:ascii="黑体" w:hAnsi="黑体" w:eastAsia="黑体"/>
                <w:bCs/>
              </w:rPr>
              <w:t>监管措施</w:t>
            </w:r>
          </w:p>
        </w:tc>
        <w:tc>
          <w:tcPr>
            <w:tcW w:w="1276" w:type="dxa"/>
            <w:vMerge w:val="restart"/>
            <w:vAlign w:val="center"/>
          </w:tcPr>
          <w:p>
            <w:pPr>
              <w:spacing w:line="280" w:lineRule="exact"/>
              <w:jc w:val="center"/>
              <w:rPr>
                <w:rFonts w:ascii="黑体" w:hAnsi="黑体" w:eastAsia="黑体"/>
                <w:bCs/>
              </w:rPr>
            </w:pPr>
            <w:r>
              <w:rPr>
                <w:rFonts w:hint="eastAsia" w:ascii="黑体" w:hAnsi="黑体" w:eastAsia="黑体"/>
                <w:bCs/>
              </w:rPr>
              <w:t>审批实施机关</w:t>
            </w:r>
          </w:p>
        </w:tc>
        <w:tc>
          <w:tcPr>
            <w:tcW w:w="1276" w:type="dxa"/>
            <w:vMerge w:val="restart"/>
            <w:vAlign w:val="center"/>
          </w:tcPr>
          <w:p>
            <w:pPr>
              <w:spacing w:line="280" w:lineRule="exact"/>
              <w:jc w:val="center"/>
              <w:rPr>
                <w:rFonts w:ascii="黑体" w:hAnsi="黑体" w:eastAsia="黑体"/>
                <w:bCs/>
              </w:rPr>
            </w:pPr>
            <w:r>
              <w:rPr>
                <w:rFonts w:hint="eastAsia" w:ascii="黑体" w:hAnsi="黑体" w:eastAsia="黑体"/>
                <w:bCs/>
              </w:rPr>
              <w:t>行业主管部门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37" w:hRule="atLeast"/>
          <w:tblHeader/>
        </w:trPr>
        <w:tc>
          <w:tcPr>
            <w:tcW w:w="643" w:type="dxa"/>
            <w:vMerge w:val="continue"/>
            <w:vAlign w:val="center"/>
          </w:tcPr>
          <w:p>
            <w:pPr>
              <w:widowControl/>
              <w:spacing w:line="280" w:lineRule="exact"/>
              <w:jc w:val="center"/>
              <w:rPr>
                <w:rFonts w:ascii="黑体" w:hAnsi="黑体" w:eastAsia="黑体"/>
                <w:bCs/>
              </w:rPr>
            </w:pPr>
          </w:p>
        </w:tc>
        <w:tc>
          <w:tcPr>
            <w:tcW w:w="912" w:type="dxa"/>
            <w:vMerge w:val="continue"/>
            <w:vAlign w:val="center"/>
          </w:tcPr>
          <w:p>
            <w:pPr>
              <w:widowControl/>
              <w:spacing w:line="280" w:lineRule="exact"/>
              <w:jc w:val="center"/>
              <w:rPr>
                <w:rFonts w:ascii="黑体" w:hAnsi="黑体" w:eastAsia="黑体"/>
                <w:bCs/>
              </w:rPr>
            </w:pPr>
          </w:p>
        </w:tc>
        <w:tc>
          <w:tcPr>
            <w:tcW w:w="1134" w:type="dxa"/>
            <w:vMerge w:val="continue"/>
            <w:vAlign w:val="center"/>
          </w:tcPr>
          <w:p>
            <w:pPr>
              <w:widowControl/>
              <w:spacing w:line="280" w:lineRule="exact"/>
              <w:jc w:val="center"/>
              <w:rPr>
                <w:rFonts w:ascii="黑体" w:hAnsi="黑体" w:eastAsia="黑体"/>
                <w:bCs/>
              </w:rPr>
            </w:pPr>
          </w:p>
        </w:tc>
        <w:tc>
          <w:tcPr>
            <w:tcW w:w="850" w:type="dxa"/>
            <w:vMerge w:val="continue"/>
            <w:vAlign w:val="center"/>
          </w:tcPr>
          <w:p>
            <w:pPr>
              <w:widowControl/>
              <w:spacing w:line="280" w:lineRule="exact"/>
              <w:jc w:val="center"/>
              <w:rPr>
                <w:rFonts w:ascii="黑体" w:hAnsi="黑体" w:eastAsia="黑体"/>
                <w:bCs/>
              </w:rPr>
            </w:pPr>
          </w:p>
        </w:tc>
        <w:tc>
          <w:tcPr>
            <w:tcW w:w="2126" w:type="dxa"/>
            <w:vMerge w:val="continue"/>
            <w:vAlign w:val="center"/>
          </w:tcPr>
          <w:p>
            <w:pPr>
              <w:widowControl/>
              <w:spacing w:line="280" w:lineRule="exact"/>
              <w:jc w:val="center"/>
              <w:rPr>
                <w:rFonts w:ascii="黑体" w:hAnsi="黑体" w:eastAsia="黑体"/>
                <w:bCs/>
              </w:rPr>
            </w:pPr>
          </w:p>
        </w:tc>
        <w:tc>
          <w:tcPr>
            <w:tcW w:w="567" w:type="dxa"/>
            <w:vAlign w:val="center"/>
          </w:tcPr>
          <w:p>
            <w:pPr>
              <w:widowControl/>
              <w:adjustRightInd w:val="0"/>
              <w:snapToGrid w:val="0"/>
              <w:spacing w:line="280" w:lineRule="exact"/>
              <w:jc w:val="center"/>
              <w:rPr>
                <w:rFonts w:ascii="黑体" w:hAnsi="黑体" w:eastAsia="黑体"/>
                <w:bCs/>
                <w:spacing w:val="-10"/>
                <w:sz w:val="18"/>
              </w:rPr>
            </w:pPr>
            <w:r>
              <w:rPr>
                <w:rFonts w:hint="eastAsia" w:ascii="黑体" w:hAnsi="黑体" w:eastAsia="黑体" w:cs="Arial"/>
                <w:bCs/>
                <w:color w:val="000000"/>
                <w:spacing w:val="-10"/>
                <w:kern w:val="0"/>
                <w:sz w:val="18"/>
                <w:szCs w:val="21"/>
              </w:rPr>
              <w:t>直接取消审批</w:t>
            </w:r>
          </w:p>
        </w:tc>
        <w:tc>
          <w:tcPr>
            <w:tcW w:w="567" w:type="dxa"/>
            <w:vAlign w:val="center"/>
          </w:tcPr>
          <w:p>
            <w:pPr>
              <w:widowControl/>
              <w:adjustRightInd w:val="0"/>
              <w:snapToGrid w:val="0"/>
              <w:spacing w:line="280" w:lineRule="exact"/>
              <w:jc w:val="center"/>
              <w:rPr>
                <w:rFonts w:ascii="黑体" w:hAnsi="黑体" w:eastAsia="黑体" w:cs="Arial"/>
                <w:bCs/>
                <w:color w:val="000000"/>
                <w:spacing w:val="-10"/>
                <w:kern w:val="0"/>
                <w:sz w:val="18"/>
                <w:szCs w:val="21"/>
              </w:rPr>
            </w:pPr>
            <w:r>
              <w:rPr>
                <w:rFonts w:hint="eastAsia" w:ascii="黑体" w:hAnsi="黑体" w:eastAsia="黑体" w:cs="Arial"/>
                <w:bCs/>
                <w:color w:val="000000"/>
                <w:spacing w:val="-10"/>
                <w:kern w:val="0"/>
                <w:sz w:val="18"/>
                <w:szCs w:val="21"/>
              </w:rPr>
              <w:t>审批改为备案</w:t>
            </w:r>
          </w:p>
        </w:tc>
        <w:tc>
          <w:tcPr>
            <w:tcW w:w="567" w:type="dxa"/>
            <w:vAlign w:val="center"/>
          </w:tcPr>
          <w:p>
            <w:pPr>
              <w:widowControl/>
              <w:adjustRightInd w:val="0"/>
              <w:snapToGrid w:val="0"/>
              <w:spacing w:line="280" w:lineRule="exact"/>
              <w:jc w:val="center"/>
              <w:rPr>
                <w:rFonts w:ascii="黑体" w:hAnsi="黑体" w:eastAsia="黑体" w:cs="Arial"/>
                <w:bCs/>
                <w:color w:val="000000"/>
                <w:spacing w:val="-10"/>
                <w:kern w:val="0"/>
                <w:sz w:val="18"/>
                <w:szCs w:val="21"/>
              </w:rPr>
            </w:pPr>
            <w:r>
              <w:rPr>
                <w:rFonts w:hint="eastAsia" w:ascii="黑体" w:hAnsi="黑体" w:eastAsia="黑体" w:cs="Arial"/>
                <w:bCs/>
                <w:color w:val="000000"/>
                <w:spacing w:val="-10"/>
                <w:kern w:val="0"/>
                <w:sz w:val="18"/>
                <w:szCs w:val="21"/>
              </w:rPr>
              <w:t>实行告知承诺</w:t>
            </w:r>
          </w:p>
        </w:tc>
        <w:tc>
          <w:tcPr>
            <w:tcW w:w="567" w:type="dxa"/>
            <w:vAlign w:val="center"/>
          </w:tcPr>
          <w:p>
            <w:pPr>
              <w:widowControl/>
              <w:adjustRightInd w:val="0"/>
              <w:snapToGrid w:val="0"/>
              <w:spacing w:line="280" w:lineRule="exact"/>
              <w:jc w:val="center"/>
              <w:rPr>
                <w:rFonts w:ascii="黑体" w:hAnsi="黑体" w:eastAsia="黑体" w:cs="Arial"/>
                <w:bCs/>
                <w:color w:val="000000"/>
                <w:spacing w:val="-10"/>
                <w:kern w:val="0"/>
                <w:sz w:val="18"/>
                <w:szCs w:val="21"/>
              </w:rPr>
            </w:pPr>
            <w:r>
              <w:rPr>
                <w:rFonts w:hint="eastAsia" w:ascii="黑体" w:hAnsi="黑体" w:eastAsia="黑体" w:cs="Arial"/>
                <w:bCs/>
                <w:color w:val="000000"/>
                <w:spacing w:val="-10"/>
                <w:kern w:val="0"/>
                <w:sz w:val="18"/>
                <w:szCs w:val="21"/>
              </w:rPr>
              <w:t>优化审批服务</w:t>
            </w:r>
          </w:p>
        </w:tc>
        <w:tc>
          <w:tcPr>
            <w:tcW w:w="1985" w:type="dxa"/>
            <w:vMerge w:val="continue"/>
            <w:vAlign w:val="center"/>
          </w:tcPr>
          <w:p>
            <w:pPr>
              <w:widowControl/>
              <w:spacing w:line="280" w:lineRule="exact"/>
              <w:jc w:val="left"/>
              <w:rPr>
                <w:rFonts w:ascii="黑体" w:hAnsi="黑体" w:eastAsia="黑体"/>
                <w:bCs/>
              </w:rPr>
            </w:pPr>
          </w:p>
        </w:tc>
        <w:tc>
          <w:tcPr>
            <w:tcW w:w="2268" w:type="dxa"/>
            <w:vMerge w:val="continue"/>
            <w:vAlign w:val="center"/>
          </w:tcPr>
          <w:p>
            <w:pPr>
              <w:widowControl/>
              <w:spacing w:line="280" w:lineRule="exact"/>
              <w:jc w:val="left"/>
              <w:rPr>
                <w:rFonts w:ascii="黑体" w:hAnsi="黑体" w:eastAsia="黑体"/>
                <w:bCs/>
              </w:rPr>
            </w:pPr>
          </w:p>
        </w:tc>
        <w:tc>
          <w:tcPr>
            <w:tcW w:w="1276" w:type="dxa"/>
            <w:vMerge w:val="continue"/>
            <w:vAlign w:val="center"/>
          </w:tcPr>
          <w:p>
            <w:pPr>
              <w:spacing w:line="280" w:lineRule="exact"/>
              <w:jc w:val="center"/>
              <w:rPr>
                <w:rFonts w:ascii="黑体" w:hAnsi="黑体" w:eastAsia="黑体"/>
                <w:bCs/>
                <w:sz w:val="18"/>
              </w:rPr>
            </w:pPr>
          </w:p>
        </w:tc>
        <w:tc>
          <w:tcPr>
            <w:tcW w:w="1276" w:type="dxa"/>
            <w:vMerge w:val="continue"/>
            <w:vAlign w:val="center"/>
          </w:tcPr>
          <w:p>
            <w:pPr>
              <w:spacing w:line="280" w:lineRule="exact"/>
              <w:jc w:val="center"/>
              <w:rPr>
                <w:rFonts w:ascii="黑体" w:hAnsi="黑体" w:eastAsia="黑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255" w:hRule="atLeast"/>
        </w:trPr>
        <w:tc>
          <w:tcPr>
            <w:tcW w:w="643"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w:t>
            </w:r>
          </w:p>
        </w:tc>
        <w:tc>
          <w:tcPr>
            <w:tcW w:w="912"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省住房城乡建设厅</w:t>
            </w:r>
          </w:p>
        </w:tc>
        <w:tc>
          <w:tcPr>
            <w:tcW w:w="1134"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施工图审查机构认定</w:t>
            </w:r>
          </w:p>
        </w:tc>
        <w:tc>
          <w:tcPr>
            <w:tcW w:w="850"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施工图审查机构资格认定证书</w:t>
            </w:r>
          </w:p>
        </w:tc>
        <w:tc>
          <w:tcPr>
            <w:tcW w:w="2126"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《山东省建设工程勘察设计管理条例》（1999年4月通过，2020年7月第二次修正）第十五条</w:t>
            </w: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w:t>
            </w:r>
          </w:p>
        </w:tc>
        <w:tc>
          <w:tcPr>
            <w:tcW w:w="1985" w:type="dxa"/>
            <w:vAlign w:val="center"/>
          </w:tcPr>
          <w:p>
            <w:pPr>
              <w:widowControl/>
              <w:spacing w:line="320" w:lineRule="exact"/>
              <w:jc w:val="left"/>
              <w:rPr>
                <w:rFonts w:ascii="宋体" w:hAnsi="宋体" w:eastAsia="宋体"/>
                <w:sz w:val="18"/>
                <w:szCs w:val="18"/>
              </w:rPr>
            </w:pPr>
            <w:r>
              <w:rPr>
                <w:rFonts w:hint="eastAsia" w:ascii="宋体" w:hAnsi="宋体" w:eastAsia="宋体"/>
                <w:sz w:val="18"/>
                <w:szCs w:val="18"/>
              </w:rPr>
              <w:t>1.精简申报材料，实行电子化申报和审批。</w:t>
            </w:r>
            <w:r>
              <w:rPr>
                <w:rFonts w:hint="eastAsia" w:ascii="宋体" w:hAnsi="宋体" w:eastAsia="宋体"/>
                <w:sz w:val="18"/>
                <w:szCs w:val="18"/>
              </w:rPr>
              <w:br w:type="textWrapping"/>
            </w:r>
            <w:r>
              <w:rPr>
                <w:rFonts w:hint="eastAsia" w:ascii="宋体" w:hAnsi="宋体" w:eastAsia="宋体"/>
                <w:sz w:val="18"/>
                <w:szCs w:val="18"/>
              </w:rPr>
              <w:t>2.推进信息共享，对能够实现信息共享的材料，不再要求申请人提供。</w:t>
            </w:r>
          </w:p>
        </w:tc>
        <w:tc>
          <w:tcPr>
            <w:tcW w:w="2268" w:type="dxa"/>
            <w:vAlign w:val="center"/>
          </w:tcPr>
          <w:p>
            <w:pPr>
              <w:widowControl/>
              <w:spacing w:line="320" w:lineRule="exact"/>
              <w:jc w:val="left"/>
              <w:rPr>
                <w:rFonts w:ascii="宋体" w:hAnsi="宋体" w:eastAsia="宋体"/>
                <w:sz w:val="18"/>
                <w:szCs w:val="18"/>
              </w:rPr>
            </w:pPr>
            <w:r>
              <w:rPr>
                <w:rFonts w:hint="eastAsia" w:ascii="宋体" w:hAnsi="宋体" w:eastAsia="宋体"/>
                <w:sz w:val="18"/>
                <w:szCs w:val="18"/>
              </w:rPr>
              <w:t>1.开展“双随机、一公开”监管,依法查处违法违规行为并公开结果。</w:t>
            </w:r>
            <w:r>
              <w:rPr>
                <w:rFonts w:hint="eastAsia" w:ascii="宋体" w:hAnsi="宋体" w:eastAsia="宋体"/>
                <w:sz w:val="18"/>
                <w:szCs w:val="18"/>
              </w:rPr>
              <w:br w:type="textWrapping"/>
            </w:r>
            <w:r>
              <w:rPr>
                <w:rFonts w:hint="eastAsia" w:ascii="宋体" w:hAnsi="宋体" w:eastAsia="宋体"/>
                <w:sz w:val="18"/>
                <w:szCs w:val="18"/>
              </w:rPr>
              <w:t>2.加强信用监管,依法依规对失信主体开展失信惩戒。</w:t>
            </w:r>
          </w:p>
        </w:tc>
        <w:tc>
          <w:tcPr>
            <w:tcW w:w="1276" w:type="dxa"/>
            <w:vAlign w:val="center"/>
          </w:tcPr>
          <w:p>
            <w:pPr>
              <w:widowControl/>
              <w:spacing w:line="320" w:lineRule="exact"/>
              <w:jc w:val="center"/>
              <w:rPr>
                <w:rFonts w:hint="eastAsia" w:ascii="宋体" w:hAnsi="宋体" w:eastAsia="宋体"/>
                <w:sz w:val="18"/>
                <w:szCs w:val="18"/>
                <w:lang w:val="en-US" w:eastAsia="zh-CN"/>
              </w:rPr>
            </w:pPr>
            <w:r>
              <w:rPr>
                <w:rFonts w:hint="eastAsia" w:ascii="宋体" w:hAnsi="宋体" w:eastAsia="宋体"/>
                <w:sz w:val="18"/>
                <w:szCs w:val="18"/>
              </w:rPr>
              <w:t>市行政审批局，青岛自贸片区管委</w:t>
            </w:r>
            <w:r>
              <w:rPr>
                <w:rFonts w:hint="eastAsia" w:ascii="宋体" w:hAnsi="宋体" w:eastAsia="宋体"/>
                <w:sz w:val="18"/>
                <w:szCs w:val="18"/>
                <w:lang w:eastAsia="zh-CN"/>
              </w:rPr>
              <w:t>、区行政审批局</w:t>
            </w:r>
          </w:p>
        </w:tc>
        <w:tc>
          <w:tcPr>
            <w:tcW w:w="1276"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lang w:eastAsia="zh-CN"/>
              </w:rPr>
              <w:t>区住建局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304" w:hRule="atLeast"/>
        </w:trPr>
        <w:tc>
          <w:tcPr>
            <w:tcW w:w="643"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2</w:t>
            </w:r>
          </w:p>
        </w:tc>
        <w:tc>
          <w:tcPr>
            <w:tcW w:w="912"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省住房城乡建设厅</w:t>
            </w:r>
          </w:p>
        </w:tc>
        <w:tc>
          <w:tcPr>
            <w:tcW w:w="1134" w:type="dxa"/>
            <w:noWrap/>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供热经营许可证核发</w:t>
            </w:r>
          </w:p>
        </w:tc>
        <w:tc>
          <w:tcPr>
            <w:tcW w:w="850"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供热经营许可证</w:t>
            </w:r>
          </w:p>
        </w:tc>
        <w:tc>
          <w:tcPr>
            <w:tcW w:w="2126"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1.《山东省供热条例》（2014年3月通过，2018年9月修正)第十七条</w:t>
            </w:r>
            <w:r>
              <w:rPr>
                <w:rFonts w:hint="eastAsia" w:ascii="宋体" w:hAnsi="宋体" w:eastAsia="宋体"/>
                <w:sz w:val="18"/>
                <w:szCs w:val="18"/>
              </w:rPr>
              <w:br w:type="textWrapping"/>
            </w:r>
            <w:r>
              <w:rPr>
                <w:rFonts w:hint="eastAsia" w:ascii="宋体" w:hAnsi="宋体" w:eastAsia="宋体"/>
                <w:sz w:val="18"/>
                <w:szCs w:val="18"/>
              </w:rPr>
              <w:t>2.《山东省供热经营许可管理办法》第四条</w:t>
            </w: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w:t>
            </w:r>
          </w:p>
        </w:tc>
        <w:tc>
          <w:tcPr>
            <w:tcW w:w="1985" w:type="dxa"/>
            <w:vAlign w:val="center"/>
          </w:tcPr>
          <w:p>
            <w:pPr>
              <w:widowControl/>
              <w:spacing w:line="320" w:lineRule="exact"/>
              <w:jc w:val="left"/>
              <w:rPr>
                <w:rFonts w:ascii="宋体" w:hAnsi="宋体" w:eastAsia="宋体"/>
                <w:sz w:val="18"/>
                <w:szCs w:val="18"/>
              </w:rPr>
            </w:pPr>
            <w:r>
              <w:rPr>
                <w:rFonts w:hint="eastAsia" w:ascii="宋体" w:hAnsi="宋体" w:eastAsia="宋体"/>
                <w:sz w:val="18"/>
                <w:szCs w:val="18"/>
              </w:rPr>
              <w:t>1.精简申报材料,实行电子化申报和审批。</w:t>
            </w:r>
            <w:r>
              <w:rPr>
                <w:rFonts w:hint="eastAsia" w:ascii="宋体" w:hAnsi="宋体" w:eastAsia="宋体"/>
                <w:sz w:val="18"/>
                <w:szCs w:val="18"/>
              </w:rPr>
              <w:br w:type="textWrapping"/>
            </w:r>
            <w:r>
              <w:rPr>
                <w:rFonts w:hint="eastAsia" w:ascii="宋体" w:hAnsi="宋体" w:eastAsia="宋体"/>
                <w:sz w:val="18"/>
                <w:szCs w:val="18"/>
              </w:rPr>
              <w:t>2.推进信息共享，对能够实现信息共享的企业信息、公民信息、专业技术职称、社保缴纳等不再要求申请人提供。</w:t>
            </w:r>
          </w:p>
        </w:tc>
        <w:tc>
          <w:tcPr>
            <w:tcW w:w="2268" w:type="dxa"/>
            <w:vAlign w:val="center"/>
          </w:tcPr>
          <w:p>
            <w:pPr>
              <w:widowControl/>
              <w:spacing w:line="320" w:lineRule="exact"/>
              <w:jc w:val="left"/>
              <w:rPr>
                <w:rFonts w:ascii="宋体" w:hAnsi="宋体" w:eastAsia="宋体"/>
                <w:sz w:val="18"/>
                <w:szCs w:val="18"/>
              </w:rPr>
            </w:pPr>
            <w:r>
              <w:rPr>
                <w:rFonts w:hint="eastAsia" w:ascii="宋体" w:hAnsi="宋体" w:eastAsia="宋体"/>
                <w:sz w:val="18"/>
                <w:szCs w:val="18"/>
              </w:rPr>
              <w:t>1.开展“双随机、一公开”监管,通过信息公示、抽查、抽验等方式,综合运用提醒、约谈、告诫等手段,依法查处违法违规行为并公开结果。</w:t>
            </w:r>
            <w:r>
              <w:rPr>
                <w:rFonts w:hint="eastAsia" w:ascii="宋体" w:hAnsi="宋体" w:eastAsia="宋体"/>
                <w:sz w:val="18"/>
                <w:szCs w:val="18"/>
              </w:rPr>
              <w:br w:type="textWrapping"/>
            </w:r>
            <w:r>
              <w:rPr>
                <w:rFonts w:hint="eastAsia" w:ascii="宋体" w:hAnsi="宋体" w:eastAsia="宋体"/>
                <w:sz w:val="18"/>
                <w:szCs w:val="18"/>
              </w:rPr>
              <w:t>2.加强信用监管,鼓励社会监督, 依法依规对失信主体开展失信惩戒。</w:t>
            </w:r>
          </w:p>
        </w:tc>
        <w:tc>
          <w:tcPr>
            <w:tcW w:w="1276"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市行政审批局，区行政审批局</w:t>
            </w:r>
          </w:p>
        </w:tc>
        <w:tc>
          <w:tcPr>
            <w:tcW w:w="1276"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945" w:hRule="atLeast"/>
        </w:trPr>
        <w:tc>
          <w:tcPr>
            <w:tcW w:w="643"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3</w:t>
            </w:r>
          </w:p>
        </w:tc>
        <w:tc>
          <w:tcPr>
            <w:tcW w:w="912"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省住房城乡建设厅</w:t>
            </w:r>
          </w:p>
        </w:tc>
        <w:tc>
          <w:tcPr>
            <w:tcW w:w="1134"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燃气供应许可证核发</w:t>
            </w:r>
          </w:p>
        </w:tc>
        <w:tc>
          <w:tcPr>
            <w:tcW w:w="850"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燃气供应许可证</w:t>
            </w:r>
          </w:p>
        </w:tc>
        <w:tc>
          <w:tcPr>
            <w:tcW w:w="2126"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《山东省燃气管理条例》（2003年9月通过，2016年3月修正)第十七条</w:t>
            </w: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w:t>
            </w:r>
          </w:p>
        </w:tc>
        <w:tc>
          <w:tcPr>
            <w:tcW w:w="1985" w:type="dxa"/>
            <w:vAlign w:val="center"/>
          </w:tcPr>
          <w:p>
            <w:pPr>
              <w:widowControl/>
              <w:spacing w:line="320" w:lineRule="exact"/>
              <w:jc w:val="left"/>
              <w:rPr>
                <w:rFonts w:ascii="宋体" w:hAnsi="宋体" w:eastAsia="宋体"/>
                <w:sz w:val="18"/>
                <w:szCs w:val="18"/>
              </w:rPr>
            </w:pPr>
            <w:r>
              <w:rPr>
                <w:rFonts w:hint="eastAsia" w:ascii="宋体" w:hAnsi="宋体" w:eastAsia="宋体"/>
                <w:sz w:val="18"/>
                <w:szCs w:val="18"/>
              </w:rPr>
              <w:t>1.精简申报材料，实行电子化申报和审批，对达到气源、人员、资金等条件的，可先予容缺受理。</w:t>
            </w:r>
            <w:r>
              <w:rPr>
                <w:rFonts w:hint="eastAsia" w:ascii="宋体" w:hAnsi="宋体" w:eastAsia="宋体"/>
                <w:sz w:val="18"/>
                <w:szCs w:val="18"/>
              </w:rPr>
              <w:br w:type="textWrapping"/>
            </w:r>
            <w:r>
              <w:rPr>
                <w:rFonts w:hint="eastAsia" w:ascii="宋体" w:hAnsi="宋体" w:eastAsia="宋体"/>
                <w:sz w:val="18"/>
                <w:szCs w:val="18"/>
              </w:rPr>
              <w:t>2.将审批时限由20个工作日压减至10个工作日。</w:t>
            </w:r>
            <w:r>
              <w:rPr>
                <w:rFonts w:hint="eastAsia" w:ascii="宋体" w:hAnsi="宋体" w:eastAsia="宋体"/>
                <w:sz w:val="18"/>
                <w:szCs w:val="18"/>
              </w:rPr>
              <w:br w:type="textWrapping"/>
            </w:r>
            <w:r>
              <w:rPr>
                <w:rFonts w:hint="eastAsia" w:ascii="宋体" w:hAnsi="宋体" w:eastAsia="宋体"/>
                <w:sz w:val="18"/>
                <w:szCs w:val="18"/>
              </w:rPr>
              <w:t>3.推进信息共享，对能够实现信息共享的企业信息、公民信息、专业技术职称、社保缴纳等不再要求申请人提供。</w:t>
            </w:r>
          </w:p>
        </w:tc>
        <w:tc>
          <w:tcPr>
            <w:tcW w:w="2268" w:type="dxa"/>
            <w:vAlign w:val="center"/>
          </w:tcPr>
          <w:p>
            <w:pPr>
              <w:widowControl/>
              <w:spacing w:line="320" w:lineRule="exact"/>
              <w:jc w:val="left"/>
              <w:rPr>
                <w:rFonts w:ascii="宋体" w:hAnsi="宋体" w:eastAsia="宋体"/>
                <w:sz w:val="18"/>
                <w:szCs w:val="18"/>
              </w:rPr>
            </w:pPr>
            <w:r>
              <w:rPr>
                <w:rFonts w:hint="eastAsia" w:ascii="宋体" w:hAnsi="宋体" w:eastAsia="宋体"/>
                <w:sz w:val="18"/>
                <w:szCs w:val="18"/>
              </w:rPr>
              <w:t>1.开展“双随机、一公开”监管，依法查处违法违规行为并公开结果。</w:t>
            </w:r>
            <w:r>
              <w:rPr>
                <w:rFonts w:hint="eastAsia" w:ascii="宋体" w:hAnsi="宋体" w:eastAsia="宋体"/>
                <w:sz w:val="18"/>
                <w:szCs w:val="18"/>
              </w:rPr>
              <w:br w:type="textWrapping"/>
            </w:r>
            <w:r>
              <w:rPr>
                <w:rFonts w:hint="eastAsia" w:ascii="宋体" w:hAnsi="宋体" w:eastAsia="宋体"/>
                <w:sz w:val="18"/>
                <w:szCs w:val="18"/>
              </w:rPr>
              <w:t>2.通过审批后定期核查、指导行业协会自查、信用评级、建立违规企业名录和违法经营者黑名单等事中事后监管方式，完善常态化监管机制，提高监管水平。</w:t>
            </w:r>
          </w:p>
        </w:tc>
        <w:tc>
          <w:tcPr>
            <w:tcW w:w="1276"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市行政审批局，区行政审批局</w:t>
            </w:r>
          </w:p>
        </w:tc>
        <w:tc>
          <w:tcPr>
            <w:tcW w:w="1276"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23" w:hRule="atLeast"/>
        </w:trPr>
        <w:tc>
          <w:tcPr>
            <w:tcW w:w="643"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4</w:t>
            </w:r>
          </w:p>
        </w:tc>
        <w:tc>
          <w:tcPr>
            <w:tcW w:w="912"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省交通运输厅</w:t>
            </w:r>
          </w:p>
        </w:tc>
        <w:tc>
          <w:tcPr>
            <w:tcW w:w="1134"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城市公共汽（电）车客运经营(含线路经营) 许可</w:t>
            </w:r>
          </w:p>
        </w:tc>
        <w:tc>
          <w:tcPr>
            <w:tcW w:w="850"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道路运输经营许可证</w:t>
            </w:r>
          </w:p>
        </w:tc>
        <w:tc>
          <w:tcPr>
            <w:tcW w:w="2126"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《山东省道路运输条例 》（2010年11月通过,2020年11月第四次修正)第二十一条</w:t>
            </w: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w:t>
            </w:r>
          </w:p>
        </w:tc>
        <w:tc>
          <w:tcPr>
            <w:tcW w:w="1985" w:type="dxa"/>
            <w:vAlign w:val="center"/>
          </w:tcPr>
          <w:p>
            <w:pPr>
              <w:widowControl/>
              <w:spacing w:line="320" w:lineRule="exact"/>
              <w:jc w:val="left"/>
              <w:rPr>
                <w:rFonts w:ascii="宋体" w:hAnsi="宋体" w:eastAsia="宋体"/>
                <w:sz w:val="18"/>
                <w:szCs w:val="18"/>
              </w:rPr>
            </w:pPr>
            <w:r>
              <w:rPr>
                <w:rFonts w:hint="eastAsia" w:ascii="宋体" w:hAnsi="宋体" w:eastAsia="宋体"/>
                <w:sz w:val="18"/>
                <w:szCs w:val="18"/>
              </w:rPr>
              <w:t>1.将审批时限由20个工作日压减至15个工作日。</w:t>
            </w:r>
            <w:r>
              <w:rPr>
                <w:rFonts w:hint="eastAsia" w:ascii="宋体" w:hAnsi="宋体" w:eastAsia="宋体"/>
                <w:sz w:val="18"/>
                <w:szCs w:val="18"/>
              </w:rPr>
              <w:br w:type="textWrapping"/>
            </w:r>
            <w:r>
              <w:rPr>
                <w:rFonts w:hint="eastAsia" w:ascii="宋体" w:hAnsi="宋体" w:eastAsia="宋体"/>
                <w:sz w:val="18"/>
                <w:szCs w:val="18"/>
              </w:rPr>
              <w:t>2.指导市、县积极推进特许经营机制改革，简化、完善行政审批程序。</w:t>
            </w:r>
          </w:p>
        </w:tc>
        <w:tc>
          <w:tcPr>
            <w:tcW w:w="2268" w:type="dxa"/>
            <w:vAlign w:val="center"/>
          </w:tcPr>
          <w:p>
            <w:pPr>
              <w:widowControl/>
              <w:spacing w:line="320" w:lineRule="exact"/>
              <w:jc w:val="left"/>
              <w:rPr>
                <w:rFonts w:ascii="宋体" w:hAnsi="宋体" w:eastAsia="宋体"/>
                <w:sz w:val="18"/>
                <w:szCs w:val="18"/>
              </w:rPr>
            </w:pPr>
            <w:r>
              <w:rPr>
                <w:rFonts w:hint="eastAsia" w:ascii="宋体" w:hAnsi="宋体" w:eastAsia="宋体"/>
                <w:sz w:val="18"/>
                <w:szCs w:val="18"/>
              </w:rPr>
              <w:t>1.建立“双随机、一公开”抽查制度，并定期对城市公共汽电车客运进行监督检查。</w:t>
            </w:r>
            <w:r>
              <w:rPr>
                <w:rFonts w:hint="eastAsia" w:ascii="宋体" w:hAnsi="宋体" w:eastAsia="宋体"/>
                <w:sz w:val="18"/>
                <w:szCs w:val="18"/>
              </w:rPr>
              <w:br w:type="textWrapping"/>
            </w:r>
            <w:r>
              <w:rPr>
                <w:rFonts w:hint="eastAsia" w:ascii="宋体" w:hAnsi="宋体" w:eastAsia="宋体"/>
                <w:sz w:val="18"/>
                <w:szCs w:val="18"/>
              </w:rPr>
              <w:t>2.建立运营企业服务质量评价制度，定期对运营企业的服务质量进行评价并向社会公布。</w:t>
            </w:r>
            <w:r>
              <w:rPr>
                <w:rFonts w:hint="eastAsia" w:ascii="宋体" w:hAnsi="宋体" w:eastAsia="宋体"/>
                <w:sz w:val="18"/>
                <w:szCs w:val="18"/>
              </w:rPr>
              <w:br w:type="textWrapping"/>
            </w:r>
            <w:r>
              <w:rPr>
                <w:rFonts w:hint="eastAsia" w:ascii="宋体" w:hAnsi="宋体" w:eastAsia="宋体"/>
                <w:sz w:val="18"/>
                <w:szCs w:val="18"/>
              </w:rPr>
              <w:t>3.建立城市公共交通服务投诉受理制度并向社会公布。</w:t>
            </w:r>
          </w:p>
        </w:tc>
        <w:tc>
          <w:tcPr>
            <w:tcW w:w="1276"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市行政审批局，区行政审批局</w:t>
            </w:r>
          </w:p>
        </w:tc>
        <w:tc>
          <w:tcPr>
            <w:tcW w:w="1276"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676" w:hRule="atLeast"/>
        </w:trPr>
        <w:tc>
          <w:tcPr>
            <w:tcW w:w="643"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5</w:t>
            </w:r>
          </w:p>
        </w:tc>
        <w:tc>
          <w:tcPr>
            <w:tcW w:w="912"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省交通运输厅</w:t>
            </w:r>
          </w:p>
        </w:tc>
        <w:tc>
          <w:tcPr>
            <w:tcW w:w="1134"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使用浮桥或载客十二人以下船舶从事水路运输经营许可</w:t>
            </w:r>
          </w:p>
        </w:tc>
        <w:tc>
          <w:tcPr>
            <w:tcW w:w="850"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国内水路运输经营许可证</w:t>
            </w:r>
          </w:p>
        </w:tc>
        <w:tc>
          <w:tcPr>
            <w:tcW w:w="2126"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《山东省水路交通条例 》（2016年9月通过,2020年7月修正)第二十七条、第二十八条、第二十九条</w:t>
            </w: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w:t>
            </w:r>
          </w:p>
        </w:tc>
        <w:tc>
          <w:tcPr>
            <w:tcW w:w="1985" w:type="dxa"/>
            <w:vAlign w:val="center"/>
          </w:tcPr>
          <w:p>
            <w:pPr>
              <w:widowControl/>
              <w:spacing w:line="320" w:lineRule="exact"/>
              <w:jc w:val="left"/>
              <w:rPr>
                <w:rFonts w:ascii="宋体" w:hAnsi="宋体" w:eastAsia="宋体"/>
                <w:sz w:val="18"/>
                <w:szCs w:val="18"/>
              </w:rPr>
            </w:pPr>
            <w:r>
              <w:rPr>
                <w:rFonts w:hint="eastAsia" w:ascii="宋体" w:hAnsi="宋体" w:eastAsia="宋体"/>
                <w:sz w:val="18"/>
                <w:szCs w:val="18"/>
              </w:rPr>
              <w:t>1.将审批时限由20个工作日压减至15个工作日。</w:t>
            </w:r>
            <w:r>
              <w:rPr>
                <w:rFonts w:hint="eastAsia" w:ascii="宋体" w:hAnsi="宋体" w:eastAsia="宋体"/>
                <w:sz w:val="18"/>
                <w:szCs w:val="18"/>
              </w:rPr>
              <w:br w:type="textWrapping"/>
            </w:r>
            <w:r>
              <w:rPr>
                <w:rFonts w:hint="eastAsia" w:ascii="宋体" w:hAnsi="宋体" w:eastAsia="宋体"/>
                <w:sz w:val="18"/>
                <w:szCs w:val="18"/>
              </w:rPr>
              <w:t>2.实现办理审批“最多跑一次”。</w:t>
            </w:r>
          </w:p>
        </w:tc>
        <w:tc>
          <w:tcPr>
            <w:tcW w:w="2268" w:type="dxa"/>
            <w:vAlign w:val="center"/>
          </w:tcPr>
          <w:p>
            <w:pPr>
              <w:widowControl/>
              <w:spacing w:line="320" w:lineRule="exact"/>
              <w:jc w:val="left"/>
              <w:rPr>
                <w:rFonts w:ascii="宋体" w:hAnsi="宋体" w:eastAsia="宋体"/>
                <w:sz w:val="18"/>
                <w:szCs w:val="18"/>
              </w:rPr>
            </w:pPr>
            <w:r>
              <w:rPr>
                <w:rFonts w:hint="eastAsia" w:ascii="宋体" w:hAnsi="宋体" w:eastAsia="宋体"/>
                <w:sz w:val="18"/>
                <w:szCs w:val="18"/>
              </w:rPr>
              <w:t>1.分级开展“双随机、一公开”监管,对诚信状况差、投诉举报多、受处罚警告多的经营主体提高抽查比例。</w:t>
            </w:r>
            <w:r>
              <w:rPr>
                <w:rFonts w:hint="eastAsia" w:ascii="宋体" w:hAnsi="宋体" w:eastAsia="宋体"/>
                <w:sz w:val="18"/>
                <w:szCs w:val="18"/>
              </w:rPr>
              <w:br w:type="textWrapping"/>
            </w:r>
            <w:r>
              <w:rPr>
                <w:rFonts w:hint="eastAsia" w:ascii="宋体" w:hAnsi="宋体" w:eastAsia="宋体"/>
                <w:sz w:val="18"/>
                <w:szCs w:val="18"/>
              </w:rPr>
              <w:t>2.每年开展国内水路运输年度核查，将其纳入全覆盖范围，检查发现不具备经营许可条件的依法及时处理。</w:t>
            </w:r>
          </w:p>
        </w:tc>
        <w:tc>
          <w:tcPr>
            <w:tcW w:w="1276"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市行政审批局、区</w:t>
            </w:r>
            <w:r>
              <w:rPr>
                <w:rFonts w:hint="eastAsia" w:ascii="宋体" w:hAnsi="宋体" w:eastAsia="宋体"/>
                <w:sz w:val="18"/>
                <w:szCs w:val="18"/>
                <w:lang w:eastAsia="zh-CN"/>
              </w:rPr>
              <w:t>行政审批</w:t>
            </w:r>
            <w:r>
              <w:rPr>
                <w:rFonts w:hint="eastAsia" w:ascii="宋体" w:hAnsi="宋体" w:eastAsia="宋体"/>
                <w:sz w:val="18"/>
                <w:szCs w:val="18"/>
              </w:rPr>
              <w:t>局</w:t>
            </w:r>
          </w:p>
        </w:tc>
        <w:tc>
          <w:tcPr>
            <w:tcW w:w="1276"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898" w:hRule="atLeast"/>
        </w:trPr>
        <w:tc>
          <w:tcPr>
            <w:tcW w:w="643"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6</w:t>
            </w:r>
          </w:p>
        </w:tc>
        <w:tc>
          <w:tcPr>
            <w:tcW w:w="912"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省农业农村厅</w:t>
            </w:r>
          </w:p>
        </w:tc>
        <w:tc>
          <w:tcPr>
            <w:tcW w:w="1134"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渔业港口经营许可</w:t>
            </w:r>
          </w:p>
        </w:tc>
        <w:tc>
          <w:tcPr>
            <w:tcW w:w="850"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渔业港口经营许可证</w:t>
            </w:r>
          </w:p>
        </w:tc>
        <w:tc>
          <w:tcPr>
            <w:tcW w:w="2126"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《山东省渔业港口和渔业船舶管理条例》（2006年9月通过）第三条、第十一条、第十二条</w:t>
            </w: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w:t>
            </w:r>
          </w:p>
        </w:tc>
        <w:tc>
          <w:tcPr>
            <w:tcW w:w="1985" w:type="dxa"/>
            <w:vAlign w:val="center"/>
          </w:tcPr>
          <w:p>
            <w:pPr>
              <w:widowControl/>
              <w:spacing w:line="320" w:lineRule="exact"/>
              <w:jc w:val="left"/>
              <w:rPr>
                <w:rFonts w:ascii="宋体" w:hAnsi="宋体" w:eastAsia="宋体"/>
                <w:sz w:val="18"/>
                <w:szCs w:val="18"/>
              </w:rPr>
            </w:pPr>
            <w:r>
              <w:rPr>
                <w:rFonts w:hint="eastAsia" w:ascii="宋体" w:hAnsi="宋体" w:eastAsia="宋体"/>
                <w:sz w:val="18"/>
                <w:szCs w:val="18"/>
              </w:rPr>
              <w:t>不再要求申请人提供营业执照，在线获取营业执照信息。</w:t>
            </w:r>
          </w:p>
        </w:tc>
        <w:tc>
          <w:tcPr>
            <w:tcW w:w="2268" w:type="dxa"/>
            <w:vAlign w:val="center"/>
          </w:tcPr>
          <w:p>
            <w:pPr>
              <w:widowControl/>
              <w:spacing w:line="320" w:lineRule="exact"/>
              <w:jc w:val="left"/>
              <w:rPr>
                <w:rFonts w:ascii="宋体" w:hAnsi="宋体" w:eastAsia="宋体"/>
                <w:sz w:val="18"/>
                <w:szCs w:val="18"/>
              </w:rPr>
            </w:pPr>
            <w:r>
              <w:rPr>
                <w:rFonts w:hint="eastAsia" w:ascii="宋体" w:hAnsi="宋体" w:eastAsia="宋体"/>
                <w:sz w:val="18"/>
                <w:szCs w:val="18"/>
              </w:rPr>
              <w:t>1.开展“双随机、一公开”监管，根据风险程度，合理确定抽查比例，对风险等级高的实施重点监管。</w:t>
            </w:r>
            <w:r>
              <w:rPr>
                <w:rFonts w:hint="eastAsia" w:ascii="宋体" w:hAnsi="宋体" w:eastAsia="宋体"/>
                <w:sz w:val="18"/>
                <w:szCs w:val="18"/>
              </w:rPr>
              <w:br w:type="textWrapping"/>
            </w:r>
            <w:r>
              <w:rPr>
                <w:rFonts w:hint="eastAsia" w:ascii="宋体" w:hAnsi="宋体" w:eastAsia="宋体"/>
                <w:sz w:val="18"/>
                <w:szCs w:val="18"/>
              </w:rPr>
              <w:t>2.通过有关信息化系统，加强渔业港口经营人作业活动和作业区域的监督检查,督促其落实安全生产责任。</w:t>
            </w:r>
          </w:p>
        </w:tc>
        <w:tc>
          <w:tcPr>
            <w:tcW w:w="1276" w:type="dxa"/>
            <w:vAlign w:val="center"/>
          </w:tcPr>
          <w:p>
            <w:pPr>
              <w:widowControl/>
              <w:spacing w:line="320" w:lineRule="exact"/>
              <w:jc w:val="center"/>
              <w:rPr>
                <w:rFonts w:hint="eastAsia" w:ascii="宋体" w:hAnsi="宋体" w:eastAsia="宋体"/>
                <w:sz w:val="18"/>
                <w:szCs w:val="18"/>
                <w:lang w:eastAsia="zh-CN"/>
              </w:rPr>
            </w:pPr>
            <w:r>
              <w:rPr>
                <w:rFonts w:hint="eastAsia" w:ascii="宋体" w:hAnsi="宋体" w:eastAsia="宋体"/>
                <w:sz w:val="18"/>
                <w:szCs w:val="18"/>
              </w:rPr>
              <w:t>市海洋发展局，区</w:t>
            </w:r>
            <w:r>
              <w:rPr>
                <w:rFonts w:hint="eastAsia" w:ascii="宋体" w:hAnsi="宋体" w:eastAsia="宋体"/>
                <w:sz w:val="18"/>
                <w:szCs w:val="18"/>
                <w:lang w:eastAsia="zh-CN"/>
              </w:rPr>
              <w:t>海洋发展局</w:t>
            </w:r>
          </w:p>
        </w:tc>
        <w:tc>
          <w:tcPr>
            <w:tcW w:w="1276"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海洋发展局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094" w:hRule="atLeast"/>
        </w:trPr>
        <w:tc>
          <w:tcPr>
            <w:tcW w:w="643"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7</w:t>
            </w:r>
          </w:p>
        </w:tc>
        <w:tc>
          <w:tcPr>
            <w:tcW w:w="912"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省文化和旅游厅</w:t>
            </w:r>
          </w:p>
        </w:tc>
        <w:tc>
          <w:tcPr>
            <w:tcW w:w="1134"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典当、拍卖、公司、文化市场、旧货市场、艺术品市场等单位或者场所经营尚未被认定为文物的监管物品的许可</w:t>
            </w:r>
          </w:p>
        </w:tc>
        <w:tc>
          <w:tcPr>
            <w:tcW w:w="850"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批准文件</w:t>
            </w:r>
          </w:p>
        </w:tc>
        <w:tc>
          <w:tcPr>
            <w:tcW w:w="2126"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《山东省文物保护条例》（2010年9月通过，2017年9月第二次修正)第四十八条</w:t>
            </w:r>
          </w:p>
        </w:tc>
        <w:tc>
          <w:tcPr>
            <w:tcW w:w="567"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w:t>
            </w: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p>
        </w:tc>
        <w:tc>
          <w:tcPr>
            <w:tcW w:w="1985" w:type="dxa"/>
            <w:vAlign w:val="center"/>
          </w:tcPr>
          <w:p>
            <w:pPr>
              <w:widowControl/>
              <w:spacing w:line="320" w:lineRule="exact"/>
              <w:jc w:val="left"/>
              <w:rPr>
                <w:rFonts w:ascii="宋体" w:hAnsi="宋体" w:eastAsia="宋体"/>
                <w:sz w:val="18"/>
                <w:szCs w:val="18"/>
              </w:rPr>
            </w:pPr>
            <w:r>
              <w:rPr>
                <w:rFonts w:hint="eastAsia" w:ascii="宋体" w:hAnsi="宋体" w:eastAsia="宋体"/>
                <w:sz w:val="18"/>
                <w:szCs w:val="18"/>
              </w:rPr>
              <w:t>取消“典当行、拍卖公司、文化市场、旧货市场、艺术品市场等单位或者场所经营尚未被认定为文物的监管物品的许可”。</w:t>
            </w:r>
          </w:p>
        </w:tc>
        <w:tc>
          <w:tcPr>
            <w:tcW w:w="2268" w:type="dxa"/>
            <w:vAlign w:val="center"/>
          </w:tcPr>
          <w:p>
            <w:pPr>
              <w:widowControl/>
              <w:spacing w:line="320" w:lineRule="exact"/>
              <w:jc w:val="left"/>
              <w:rPr>
                <w:rFonts w:ascii="宋体" w:hAnsi="宋体" w:eastAsia="宋体"/>
                <w:sz w:val="18"/>
                <w:szCs w:val="18"/>
              </w:rPr>
            </w:pPr>
            <w:r>
              <w:rPr>
                <w:rFonts w:hint="eastAsia" w:ascii="宋体" w:hAnsi="宋体" w:eastAsia="宋体"/>
                <w:sz w:val="18"/>
                <w:szCs w:val="18"/>
              </w:rPr>
              <w:t>1.开展“双随机、一公开”监管，发现违法违规行为依法查处。</w:t>
            </w:r>
            <w:r>
              <w:rPr>
                <w:rFonts w:hint="eastAsia" w:ascii="宋体" w:hAnsi="宋体" w:eastAsia="宋体"/>
                <w:sz w:val="18"/>
                <w:szCs w:val="18"/>
              </w:rPr>
              <w:br w:type="textWrapping"/>
            </w:r>
            <w:r>
              <w:rPr>
                <w:rFonts w:hint="eastAsia" w:ascii="宋体" w:hAnsi="宋体" w:eastAsia="宋体"/>
                <w:sz w:val="18"/>
                <w:szCs w:val="18"/>
              </w:rPr>
              <w:t>2.根据投诉举报实施重点监管。</w:t>
            </w:r>
            <w:r>
              <w:rPr>
                <w:rFonts w:hint="eastAsia" w:ascii="宋体" w:hAnsi="宋体" w:eastAsia="宋体"/>
                <w:sz w:val="18"/>
                <w:szCs w:val="18"/>
              </w:rPr>
              <w:br w:type="textWrapping"/>
            </w:r>
            <w:r>
              <w:rPr>
                <w:rFonts w:hint="eastAsia" w:ascii="宋体" w:hAnsi="宋体" w:eastAsia="宋体"/>
                <w:sz w:val="18"/>
                <w:szCs w:val="18"/>
              </w:rPr>
              <w:t>3.加强信用监管，建立经营主体信用记录，依法依规实施失信惩戒。</w:t>
            </w:r>
          </w:p>
        </w:tc>
        <w:tc>
          <w:tcPr>
            <w:tcW w:w="1276" w:type="dxa"/>
            <w:vAlign w:val="center"/>
          </w:tcPr>
          <w:p>
            <w:pPr>
              <w:widowControl/>
              <w:spacing w:line="320" w:lineRule="exact"/>
              <w:jc w:val="center"/>
              <w:rPr>
                <w:rFonts w:hint="eastAsia" w:ascii="宋体" w:hAnsi="宋体" w:eastAsia="宋体"/>
                <w:sz w:val="18"/>
                <w:szCs w:val="18"/>
                <w:lang w:eastAsia="zh-CN"/>
              </w:rPr>
            </w:pPr>
            <w:r>
              <w:rPr>
                <w:rFonts w:hint="eastAsia" w:ascii="宋体" w:hAnsi="宋体" w:eastAsia="宋体"/>
                <w:sz w:val="18"/>
                <w:szCs w:val="18"/>
              </w:rPr>
              <w:t>市文化和旅游局，</w:t>
            </w:r>
            <w:r>
              <w:rPr>
                <w:rFonts w:hint="eastAsia" w:ascii="宋体" w:hAnsi="宋体" w:eastAsia="宋体"/>
                <w:sz w:val="18"/>
                <w:szCs w:val="18"/>
                <w:lang w:eastAsia="zh-CN"/>
              </w:rPr>
              <w:t>区文化和旅游局</w:t>
            </w:r>
          </w:p>
        </w:tc>
        <w:tc>
          <w:tcPr>
            <w:tcW w:w="1276"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008" w:hRule="atLeast"/>
        </w:trPr>
        <w:tc>
          <w:tcPr>
            <w:tcW w:w="643"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8</w:t>
            </w:r>
          </w:p>
        </w:tc>
        <w:tc>
          <w:tcPr>
            <w:tcW w:w="912"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省市场监管局</w:t>
            </w:r>
          </w:p>
        </w:tc>
        <w:tc>
          <w:tcPr>
            <w:tcW w:w="1134"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食品小作坊、小餐饮登记</w:t>
            </w:r>
          </w:p>
        </w:tc>
        <w:tc>
          <w:tcPr>
            <w:tcW w:w="850"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山东省食品小作坊小餐饮登记证</w:t>
            </w:r>
          </w:p>
        </w:tc>
        <w:tc>
          <w:tcPr>
            <w:tcW w:w="2126"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《山东省食品小作坊小餐饮和食品摊点管理条例 》（2017年1月通过) 第十条</w:t>
            </w: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w:t>
            </w:r>
          </w:p>
        </w:tc>
        <w:tc>
          <w:tcPr>
            <w:tcW w:w="1985" w:type="dxa"/>
            <w:vAlign w:val="center"/>
          </w:tcPr>
          <w:p>
            <w:pPr>
              <w:widowControl/>
              <w:spacing w:line="320" w:lineRule="exact"/>
              <w:jc w:val="left"/>
              <w:rPr>
                <w:rFonts w:ascii="宋体" w:hAnsi="宋体" w:eastAsia="宋体"/>
                <w:sz w:val="18"/>
                <w:szCs w:val="18"/>
              </w:rPr>
            </w:pPr>
            <w:r>
              <w:rPr>
                <w:rFonts w:hint="eastAsia" w:ascii="宋体" w:hAnsi="宋体" w:eastAsia="宋体"/>
                <w:sz w:val="18"/>
                <w:szCs w:val="18"/>
              </w:rPr>
              <w:t>1.精简申报材料，营业执照、申请人身份证明等能够内部共享、在线核验的可提供电子证照，申请人无需提供纸质复印件。</w:t>
            </w:r>
            <w:r>
              <w:rPr>
                <w:rFonts w:hint="eastAsia" w:ascii="宋体" w:hAnsi="宋体" w:eastAsia="宋体"/>
                <w:sz w:val="18"/>
                <w:szCs w:val="18"/>
              </w:rPr>
              <w:br w:type="textWrapping"/>
            </w:r>
            <w:r>
              <w:rPr>
                <w:rFonts w:hint="eastAsia" w:ascii="宋体" w:hAnsi="宋体" w:eastAsia="宋体"/>
                <w:sz w:val="18"/>
                <w:szCs w:val="18"/>
              </w:rPr>
              <w:t>2.将审批时限由15日压减至10日。</w:t>
            </w:r>
          </w:p>
        </w:tc>
        <w:tc>
          <w:tcPr>
            <w:tcW w:w="2268" w:type="dxa"/>
            <w:vAlign w:val="center"/>
          </w:tcPr>
          <w:p>
            <w:pPr>
              <w:widowControl/>
              <w:spacing w:line="320" w:lineRule="exact"/>
              <w:jc w:val="left"/>
              <w:rPr>
                <w:rFonts w:ascii="宋体" w:hAnsi="宋体" w:eastAsia="宋体"/>
                <w:sz w:val="18"/>
                <w:szCs w:val="18"/>
              </w:rPr>
            </w:pPr>
            <w:r>
              <w:rPr>
                <w:rFonts w:hint="eastAsia" w:ascii="宋体" w:hAnsi="宋体" w:eastAsia="宋体"/>
                <w:sz w:val="18"/>
                <w:szCs w:val="18"/>
              </w:rPr>
              <w:t>小作坊：1.落实安全主体责任,日常监督检查全覆盖。2.推动实施地方标准《食品小作坊生产加工规范》，规范小作坊生产过程和食品标签标示。3.严厉打击各类违法生产加工行为。</w:t>
            </w:r>
            <w:r>
              <w:rPr>
                <w:rFonts w:hint="eastAsia" w:ascii="宋体" w:hAnsi="宋体" w:eastAsia="宋体"/>
                <w:sz w:val="18"/>
                <w:szCs w:val="18"/>
              </w:rPr>
              <w:br w:type="textWrapping"/>
            </w:r>
            <w:r>
              <w:rPr>
                <w:rFonts w:hint="eastAsia" w:ascii="宋体" w:hAnsi="宋体" w:eastAsia="宋体"/>
                <w:sz w:val="18"/>
                <w:szCs w:val="18"/>
              </w:rPr>
              <w:t>小餐饮：1.严格执行有关法律法规和标准，开展日常监督检查，依法查处违法行为。2.全面落实“亮证经营、安全承诺、场所清洁、原料查验、单据留存、操作规范”六项要求，推进小餐饮规范提升 。</w:t>
            </w:r>
          </w:p>
        </w:tc>
        <w:tc>
          <w:tcPr>
            <w:tcW w:w="1276"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区行政审批局</w:t>
            </w:r>
          </w:p>
        </w:tc>
        <w:tc>
          <w:tcPr>
            <w:tcW w:w="1276"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756" w:hRule="atLeast"/>
        </w:trPr>
        <w:tc>
          <w:tcPr>
            <w:tcW w:w="643"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9</w:t>
            </w:r>
          </w:p>
        </w:tc>
        <w:tc>
          <w:tcPr>
            <w:tcW w:w="912"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省地方金融监管局</w:t>
            </w:r>
          </w:p>
        </w:tc>
        <w:tc>
          <w:tcPr>
            <w:tcW w:w="1134"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小额贷款公司的设立审批</w:t>
            </w:r>
          </w:p>
        </w:tc>
        <w:tc>
          <w:tcPr>
            <w:tcW w:w="850"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批准文件、山东省小额贷款公司经营许可证</w:t>
            </w:r>
          </w:p>
        </w:tc>
        <w:tc>
          <w:tcPr>
            <w:tcW w:w="2126"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1.《山东省地方金融条例》（2016年3月通过)第三十二条</w:t>
            </w:r>
            <w:r>
              <w:rPr>
                <w:rFonts w:hint="eastAsia" w:ascii="宋体" w:hAnsi="宋体" w:eastAsia="宋体"/>
                <w:sz w:val="18"/>
                <w:szCs w:val="18"/>
              </w:rPr>
              <w:br w:type="textWrapping"/>
            </w:r>
            <w:r>
              <w:rPr>
                <w:rFonts w:hint="eastAsia" w:ascii="宋体" w:hAnsi="宋体" w:eastAsia="宋体"/>
                <w:sz w:val="18"/>
                <w:szCs w:val="18"/>
              </w:rPr>
              <w:t>2.《中国银行业监督管理委员会中国人民银行关于小额贷款公司试点的指导意见》（银监发〔2018〕23号) 第二条</w:t>
            </w: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w:t>
            </w:r>
          </w:p>
        </w:tc>
        <w:tc>
          <w:tcPr>
            <w:tcW w:w="1985" w:type="dxa"/>
            <w:vAlign w:val="center"/>
          </w:tcPr>
          <w:p>
            <w:pPr>
              <w:widowControl/>
              <w:spacing w:line="320" w:lineRule="exact"/>
              <w:jc w:val="left"/>
              <w:rPr>
                <w:rFonts w:ascii="宋体" w:hAnsi="宋体" w:eastAsia="宋体"/>
                <w:sz w:val="18"/>
                <w:szCs w:val="18"/>
              </w:rPr>
            </w:pPr>
            <w:r>
              <w:rPr>
                <w:rFonts w:hint="eastAsia" w:ascii="宋体" w:hAnsi="宋体" w:eastAsia="宋体"/>
                <w:sz w:val="18"/>
                <w:szCs w:val="18"/>
              </w:rPr>
              <w:t>取消小额贷款公司经营许可证年审。</w:t>
            </w:r>
          </w:p>
        </w:tc>
        <w:tc>
          <w:tcPr>
            <w:tcW w:w="2268" w:type="dxa"/>
            <w:vAlign w:val="center"/>
          </w:tcPr>
          <w:p>
            <w:pPr>
              <w:widowControl/>
              <w:spacing w:line="320" w:lineRule="exact"/>
              <w:jc w:val="left"/>
              <w:rPr>
                <w:rFonts w:ascii="宋体" w:hAnsi="宋体" w:eastAsia="宋体"/>
                <w:sz w:val="18"/>
                <w:szCs w:val="18"/>
              </w:rPr>
            </w:pPr>
            <w:r>
              <w:rPr>
                <w:rFonts w:hint="eastAsia" w:ascii="宋体" w:hAnsi="宋体" w:eastAsia="宋体"/>
                <w:sz w:val="18"/>
                <w:szCs w:val="18"/>
              </w:rPr>
              <w:t>1.委托第三方中介机构开展小额贷款公司分类评级现场检查，根据检查结果采取分类监管措施。</w:t>
            </w:r>
            <w:r>
              <w:rPr>
                <w:rFonts w:hint="eastAsia" w:ascii="宋体" w:hAnsi="宋体" w:eastAsia="宋体"/>
                <w:sz w:val="18"/>
                <w:szCs w:val="18"/>
              </w:rPr>
              <w:br w:type="textWrapping"/>
            </w:r>
            <w:r>
              <w:rPr>
                <w:rFonts w:hint="eastAsia" w:ascii="宋体" w:hAnsi="宋体" w:eastAsia="宋体"/>
                <w:sz w:val="18"/>
                <w:szCs w:val="18"/>
              </w:rPr>
              <w:t>2.开展“双随机、一公开”监管,根据风险状况，合理确定抽查比例。</w:t>
            </w:r>
          </w:p>
        </w:tc>
        <w:tc>
          <w:tcPr>
            <w:tcW w:w="1276" w:type="dxa"/>
            <w:vAlign w:val="center"/>
          </w:tcPr>
          <w:p>
            <w:pPr>
              <w:widowControl/>
              <w:spacing w:line="320" w:lineRule="exact"/>
              <w:jc w:val="center"/>
              <w:rPr>
                <w:rFonts w:hint="eastAsia" w:ascii="宋体" w:hAnsi="宋体" w:eastAsia="宋体"/>
                <w:sz w:val="18"/>
                <w:szCs w:val="18"/>
                <w:lang w:eastAsia="zh-CN"/>
              </w:rPr>
            </w:pPr>
            <w:r>
              <w:rPr>
                <w:rFonts w:hint="eastAsia" w:ascii="宋体" w:hAnsi="宋体" w:eastAsia="宋体"/>
                <w:sz w:val="18"/>
                <w:szCs w:val="18"/>
              </w:rPr>
              <w:t>市地方金融监管局，青岛自贸片区管委</w:t>
            </w:r>
            <w:r>
              <w:rPr>
                <w:rFonts w:hint="eastAsia" w:ascii="宋体" w:hAnsi="宋体" w:eastAsia="宋体"/>
                <w:sz w:val="18"/>
                <w:szCs w:val="18"/>
                <w:lang w:eastAsia="zh-CN"/>
              </w:rPr>
              <w:t>、区地方金融监管局</w:t>
            </w:r>
          </w:p>
        </w:tc>
        <w:tc>
          <w:tcPr>
            <w:tcW w:w="1276"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青岛自贸片区管委</w:t>
            </w:r>
            <w:r>
              <w:rPr>
                <w:rFonts w:hint="eastAsia" w:ascii="宋体" w:hAnsi="宋体" w:eastAsia="宋体"/>
                <w:sz w:val="18"/>
                <w:szCs w:val="18"/>
                <w:lang w:eastAsia="zh-CN"/>
              </w:rPr>
              <w:t>、区地方金融监管局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89" w:hRule="atLeast"/>
        </w:trPr>
        <w:tc>
          <w:tcPr>
            <w:tcW w:w="643"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10</w:t>
            </w:r>
          </w:p>
        </w:tc>
        <w:tc>
          <w:tcPr>
            <w:tcW w:w="912"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省地方金融监管局</w:t>
            </w:r>
          </w:p>
        </w:tc>
        <w:tc>
          <w:tcPr>
            <w:tcW w:w="1134"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民间融资机构开展民间资本管理业务或者民间融资登记服务业务审批</w:t>
            </w:r>
          </w:p>
        </w:tc>
        <w:tc>
          <w:tcPr>
            <w:tcW w:w="850"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批准文件、民间融资机构业务许可证</w:t>
            </w:r>
          </w:p>
        </w:tc>
        <w:tc>
          <w:tcPr>
            <w:tcW w:w="2126"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《山东省地方金融条例》（2016年3月通过)第三十三条</w:t>
            </w: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w:t>
            </w:r>
          </w:p>
        </w:tc>
        <w:tc>
          <w:tcPr>
            <w:tcW w:w="1985" w:type="dxa"/>
            <w:vAlign w:val="center"/>
          </w:tcPr>
          <w:p>
            <w:pPr>
              <w:widowControl/>
              <w:spacing w:line="320" w:lineRule="exact"/>
              <w:jc w:val="left"/>
              <w:rPr>
                <w:rFonts w:ascii="宋体" w:hAnsi="宋体" w:eastAsia="宋体"/>
                <w:sz w:val="18"/>
                <w:szCs w:val="18"/>
              </w:rPr>
            </w:pPr>
            <w:r>
              <w:rPr>
                <w:rFonts w:hint="eastAsia" w:ascii="宋体" w:hAnsi="宋体" w:eastAsia="宋体"/>
                <w:sz w:val="18"/>
                <w:szCs w:val="18"/>
              </w:rPr>
              <w:t>取消民间融资机构业务许可证年审。</w:t>
            </w:r>
          </w:p>
        </w:tc>
        <w:tc>
          <w:tcPr>
            <w:tcW w:w="2268" w:type="dxa"/>
            <w:vAlign w:val="center"/>
          </w:tcPr>
          <w:p>
            <w:pPr>
              <w:widowControl/>
              <w:spacing w:line="320" w:lineRule="exact"/>
              <w:jc w:val="left"/>
              <w:rPr>
                <w:rFonts w:ascii="宋体" w:hAnsi="宋体" w:eastAsia="宋体"/>
                <w:sz w:val="18"/>
                <w:szCs w:val="18"/>
              </w:rPr>
            </w:pPr>
            <w:r>
              <w:rPr>
                <w:rFonts w:hint="eastAsia" w:ascii="宋体" w:hAnsi="宋体" w:eastAsia="宋体"/>
                <w:sz w:val="18"/>
                <w:szCs w:val="18"/>
              </w:rPr>
              <w:t>1.委托第三方中介机构开展分类评级和现场检查，根据检查结果采取分类监管措施。</w:t>
            </w:r>
            <w:r>
              <w:rPr>
                <w:rFonts w:hint="eastAsia" w:ascii="宋体" w:hAnsi="宋体" w:eastAsia="宋体"/>
                <w:sz w:val="18"/>
                <w:szCs w:val="18"/>
              </w:rPr>
              <w:br w:type="textWrapping"/>
            </w:r>
            <w:r>
              <w:rPr>
                <w:rFonts w:hint="eastAsia" w:ascii="宋体" w:hAnsi="宋体" w:eastAsia="宋体"/>
                <w:sz w:val="18"/>
                <w:szCs w:val="18"/>
              </w:rPr>
              <w:t>2.开展“双随机、一公开”监管, 根据风险状况,合理确定抽查比例。</w:t>
            </w:r>
          </w:p>
        </w:tc>
        <w:tc>
          <w:tcPr>
            <w:tcW w:w="1276" w:type="dxa"/>
            <w:vAlign w:val="center"/>
          </w:tcPr>
          <w:p>
            <w:pPr>
              <w:widowControl/>
              <w:spacing w:line="320" w:lineRule="exact"/>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rPr>
              <w:t>市地方金融监管局，青岛自贸片区管委</w:t>
            </w:r>
            <w:r>
              <w:rPr>
                <w:rFonts w:hint="eastAsia" w:ascii="宋体" w:hAnsi="宋体" w:eastAsia="宋体"/>
                <w:sz w:val="18"/>
                <w:szCs w:val="18"/>
                <w:lang w:eastAsia="zh-CN"/>
              </w:rPr>
              <w:t>、区地方金融监管局</w:t>
            </w:r>
          </w:p>
        </w:tc>
        <w:tc>
          <w:tcPr>
            <w:tcW w:w="1276" w:type="dxa"/>
            <w:vAlign w:val="center"/>
          </w:tcPr>
          <w:p>
            <w:pPr>
              <w:widowControl/>
              <w:spacing w:line="320" w:lineRule="exact"/>
              <w:jc w:val="center"/>
              <w:rPr>
                <w:rFonts w:ascii="宋体" w:hAnsi="宋体" w:eastAsia="宋体" w:cstheme="minorBidi"/>
                <w:kern w:val="2"/>
                <w:sz w:val="18"/>
                <w:szCs w:val="18"/>
                <w:lang w:val="en-US" w:eastAsia="zh-CN" w:bidi="ar-SA"/>
              </w:rPr>
            </w:pPr>
            <w:r>
              <w:rPr>
                <w:rFonts w:hint="eastAsia" w:ascii="宋体" w:hAnsi="宋体" w:eastAsia="宋体"/>
                <w:sz w:val="18"/>
                <w:szCs w:val="18"/>
              </w:rPr>
              <w:t>青岛自贸片区管委</w:t>
            </w:r>
            <w:r>
              <w:rPr>
                <w:rFonts w:hint="eastAsia" w:ascii="宋体" w:hAnsi="宋体" w:eastAsia="宋体"/>
                <w:sz w:val="18"/>
                <w:szCs w:val="18"/>
                <w:lang w:eastAsia="zh-CN"/>
              </w:rPr>
              <w:t>、区地方金融监管局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954" w:hRule="atLeast"/>
        </w:trPr>
        <w:tc>
          <w:tcPr>
            <w:tcW w:w="643" w:type="dxa"/>
            <w:vAlign w:val="center"/>
          </w:tcPr>
          <w:p>
            <w:pPr>
              <w:spacing w:line="320" w:lineRule="exact"/>
              <w:jc w:val="center"/>
              <w:rPr>
                <w:rFonts w:hint="eastAsia" w:ascii="宋体" w:hAnsi="宋体" w:eastAsia="宋体"/>
                <w:sz w:val="18"/>
                <w:szCs w:val="18"/>
              </w:rPr>
            </w:pPr>
            <w:r>
              <w:rPr>
                <w:rFonts w:hint="eastAsia" w:ascii="宋体" w:hAnsi="宋体" w:eastAsia="宋体"/>
                <w:sz w:val="18"/>
                <w:szCs w:val="18"/>
              </w:rPr>
              <w:t>11</w:t>
            </w:r>
          </w:p>
        </w:tc>
        <w:tc>
          <w:tcPr>
            <w:tcW w:w="912"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省地方金融监管局</w:t>
            </w:r>
          </w:p>
        </w:tc>
        <w:tc>
          <w:tcPr>
            <w:tcW w:w="1134"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农民专业合作社开展信用互助业务审批</w:t>
            </w:r>
          </w:p>
        </w:tc>
        <w:tc>
          <w:tcPr>
            <w:tcW w:w="850"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农民专业合作社信用互助业务资格认定书</w:t>
            </w:r>
          </w:p>
        </w:tc>
        <w:tc>
          <w:tcPr>
            <w:tcW w:w="2126"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《山东省地方金融条例 》（2016年4月通过)第三十五条</w:t>
            </w: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p>
        </w:tc>
        <w:tc>
          <w:tcPr>
            <w:tcW w:w="567"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w:t>
            </w:r>
          </w:p>
        </w:tc>
        <w:tc>
          <w:tcPr>
            <w:tcW w:w="1985" w:type="dxa"/>
            <w:vAlign w:val="center"/>
          </w:tcPr>
          <w:p>
            <w:pPr>
              <w:widowControl/>
              <w:spacing w:line="320" w:lineRule="exact"/>
              <w:jc w:val="left"/>
              <w:rPr>
                <w:rFonts w:ascii="宋体" w:hAnsi="宋体" w:eastAsia="宋体"/>
                <w:sz w:val="18"/>
                <w:szCs w:val="18"/>
              </w:rPr>
            </w:pPr>
            <w:r>
              <w:rPr>
                <w:rFonts w:hint="eastAsia" w:ascii="宋体" w:hAnsi="宋体" w:eastAsia="宋体"/>
                <w:sz w:val="18"/>
                <w:szCs w:val="18"/>
              </w:rPr>
              <w:t>不再要求申请人提供营业执照复印件。</w:t>
            </w:r>
          </w:p>
        </w:tc>
        <w:tc>
          <w:tcPr>
            <w:tcW w:w="2268" w:type="dxa"/>
            <w:vAlign w:val="center"/>
          </w:tcPr>
          <w:p>
            <w:pPr>
              <w:widowControl/>
              <w:spacing w:line="320" w:lineRule="exact"/>
              <w:jc w:val="left"/>
              <w:rPr>
                <w:rFonts w:ascii="宋体" w:hAnsi="宋体" w:eastAsia="宋体"/>
                <w:sz w:val="18"/>
                <w:szCs w:val="18"/>
              </w:rPr>
            </w:pPr>
            <w:r>
              <w:rPr>
                <w:rFonts w:hint="eastAsia" w:ascii="宋体" w:hAnsi="宋体" w:eastAsia="宋体"/>
                <w:sz w:val="18"/>
                <w:szCs w:val="18"/>
              </w:rPr>
              <w:t>通过现场检查、非现场监测、辅助监管等多种方式，加强事中事后监管，依法查处违法违规行为。</w:t>
            </w:r>
          </w:p>
        </w:tc>
        <w:tc>
          <w:tcPr>
            <w:tcW w:w="1276"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rPr>
              <w:t>区地方金融监管局</w:t>
            </w:r>
          </w:p>
        </w:tc>
        <w:tc>
          <w:tcPr>
            <w:tcW w:w="1276" w:type="dxa"/>
            <w:vAlign w:val="center"/>
          </w:tcPr>
          <w:p>
            <w:pPr>
              <w:widowControl/>
              <w:spacing w:line="320" w:lineRule="exact"/>
              <w:jc w:val="center"/>
              <w:rPr>
                <w:rFonts w:ascii="宋体" w:hAnsi="宋体" w:eastAsia="宋体"/>
                <w:sz w:val="18"/>
                <w:szCs w:val="18"/>
              </w:rPr>
            </w:pPr>
            <w:r>
              <w:rPr>
                <w:rFonts w:hint="eastAsia" w:ascii="宋体" w:hAnsi="宋体" w:eastAsia="宋体"/>
                <w:sz w:val="18"/>
                <w:szCs w:val="18"/>
                <w:lang w:eastAsia="zh-CN"/>
              </w:rPr>
              <w:t>区</w:t>
            </w:r>
            <w:r>
              <w:rPr>
                <w:rFonts w:hint="eastAsia" w:ascii="宋体" w:hAnsi="宋体" w:eastAsia="宋体"/>
                <w:sz w:val="18"/>
                <w:szCs w:val="18"/>
              </w:rPr>
              <w:t>地方金融监管局</w:t>
            </w:r>
          </w:p>
        </w:tc>
      </w:tr>
    </w:tbl>
    <w:p>
      <w:pPr>
        <w:spacing w:line="300" w:lineRule="exact"/>
      </w:pPr>
    </w:p>
    <w:p/>
    <w:p/>
    <w:sectPr>
      <w:footerReference r:id="rId3" w:type="default"/>
      <w:pgSz w:w="16838" w:h="11906" w:orient="landscape"/>
      <w:pgMar w:top="1418" w:right="1021" w:bottom="1021" w:left="1021" w:header="851" w:footer="283"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文星标宋">
    <w:altName w:val="Arial Unicode MS"/>
    <w:panose1 w:val="00000000000000000000"/>
    <w:charset w:val="86"/>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4410351"/>
    </w:sdtPr>
    <w:sdtContent>
      <w:sdt>
        <w:sdtPr>
          <w:id w:val="1728636285"/>
        </w:sdtPr>
        <w:sdtContent>
          <w:p>
            <w:pPr>
              <w:pStyle w:val="4"/>
              <w:jc w:val="center"/>
            </w:pPr>
            <w:r>
              <w:rPr>
                <w:lang w:val="zh-CN"/>
              </w:rPr>
              <w:t xml:space="preserve"> </w:t>
            </w:r>
            <w:r>
              <w:rPr>
                <w:rFonts w:asciiTheme="minorEastAsia" w:hAnsiTheme="minorEastAsia"/>
                <w:bCs/>
                <w:sz w:val="21"/>
                <w:szCs w:val="21"/>
              </w:rPr>
              <w:fldChar w:fldCharType="begin"/>
            </w:r>
            <w:r>
              <w:rPr>
                <w:rFonts w:asciiTheme="minorEastAsia" w:hAnsiTheme="minorEastAsia"/>
                <w:bCs/>
                <w:sz w:val="21"/>
                <w:szCs w:val="21"/>
              </w:rPr>
              <w:instrText xml:space="preserve">PAGE</w:instrText>
            </w:r>
            <w:r>
              <w:rPr>
                <w:rFonts w:asciiTheme="minorEastAsia" w:hAnsiTheme="minorEastAsia"/>
                <w:bCs/>
                <w:sz w:val="21"/>
                <w:szCs w:val="21"/>
              </w:rPr>
              <w:fldChar w:fldCharType="separate"/>
            </w:r>
            <w:r>
              <w:rPr>
                <w:rFonts w:asciiTheme="minorEastAsia" w:hAnsiTheme="minorEastAsia"/>
                <w:bCs/>
                <w:sz w:val="21"/>
                <w:szCs w:val="21"/>
              </w:rPr>
              <w:t>- 80 -</w:t>
            </w:r>
            <w:r>
              <w:rPr>
                <w:rFonts w:asciiTheme="minorEastAsia" w:hAnsiTheme="minorEastAsia"/>
                <w:bCs/>
                <w:sz w:val="21"/>
                <w:szCs w:val="21"/>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mZDgwMWQ4MjYwYTg5YjUyN2VjYWJlMjU2Y2QxZWYifQ=="/>
  </w:docVars>
  <w:rsids>
    <w:rsidRoot w:val="00415405"/>
    <w:rsid w:val="0007016F"/>
    <w:rsid w:val="00072160"/>
    <w:rsid w:val="000722C4"/>
    <w:rsid w:val="00074E6F"/>
    <w:rsid w:val="0008072E"/>
    <w:rsid w:val="00096AF6"/>
    <w:rsid w:val="000C6F98"/>
    <w:rsid w:val="000E74E3"/>
    <w:rsid w:val="001333E7"/>
    <w:rsid w:val="001E28E8"/>
    <w:rsid w:val="001E48AA"/>
    <w:rsid w:val="00312267"/>
    <w:rsid w:val="0032190B"/>
    <w:rsid w:val="003B0313"/>
    <w:rsid w:val="003B07AC"/>
    <w:rsid w:val="003F66BB"/>
    <w:rsid w:val="00415405"/>
    <w:rsid w:val="00417E54"/>
    <w:rsid w:val="004214E6"/>
    <w:rsid w:val="00497630"/>
    <w:rsid w:val="004C5157"/>
    <w:rsid w:val="004D267C"/>
    <w:rsid w:val="004F0188"/>
    <w:rsid w:val="005012CB"/>
    <w:rsid w:val="0050561D"/>
    <w:rsid w:val="0051251C"/>
    <w:rsid w:val="00512910"/>
    <w:rsid w:val="00521C34"/>
    <w:rsid w:val="00554A03"/>
    <w:rsid w:val="00566F95"/>
    <w:rsid w:val="0057440B"/>
    <w:rsid w:val="006A3CDE"/>
    <w:rsid w:val="00711496"/>
    <w:rsid w:val="0073213F"/>
    <w:rsid w:val="007C6D8B"/>
    <w:rsid w:val="00842CC2"/>
    <w:rsid w:val="00865744"/>
    <w:rsid w:val="008B0E02"/>
    <w:rsid w:val="008F42E7"/>
    <w:rsid w:val="009363C3"/>
    <w:rsid w:val="00973B94"/>
    <w:rsid w:val="00992E3E"/>
    <w:rsid w:val="009A2150"/>
    <w:rsid w:val="009C5E69"/>
    <w:rsid w:val="009E0BDC"/>
    <w:rsid w:val="00A23325"/>
    <w:rsid w:val="00A66D0A"/>
    <w:rsid w:val="00A87B63"/>
    <w:rsid w:val="00AE0BD5"/>
    <w:rsid w:val="00AF3D2B"/>
    <w:rsid w:val="00B50AF4"/>
    <w:rsid w:val="00B76972"/>
    <w:rsid w:val="00B825F2"/>
    <w:rsid w:val="00C41018"/>
    <w:rsid w:val="00C52004"/>
    <w:rsid w:val="00CD29E6"/>
    <w:rsid w:val="00CE1B62"/>
    <w:rsid w:val="00D227DD"/>
    <w:rsid w:val="00D927E9"/>
    <w:rsid w:val="00E00419"/>
    <w:rsid w:val="00EC11B7"/>
    <w:rsid w:val="00EC46F2"/>
    <w:rsid w:val="00ED48F2"/>
    <w:rsid w:val="00F20165"/>
    <w:rsid w:val="00F739E2"/>
    <w:rsid w:val="00F74A57"/>
    <w:rsid w:val="00F772C4"/>
    <w:rsid w:val="00FB5FD1"/>
    <w:rsid w:val="00FC00E1"/>
    <w:rsid w:val="026618D1"/>
    <w:rsid w:val="04BD38C2"/>
    <w:rsid w:val="04DE6B60"/>
    <w:rsid w:val="07F968F9"/>
    <w:rsid w:val="0A9D3DBD"/>
    <w:rsid w:val="0C8F2C33"/>
    <w:rsid w:val="0D6375DA"/>
    <w:rsid w:val="0FFF7484"/>
    <w:rsid w:val="126B2884"/>
    <w:rsid w:val="12D20E80"/>
    <w:rsid w:val="13D845AC"/>
    <w:rsid w:val="14962520"/>
    <w:rsid w:val="176FEB57"/>
    <w:rsid w:val="1A9B1BB6"/>
    <w:rsid w:val="1B5F3F43"/>
    <w:rsid w:val="1D515621"/>
    <w:rsid w:val="1E33207E"/>
    <w:rsid w:val="24222D78"/>
    <w:rsid w:val="24D457D5"/>
    <w:rsid w:val="26445A6A"/>
    <w:rsid w:val="27AD75C7"/>
    <w:rsid w:val="2F081A5A"/>
    <w:rsid w:val="305A2338"/>
    <w:rsid w:val="340D76D4"/>
    <w:rsid w:val="369D517D"/>
    <w:rsid w:val="3B773368"/>
    <w:rsid w:val="3C6F03F0"/>
    <w:rsid w:val="3D8A306E"/>
    <w:rsid w:val="3E8B25A2"/>
    <w:rsid w:val="4086193E"/>
    <w:rsid w:val="416E4964"/>
    <w:rsid w:val="44105526"/>
    <w:rsid w:val="451A1A98"/>
    <w:rsid w:val="46C75117"/>
    <w:rsid w:val="4773042D"/>
    <w:rsid w:val="47E10C42"/>
    <w:rsid w:val="48552DCE"/>
    <w:rsid w:val="49721FC4"/>
    <w:rsid w:val="4AF869CF"/>
    <w:rsid w:val="4D1B1AD7"/>
    <w:rsid w:val="4D1C7EC0"/>
    <w:rsid w:val="4DCD7C9F"/>
    <w:rsid w:val="4EDF7980"/>
    <w:rsid w:val="4F7C5E7C"/>
    <w:rsid w:val="51366891"/>
    <w:rsid w:val="51E0071F"/>
    <w:rsid w:val="52304CA0"/>
    <w:rsid w:val="564871EA"/>
    <w:rsid w:val="587A107C"/>
    <w:rsid w:val="5B4930DF"/>
    <w:rsid w:val="5CB15E2D"/>
    <w:rsid w:val="5D1D22C5"/>
    <w:rsid w:val="5FFF6761"/>
    <w:rsid w:val="614D6444"/>
    <w:rsid w:val="628A03FC"/>
    <w:rsid w:val="62A05CB9"/>
    <w:rsid w:val="64F35404"/>
    <w:rsid w:val="65031DA0"/>
    <w:rsid w:val="65A265C3"/>
    <w:rsid w:val="65E816C2"/>
    <w:rsid w:val="67B55D6A"/>
    <w:rsid w:val="68C8379C"/>
    <w:rsid w:val="69847953"/>
    <w:rsid w:val="6C39265B"/>
    <w:rsid w:val="6F62596E"/>
    <w:rsid w:val="6FEF2248"/>
    <w:rsid w:val="722767AC"/>
    <w:rsid w:val="73DC5057"/>
    <w:rsid w:val="75366F8A"/>
    <w:rsid w:val="767C5359"/>
    <w:rsid w:val="76D0242A"/>
    <w:rsid w:val="779C7F0C"/>
    <w:rsid w:val="77A944C5"/>
    <w:rsid w:val="788E2C13"/>
    <w:rsid w:val="7A671FE5"/>
    <w:rsid w:val="7AEE6DD3"/>
    <w:rsid w:val="7BB31795"/>
    <w:rsid w:val="7CA3413D"/>
    <w:rsid w:val="7DDBA64E"/>
    <w:rsid w:val="7E1150D6"/>
    <w:rsid w:val="7EE051D4"/>
    <w:rsid w:val="7F89761A"/>
    <w:rsid w:val="7FD1A808"/>
    <w:rsid w:val="BBDC1E6A"/>
    <w:rsid w:val="C7CF7CC4"/>
    <w:rsid w:val="DE6F8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sz w:val="18"/>
      <w:szCs w:val="18"/>
    </w:rPr>
  </w:style>
  <w:style w:type="character" w:customStyle="1" w:styleId="14">
    <w:name w:val="批注文字 Char"/>
    <w:basedOn w:val="9"/>
    <w:link w:val="2"/>
    <w:semiHidden/>
    <w:qFormat/>
    <w:uiPriority w:val="99"/>
    <w:rPr>
      <w:kern w:val="2"/>
      <w:sz w:val="21"/>
      <w:szCs w:val="22"/>
    </w:rPr>
  </w:style>
  <w:style w:type="character" w:customStyle="1" w:styleId="15">
    <w:name w:val="批注主题 Char"/>
    <w:basedOn w:val="14"/>
    <w:link w:val="6"/>
    <w:semiHidden/>
    <w:qFormat/>
    <w:uiPriority w:val="99"/>
    <w:rPr>
      <w:b/>
      <w:bCs/>
      <w:kern w:val="2"/>
      <w:sz w:val="21"/>
      <w:szCs w:val="22"/>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101</Pages>
  <Words>42513</Words>
  <Characters>43511</Characters>
  <Lines>652</Lines>
  <Paragraphs>183</Paragraphs>
  <TotalTime>1</TotalTime>
  <ScaleCrop>false</ScaleCrop>
  <LinksUpToDate>false</LinksUpToDate>
  <CharactersWithSpaces>43521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2022-10-12T01:05:00Z</dcterms:created>
  <dc:creator>Lenovo</dc:creator>
  <cp:lastModifiedBy>杰</cp:lastModifiedBy>
  <cp:lastPrinted>2022-08-27T07:49:00Z</cp:lastPrinted>
  <dcterms:modified xsi:type="dcterms:W3CDTF">2023-04-04T07:12:41Z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AB3B68AEDC494489977252DCB69D105D_13</vt:lpwstr>
  </property>
</Properties>
</file>