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640" w:lineRule="exact"/>
        <w:ind w:right="160"/>
        <w:rPr>
          <w:rFonts w:ascii="仿宋_GB2312" w:hAnsi="Times New Roman" w:eastAsia="仿宋_GB2312" w:cs="Times New Roman"/>
          <w:bCs/>
          <w:sz w:val="32"/>
          <w:szCs w:val="32"/>
        </w:rPr>
      </w:pPr>
    </w:p>
    <w:p>
      <w:pPr>
        <w:spacing w:line="640" w:lineRule="exact"/>
        <w:rPr>
          <w:rFonts w:ascii="仿宋_GB2312" w:eastAsia="仿宋_GB2312"/>
          <w:sz w:val="32"/>
          <w:szCs w:val="32"/>
        </w:rPr>
      </w:pPr>
    </w:p>
    <w:p>
      <w:pPr>
        <w:jc w:val="distribute"/>
        <w:rPr>
          <w:rFonts w:ascii="仿宋_GB2312" w:eastAsia="仿宋_GB2312"/>
          <w:spacing w:val="-20"/>
          <w:w w:val="35"/>
          <w:sz w:val="32"/>
          <w:szCs w:val="32"/>
        </w:rPr>
      </w:pPr>
      <w:r>
        <w:rPr>
          <w:rFonts w:hint="eastAsia" w:ascii="方正小标宋_GBK" w:eastAsia="方正小标宋_GBK"/>
          <w:color w:val="FF0000"/>
          <w:spacing w:val="-20"/>
          <w:w w:val="35"/>
          <w:sz w:val="134"/>
          <w:szCs w:val="134"/>
        </w:rPr>
        <w:t>青岛西海岸新区人力资源和社会保障局文件</w:t>
      </w:r>
    </w:p>
    <w:p>
      <w:pPr>
        <w:spacing w:after="0" w:line="560" w:lineRule="exact"/>
        <w:jc w:val="center"/>
        <w:rPr>
          <w:rFonts w:ascii="仿宋_GB2312" w:eastAsia="仿宋_GB2312"/>
          <w:sz w:val="32"/>
          <w:szCs w:val="32"/>
        </w:rPr>
      </w:pPr>
      <w:r>
        <w:rPr>
          <w:rFonts w:hint="eastAsia" w:ascii="仿宋_GB2312" w:eastAsia="仿宋_GB2312"/>
          <w:bCs/>
          <w:sz w:val="32"/>
        </w:rPr>
        <w:t>青西新人社〔2021〕54号</w:t>
      </w:r>
    </w:p>
    <w:p>
      <w:pPr>
        <w:spacing w:after="0" w:line="560" w:lineRule="exact"/>
        <w:rPr>
          <w:rFonts w:ascii="仿宋_GB2312" w:eastAsia="仿宋_GB2312"/>
          <w:sz w:val="32"/>
          <w:szCs w:val="32"/>
        </w:rPr>
      </w:pPr>
      <w:r>
        <w:rPr>
          <w:rFonts w:ascii="仿宋_GB2312" w:eastAsia="仿宋_GB2312"/>
          <w:sz w:val="32"/>
          <w:szCs w:val="32"/>
        </w:rPr>
        <w:pict>
          <v:line id="Line 8" o:spid="_x0000_s1128" o:spt="20" style="position:absolute;left:0pt;margin-left:0pt;margin-top:6.4pt;height:0pt;width:441pt;z-index:251659264;mso-width-relative:page;mso-height-relative:page;" stroked="t" coordsize="21600,21600">
            <v:path arrowok="t"/>
            <v:fill focussize="0,0"/>
            <v:stroke weight="1.75pt" color="#FF0000"/>
            <v:imagedata o:title=""/>
            <o:lock v:ext="edit"/>
          </v:line>
        </w:pict>
      </w:r>
    </w:p>
    <w:p>
      <w:pPr>
        <w:shd w:val="clear" w:color="auto" w:fill="FFFFFF"/>
        <w:adjustRightInd/>
        <w:snapToGrid/>
        <w:spacing w:after="0" w:line="560" w:lineRule="exact"/>
        <w:jc w:val="center"/>
        <w:rPr>
          <w:rFonts w:hint="eastAsia" w:ascii="方正小标宋_GBK" w:hAnsi="华文中宋" w:eastAsia="方正小标宋_GBK" w:cs="宋体"/>
          <w:bCs/>
          <w:sz w:val="44"/>
          <w:szCs w:val="44"/>
        </w:rPr>
      </w:pPr>
      <w:r>
        <w:rPr>
          <w:rFonts w:hint="eastAsia" w:ascii="方正小标宋_GBK" w:hAnsi="华文中宋" w:eastAsia="方正小标宋_GBK" w:cs="宋体"/>
          <w:bCs/>
          <w:sz w:val="44"/>
          <w:szCs w:val="44"/>
        </w:rPr>
        <w:t>青岛西海岸新区人力资源和社会保障局</w:t>
      </w:r>
    </w:p>
    <w:p>
      <w:pPr>
        <w:shd w:val="clear" w:color="auto" w:fill="FFFFFF"/>
        <w:adjustRightInd/>
        <w:snapToGrid/>
        <w:spacing w:after="0" w:line="560" w:lineRule="exact"/>
        <w:jc w:val="center"/>
        <w:rPr>
          <w:rFonts w:hint="eastAsia" w:ascii="方正小标宋_GBK" w:hAnsi="华文中宋" w:eastAsia="方正小标宋_GBK" w:cs="宋体"/>
          <w:bCs/>
          <w:sz w:val="44"/>
          <w:szCs w:val="44"/>
        </w:rPr>
      </w:pPr>
      <w:r>
        <w:rPr>
          <w:rFonts w:hint="eastAsia" w:ascii="方正小标宋_GBK" w:hAnsi="华文中宋" w:eastAsia="方正小标宋_GBK" w:cs="宋体"/>
          <w:bCs/>
          <w:sz w:val="44"/>
          <w:szCs w:val="44"/>
        </w:rPr>
        <w:t>关于印发《整治非法用工打击违法犯罪行为</w:t>
      </w:r>
    </w:p>
    <w:p>
      <w:pPr>
        <w:shd w:val="clear" w:color="auto" w:fill="FFFFFF"/>
        <w:adjustRightInd/>
        <w:snapToGrid/>
        <w:spacing w:after="0" w:line="560" w:lineRule="exact"/>
        <w:jc w:val="center"/>
        <w:rPr>
          <w:rFonts w:ascii="方正小标宋_GBK" w:hAnsi="华文中宋" w:eastAsia="方正小标宋_GBK" w:cs="宋体"/>
          <w:bCs/>
          <w:sz w:val="44"/>
          <w:szCs w:val="44"/>
        </w:rPr>
      </w:pPr>
      <w:r>
        <w:rPr>
          <w:rFonts w:hint="eastAsia" w:ascii="方正小标宋_GBK" w:hAnsi="华文中宋" w:eastAsia="方正小标宋_GBK" w:cs="宋体"/>
          <w:bCs/>
          <w:sz w:val="44"/>
          <w:szCs w:val="44"/>
        </w:rPr>
        <w:t>专项行动方案》的通知</w:t>
      </w:r>
    </w:p>
    <w:p>
      <w:pPr>
        <w:widowControl w:val="0"/>
        <w:adjustRightInd/>
        <w:snapToGrid/>
        <w:spacing w:after="0" w:line="560" w:lineRule="exact"/>
        <w:rPr>
          <w:rFonts w:ascii="仿宋_GB2312" w:hAnsi="仿宋" w:eastAsia="仿宋_GB2312" w:cs="仿宋"/>
          <w:kern w:val="2"/>
          <w:sz w:val="32"/>
          <w:szCs w:val="32"/>
        </w:rPr>
      </w:pPr>
    </w:p>
    <w:p>
      <w:pPr>
        <w:widowControl w:val="0"/>
        <w:adjustRightInd/>
        <w:snapToGrid/>
        <w:spacing w:after="0" w:line="560" w:lineRule="exact"/>
        <w:rPr>
          <w:rFonts w:ascii="仿宋_GB2312" w:hAnsi="仿宋" w:eastAsia="仿宋_GB2312" w:cs="仿宋"/>
          <w:kern w:val="2"/>
          <w:sz w:val="32"/>
          <w:szCs w:val="32"/>
        </w:rPr>
      </w:pPr>
      <w:r>
        <w:rPr>
          <w:rFonts w:hint="eastAsia" w:ascii="仿宋_GB2312" w:hAnsi="仿宋" w:eastAsia="仿宋_GB2312" w:cs="仿宋"/>
          <w:kern w:val="2"/>
          <w:sz w:val="32"/>
          <w:szCs w:val="32"/>
        </w:rPr>
        <w:t>各镇、街道，灵山岛省级自然保护区管委：</w:t>
      </w:r>
    </w:p>
    <w:p>
      <w:pPr>
        <w:widowControl w:val="0"/>
        <w:adjustRightInd/>
        <w:snapToGrid/>
        <w:spacing w:after="0" w:line="56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现将《整治非法用工打击违法犯罪行为专项行动方案》印发给你们，请结合实际按照方案要求抓好落实。</w:t>
      </w:r>
    </w:p>
    <w:p>
      <w:pPr>
        <w:widowControl w:val="0"/>
        <w:adjustRightInd/>
        <w:snapToGrid/>
        <w:spacing w:after="0" w:line="560" w:lineRule="exact"/>
        <w:ind w:firstLine="640" w:firstLineChars="200"/>
        <w:rPr>
          <w:rFonts w:ascii="仿宋_GB2312" w:hAnsi="仿宋" w:eastAsia="仿宋_GB2312" w:cs="仿宋"/>
          <w:kern w:val="2"/>
          <w:sz w:val="32"/>
          <w:szCs w:val="32"/>
        </w:rPr>
      </w:pPr>
    </w:p>
    <w:p>
      <w:pPr>
        <w:widowControl w:val="0"/>
        <w:adjustRightInd/>
        <w:snapToGrid/>
        <w:spacing w:after="0" w:line="560" w:lineRule="exact"/>
        <w:ind w:firstLine="640" w:firstLineChars="200"/>
        <w:rPr>
          <w:rFonts w:ascii="仿宋_GB2312" w:hAnsi="仿宋" w:eastAsia="仿宋_GB2312" w:cs="仿宋"/>
          <w:kern w:val="2"/>
          <w:sz w:val="32"/>
          <w:szCs w:val="32"/>
        </w:rPr>
      </w:pPr>
    </w:p>
    <w:p>
      <w:pPr>
        <w:widowControl w:val="0"/>
        <w:adjustRightInd/>
        <w:snapToGrid/>
        <w:spacing w:after="0" w:line="560" w:lineRule="exact"/>
        <w:ind w:firstLine="640" w:firstLineChars="200"/>
        <w:jc w:val="center"/>
        <w:rPr>
          <w:rFonts w:ascii="仿宋_GB2312" w:hAnsi="仿宋" w:eastAsia="仿宋_GB2312" w:cs="仿宋"/>
          <w:kern w:val="2"/>
          <w:sz w:val="32"/>
          <w:szCs w:val="32"/>
        </w:rPr>
      </w:pPr>
      <w:r>
        <w:rPr>
          <w:rFonts w:hint="eastAsia" w:ascii="仿宋_GB2312" w:hAnsi="仿宋" w:eastAsia="仿宋_GB2312" w:cs="仿宋"/>
          <w:kern w:val="2"/>
          <w:sz w:val="32"/>
          <w:szCs w:val="32"/>
        </w:rPr>
        <w:t xml:space="preserve">                青岛西海岸新区人力资源和社会保障局</w:t>
      </w:r>
    </w:p>
    <w:p>
      <w:pPr>
        <w:widowControl w:val="0"/>
        <w:adjustRightInd/>
        <w:snapToGrid/>
        <w:spacing w:after="0" w:line="560" w:lineRule="exact"/>
        <w:ind w:right="640" w:firstLine="4800" w:firstLineChars="15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2021年3月25日</w:t>
      </w:r>
    </w:p>
    <w:p>
      <w:pPr>
        <w:adjustRightInd/>
        <w:snapToGrid/>
        <w:spacing w:after="0"/>
        <w:rPr>
          <w:rFonts w:ascii="方正小标宋_GBK" w:hAnsi="仿宋" w:eastAsia="方正小标宋_GBK" w:cs="方正小标宋简体"/>
          <w:kern w:val="2"/>
          <w:sz w:val="44"/>
          <w:szCs w:val="44"/>
        </w:rPr>
      </w:pPr>
      <w:r>
        <w:rPr>
          <w:rFonts w:ascii="方正小标宋_GBK" w:hAnsi="仿宋" w:eastAsia="方正小标宋_GBK" w:cs="方正小标宋简体"/>
          <w:kern w:val="2"/>
          <w:sz w:val="44"/>
          <w:szCs w:val="44"/>
        </w:rPr>
        <w:br w:type="page"/>
      </w:r>
    </w:p>
    <w:p>
      <w:pPr>
        <w:widowControl w:val="0"/>
        <w:adjustRightInd/>
        <w:snapToGrid/>
        <w:spacing w:after="0" w:line="560" w:lineRule="exact"/>
        <w:jc w:val="center"/>
        <w:rPr>
          <w:rFonts w:ascii="方正小标宋_GBK" w:hAnsi="Calibri" w:eastAsia="方正小标宋_GBK" w:cs="Times New Roman"/>
          <w:kern w:val="2"/>
          <w:sz w:val="32"/>
          <w:szCs w:val="32"/>
        </w:rPr>
      </w:pPr>
      <w:r>
        <w:rPr>
          <w:rFonts w:hint="eastAsia" w:ascii="方正小标宋_GBK" w:hAnsi="华文中宋" w:eastAsia="方正小标宋_GBK" w:cs="宋体"/>
          <w:bCs/>
          <w:sz w:val="44"/>
          <w:szCs w:val="44"/>
        </w:rPr>
        <w:t>整治非法用工打击违法犯罪行为专项行动方案</w:t>
      </w:r>
    </w:p>
    <w:p>
      <w:pPr>
        <w:widowControl w:val="0"/>
        <w:adjustRightInd/>
        <w:snapToGrid/>
        <w:spacing w:after="0" w:line="560" w:lineRule="exact"/>
        <w:ind w:firstLine="640" w:firstLineChars="200"/>
        <w:rPr>
          <w:rFonts w:ascii="仿宋_GB2312" w:hAnsi="仿宋" w:eastAsia="仿宋_GB2312" w:cs="仿宋"/>
          <w:kern w:val="2"/>
          <w:sz w:val="32"/>
          <w:szCs w:val="32"/>
        </w:rPr>
      </w:pPr>
    </w:p>
    <w:p>
      <w:pPr>
        <w:widowControl w:val="0"/>
        <w:adjustRightInd/>
        <w:snapToGrid/>
        <w:spacing w:after="0" w:line="56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为进一步贯彻落实《劳动法》《未成年人保护法》《禁止使用童工规定》《劳动保障监察条例》《娱乐场所管理条例》等法律法规，打击非法用工行为，维护劳动者合法权益，全力保护未成年人的合法权益，特制定本专项行动方案。</w:t>
      </w:r>
    </w:p>
    <w:p>
      <w:pPr>
        <w:widowControl w:val="0"/>
        <w:adjustRightInd/>
        <w:snapToGrid/>
        <w:spacing w:after="0" w:line="560" w:lineRule="exact"/>
        <w:ind w:firstLine="640" w:firstLineChars="200"/>
        <w:jc w:val="both"/>
        <w:rPr>
          <w:rFonts w:ascii="黑体" w:hAnsi="黑体" w:eastAsia="黑体" w:cs="仿宋"/>
          <w:kern w:val="2"/>
          <w:sz w:val="32"/>
          <w:szCs w:val="32"/>
        </w:rPr>
      </w:pPr>
      <w:r>
        <w:rPr>
          <w:rFonts w:hint="eastAsia" w:ascii="黑体" w:hAnsi="黑体" w:eastAsia="黑体" w:cs="仿宋"/>
          <w:kern w:val="2"/>
          <w:sz w:val="32"/>
          <w:szCs w:val="32"/>
        </w:rPr>
        <w:t>一、指导思想</w:t>
      </w:r>
    </w:p>
    <w:p>
      <w:pPr>
        <w:widowControl w:val="0"/>
        <w:adjustRightInd/>
        <w:snapToGrid/>
        <w:spacing w:after="0" w:line="56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以习近平新时代中国特色社会主义思想为指导，维护新区社会稳定，构建和谐劳动关系，解决突出问题，打击违法犯罪行为，维护劳动者的切身利益和社会的公平正义。</w:t>
      </w:r>
    </w:p>
    <w:p>
      <w:pPr>
        <w:widowControl w:val="0"/>
        <w:adjustRightInd/>
        <w:snapToGrid/>
        <w:spacing w:after="0" w:line="560" w:lineRule="exact"/>
        <w:ind w:firstLine="640" w:firstLineChars="200"/>
        <w:jc w:val="both"/>
        <w:rPr>
          <w:rFonts w:ascii="黑体" w:hAnsi="黑体" w:eastAsia="黑体" w:cs="仿宋"/>
          <w:kern w:val="2"/>
          <w:sz w:val="32"/>
          <w:szCs w:val="32"/>
        </w:rPr>
      </w:pPr>
      <w:r>
        <w:rPr>
          <w:rFonts w:hint="eastAsia" w:ascii="黑体" w:hAnsi="黑体" w:eastAsia="黑体" w:cs="仿宋"/>
          <w:kern w:val="2"/>
          <w:sz w:val="32"/>
          <w:szCs w:val="32"/>
        </w:rPr>
        <w:t>二、原则和目标</w:t>
      </w:r>
    </w:p>
    <w:p>
      <w:pPr>
        <w:widowControl w:val="0"/>
        <w:adjustRightInd/>
        <w:snapToGrid/>
        <w:spacing w:after="0" w:line="56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整治非法用工坚持专项整治、动态监管、行业预警、属地监督的原则，依法严厉打击强迫劳动、使用童工、娱乐场所使用未成年工等严重违法犯罪行为，有效遏制非法用工和违法犯罪活动，进一步规范劳动用工市场，切实维护劳动者的合法权益，促进新区经济发展和社会稳定。</w:t>
      </w:r>
    </w:p>
    <w:p>
      <w:pPr>
        <w:widowControl w:val="0"/>
        <w:adjustRightInd/>
        <w:snapToGrid/>
        <w:spacing w:after="0" w:line="560" w:lineRule="exact"/>
        <w:ind w:firstLine="640" w:firstLineChars="200"/>
        <w:jc w:val="both"/>
        <w:rPr>
          <w:rFonts w:ascii="黑体" w:hAnsi="黑体" w:eastAsia="黑体" w:cs="仿宋"/>
          <w:kern w:val="2"/>
          <w:sz w:val="32"/>
          <w:szCs w:val="32"/>
        </w:rPr>
      </w:pPr>
      <w:r>
        <w:rPr>
          <w:rFonts w:hint="eastAsia" w:ascii="黑体" w:hAnsi="黑体" w:eastAsia="黑体" w:cs="仿宋"/>
          <w:kern w:val="2"/>
          <w:sz w:val="32"/>
          <w:szCs w:val="32"/>
        </w:rPr>
        <w:t>三、专项行动对象和内容</w:t>
      </w:r>
    </w:p>
    <w:p>
      <w:pPr>
        <w:widowControl w:val="0"/>
        <w:adjustRightInd/>
        <w:snapToGrid/>
        <w:spacing w:after="0" w:line="560" w:lineRule="exact"/>
        <w:ind w:firstLine="640" w:firstLineChars="200"/>
        <w:jc w:val="both"/>
        <w:rPr>
          <w:rFonts w:ascii="楷体_GB2312" w:hAnsi="仿宋" w:eastAsia="楷体_GB2312" w:cs="仿宋"/>
          <w:kern w:val="2"/>
          <w:sz w:val="32"/>
          <w:szCs w:val="32"/>
        </w:rPr>
      </w:pPr>
      <w:r>
        <w:rPr>
          <w:rFonts w:hint="eastAsia" w:ascii="仿宋_GB2312" w:hAnsi="仿宋" w:eastAsia="仿宋_GB2312" w:cs="仿宋"/>
          <w:kern w:val="2"/>
          <w:sz w:val="32"/>
          <w:szCs w:val="32"/>
        </w:rPr>
        <w:t>（一）</w:t>
      </w:r>
      <w:r>
        <w:rPr>
          <w:rFonts w:hint="eastAsia" w:ascii="楷体_GB2312" w:hAnsi="仿宋" w:eastAsia="楷体_GB2312" w:cs="仿宋"/>
          <w:kern w:val="2"/>
          <w:sz w:val="32"/>
          <w:szCs w:val="32"/>
        </w:rPr>
        <w:t>专项行动对象：</w:t>
      </w:r>
    </w:p>
    <w:p>
      <w:pPr>
        <w:widowControl w:val="0"/>
        <w:adjustRightInd/>
        <w:snapToGrid/>
        <w:spacing w:after="0" w:line="56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1.劳动密集型、服务型用人单位；</w:t>
      </w:r>
    </w:p>
    <w:p>
      <w:pPr>
        <w:widowControl w:val="0"/>
        <w:adjustRightInd/>
        <w:snapToGrid/>
        <w:spacing w:after="0" w:line="56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2.被群众多次举报、反响强烈的用人单位；</w:t>
      </w:r>
    </w:p>
    <w:p>
      <w:pPr>
        <w:widowControl w:val="0"/>
        <w:adjustRightInd/>
        <w:snapToGrid/>
        <w:spacing w:after="0" w:line="56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3.以营利为目的，并向公众开放、消费者自娱自乐的歌舞、酒吧、网络直播及游艺等场所。</w:t>
      </w:r>
    </w:p>
    <w:p>
      <w:pPr>
        <w:widowControl w:val="0"/>
        <w:adjustRightInd/>
        <w:snapToGrid/>
        <w:spacing w:after="0" w:line="560" w:lineRule="exact"/>
        <w:ind w:firstLine="640" w:firstLineChars="200"/>
        <w:jc w:val="both"/>
        <w:rPr>
          <w:rFonts w:ascii="楷体_GB2312" w:hAnsi="仿宋" w:eastAsia="楷体_GB2312" w:cs="仿宋"/>
          <w:kern w:val="2"/>
          <w:sz w:val="32"/>
          <w:szCs w:val="32"/>
        </w:rPr>
      </w:pPr>
      <w:r>
        <w:rPr>
          <w:rFonts w:hint="eastAsia" w:ascii="仿宋_GB2312" w:hAnsi="仿宋" w:eastAsia="仿宋_GB2312" w:cs="仿宋"/>
          <w:kern w:val="2"/>
          <w:sz w:val="32"/>
          <w:szCs w:val="32"/>
        </w:rPr>
        <w:t>（二）</w:t>
      </w:r>
      <w:r>
        <w:rPr>
          <w:rFonts w:hint="eastAsia" w:ascii="楷体_GB2312" w:hAnsi="仿宋" w:eastAsia="楷体_GB2312" w:cs="仿宋"/>
          <w:kern w:val="2"/>
          <w:sz w:val="32"/>
          <w:szCs w:val="32"/>
        </w:rPr>
        <w:t>专项行动内容：</w:t>
      </w:r>
    </w:p>
    <w:p>
      <w:pPr>
        <w:widowControl w:val="0"/>
        <w:adjustRightInd/>
        <w:snapToGrid/>
        <w:spacing w:after="0" w:line="56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1.执行劳动保障法律法规的情况，包括劳动合同、工资、社会保险、工作时间，以及未成年工、女职工保护等；</w:t>
      </w:r>
    </w:p>
    <w:p>
      <w:pPr>
        <w:widowControl w:val="0"/>
        <w:adjustRightInd/>
        <w:snapToGrid/>
        <w:spacing w:after="0" w:line="56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2.违法犯罪情况，包括使用童工、强迫劳动、拒不支付劳动报酬等。</w:t>
      </w:r>
    </w:p>
    <w:p>
      <w:pPr>
        <w:widowControl w:val="0"/>
        <w:adjustRightInd/>
        <w:snapToGrid/>
        <w:spacing w:after="0" w:line="560" w:lineRule="exact"/>
        <w:ind w:firstLine="640" w:firstLineChars="200"/>
        <w:jc w:val="both"/>
        <w:rPr>
          <w:rFonts w:ascii="黑体" w:hAnsi="黑体" w:eastAsia="黑体" w:cs="仿宋"/>
          <w:kern w:val="2"/>
          <w:sz w:val="32"/>
          <w:szCs w:val="32"/>
        </w:rPr>
      </w:pPr>
      <w:r>
        <w:rPr>
          <w:rFonts w:hint="eastAsia" w:ascii="黑体" w:hAnsi="黑体" w:eastAsia="黑体" w:cs="仿宋"/>
          <w:kern w:val="2"/>
          <w:sz w:val="32"/>
          <w:szCs w:val="32"/>
        </w:rPr>
        <w:t>四、专项行动安排</w:t>
      </w:r>
    </w:p>
    <w:p>
      <w:pPr>
        <w:widowControl w:val="0"/>
        <w:adjustRightInd/>
        <w:snapToGrid/>
        <w:spacing w:after="0" w:line="56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专项行动分四个阶段进行：</w:t>
      </w:r>
    </w:p>
    <w:p>
      <w:pPr>
        <w:widowControl w:val="0"/>
        <w:adjustRightInd/>
        <w:snapToGrid/>
        <w:spacing w:after="0" w:line="560" w:lineRule="exact"/>
        <w:ind w:firstLine="640" w:firstLineChars="200"/>
        <w:jc w:val="both"/>
        <w:rPr>
          <w:rFonts w:ascii="楷体_GB2312" w:hAnsi="仿宋" w:eastAsia="楷体_GB2312" w:cs="仿宋"/>
          <w:kern w:val="2"/>
          <w:sz w:val="32"/>
          <w:szCs w:val="32"/>
        </w:rPr>
      </w:pPr>
      <w:r>
        <w:rPr>
          <w:rFonts w:hint="eastAsia" w:ascii="楷体_GB2312" w:hAnsi="仿宋" w:eastAsia="楷体_GB2312" w:cs="仿宋"/>
          <w:kern w:val="2"/>
          <w:sz w:val="32"/>
          <w:szCs w:val="32"/>
        </w:rPr>
        <w:t>（一）宣传动员阶段（2021年3月22日—4月10日）</w:t>
      </w:r>
    </w:p>
    <w:p>
      <w:pPr>
        <w:widowControl w:val="0"/>
        <w:adjustRightInd/>
        <w:snapToGrid/>
        <w:spacing w:after="0" w:line="56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采取多种形式，广泛宣传开展整治非法用工打击违法犯罪专项行动的重要意义，宣传普及《劳动法》《劳动合同法》《未成年人保护法》《劳动保障监察条例》《禁止使用童工规定》及《娱乐场所管理条例》等法律法规知识，在全社会营造维护劳动者合法权益的良好氛围。</w:t>
      </w:r>
    </w:p>
    <w:p>
      <w:pPr>
        <w:widowControl w:val="0"/>
        <w:adjustRightInd/>
        <w:snapToGrid/>
        <w:spacing w:after="0" w:line="560" w:lineRule="exact"/>
        <w:ind w:firstLine="640" w:firstLineChars="200"/>
        <w:jc w:val="both"/>
        <w:rPr>
          <w:rFonts w:ascii="楷体_GB2312" w:hAnsi="仿宋" w:eastAsia="楷体_GB2312" w:cs="仿宋"/>
          <w:kern w:val="2"/>
          <w:sz w:val="32"/>
          <w:szCs w:val="32"/>
        </w:rPr>
      </w:pPr>
      <w:r>
        <w:rPr>
          <w:rFonts w:hint="eastAsia" w:ascii="楷体_GB2312" w:hAnsi="仿宋" w:eastAsia="楷体_GB2312" w:cs="仿宋"/>
          <w:kern w:val="2"/>
          <w:sz w:val="32"/>
          <w:szCs w:val="32"/>
        </w:rPr>
        <w:t>（二）镇街巡视整改阶段（2021年4月13日—5月29日）</w:t>
      </w:r>
    </w:p>
    <w:p>
      <w:pPr>
        <w:widowControl w:val="0"/>
        <w:adjustRightInd/>
        <w:snapToGrid/>
        <w:spacing w:after="0" w:line="56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各镇街实行巡视检查与日常监管相结合，</w:t>
      </w:r>
      <w:r>
        <w:rPr>
          <w:rFonts w:hint="eastAsia" w:ascii="仿宋_GB2312" w:hAnsi="华文仿宋" w:eastAsia="仿宋_GB2312" w:cs="Times New Roman"/>
          <w:kern w:val="2"/>
          <w:sz w:val="32"/>
          <w:szCs w:val="32"/>
        </w:rPr>
        <w:t>依据《关于进一步加强企业欠薪欠费预警监控工作的意见》（青黄政发〔2014〕42号）</w:t>
      </w:r>
      <w:r>
        <w:rPr>
          <w:rFonts w:hint="eastAsia" w:ascii="仿宋_GB2312" w:hAnsi="Arial" w:eastAsia="仿宋_GB2312" w:cs="仿宋_GB2312"/>
          <w:kern w:val="2"/>
          <w:sz w:val="32"/>
          <w:szCs w:val="32"/>
        </w:rPr>
        <w:t>要求，</w:t>
      </w:r>
      <w:r>
        <w:rPr>
          <w:rFonts w:hint="eastAsia" w:ascii="仿宋_GB2312" w:hAnsi="仿宋" w:eastAsia="仿宋_GB2312" w:cs="仿宋"/>
          <w:kern w:val="2"/>
          <w:sz w:val="32"/>
          <w:szCs w:val="32"/>
        </w:rPr>
        <w:t>落实责任，对辖区内用人单位巡视检查，指导用人单位对遵守劳动保障法律法规情况开展自查，对存在的问题提出明确具体的整改方案，对存在问题整改不到位的或发现存在重大违法行为的，要及时上报列为专项检查对象。</w:t>
      </w:r>
    </w:p>
    <w:p>
      <w:pPr>
        <w:widowControl w:val="0"/>
        <w:adjustRightInd/>
        <w:snapToGrid/>
        <w:spacing w:after="0" w:line="560" w:lineRule="exact"/>
        <w:ind w:firstLine="640" w:firstLineChars="200"/>
        <w:jc w:val="both"/>
        <w:rPr>
          <w:rFonts w:ascii="楷体_GB2312" w:hAnsi="仿宋" w:eastAsia="楷体_GB2312" w:cs="仿宋"/>
          <w:kern w:val="2"/>
          <w:sz w:val="32"/>
          <w:szCs w:val="32"/>
        </w:rPr>
      </w:pPr>
      <w:r>
        <w:rPr>
          <w:rFonts w:hint="eastAsia" w:ascii="楷体_GB2312" w:hAnsi="仿宋" w:eastAsia="楷体_GB2312" w:cs="仿宋"/>
          <w:kern w:val="2"/>
          <w:sz w:val="32"/>
          <w:szCs w:val="32"/>
        </w:rPr>
        <w:t>（三）专项执法检查阶段（2021年6月1日—7月31日）</w:t>
      </w:r>
    </w:p>
    <w:p>
      <w:pPr>
        <w:widowControl w:val="0"/>
        <w:adjustRightInd/>
        <w:snapToGrid/>
        <w:spacing w:after="0" w:line="56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人社部门采用“</w:t>
      </w:r>
      <w:bookmarkStart w:id="0" w:name="_GoBack"/>
      <w:bookmarkEnd w:id="0"/>
      <w:r>
        <w:rPr>
          <w:rFonts w:hint="eastAsia" w:ascii="仿宋_GB2312" w:hAnsi="仿宋" w:eastAsia="仿宋_GB2312" w:cs="仿宋"/>
          <w:kern w:val="2"/>
          <w:sz w:val="32"/>
          <w:szCs w:val="32"/>
        </w:rPr>
        <w:t>双随机</w:t>
      </w:r>
      <w:r>
        <w:rPr>
          <w:rFonts w:hint="eastAsia" w:ascii="仿宋_GB2312" w:hAnsi="仿宋" w:eastAsia="仿宋_GB2312" w:cs="仿宋"/>
          <w:kern w:val="2"/>
          <w:sz w:val="32"/>
          <w:szCs w:val="32"/>
          <w:lang w:eastAsia="zh-CN"/>
        </w:rPr>
        <w:t>、</w:t>
      </w:r>
      <w:r>
        <w:rPr>
          <w:rFonts w:hint="eastAsia" w:ascii="仿宋_GB2312" w:hAnsi="仿宋" w:eastAsia="仿宋_GB2312" w:cs="仿宋"/>
          <w:kern w:val="2"/>
          <w:sz w:val="32"/>
          <w:szCs w:val="32"/>
        </w:rPr>
        <w:t>一公开”的方式确定被检查单位名单，同时将镇街巡视、行业预警发现问题及投诉举报的相关单位列为检查重点，对检查中发现问题的，要及时跟进处理到位，确保专项行动取得实效。</w:t>
      </w:r>
    </w:p>
    <w:p>
      <w:pPr>
        <w:widowControl w:val="0"/>
        <w:adjustRightInd/>
        <w:snapToGrid/>
        <w:spacing w:after="0" w:line="560" w:lineRule="exact"/>
        <w:ind w:firstLine="640" w:firstLineChars="200"/>
        <w:jc w:val="both"/>
        <w:rPr>
          <w:rFonts w:ascii="楷体_GB2312" w:hAnsi="仿宋" w:eastAsia="楷体_GB2312" w:cs="仿宋"/>
          <w:kern w:val="2"/>
          <w:sz w:val="32"/>
          <w:szCs w:val="32"/>
        </w:rPr>
      </w:pPr>
      <w:r>
        <w:rPr>
          <w:rFonts w:hint="eastAsia" w:ascii="楷体_GB2312" w:hAnsi="仿宋" w:eastAsia="楷体_GB2312" w:cs="仿宋"/>
          <w:kern w:val="2"/>
          <w:sz w:val="32"/>
          <w:szCs w:val="32"/>
        </w:rPr>
        <w:t>（四）总结阶段（2021年8月3日—8月20日）</w:t>
      </w:r>
    </w:p>
    <w:p>
      <w:pPr>
        <w:widowControl w:val="0"/>
        <w:adjustRightInd/>
        <w:snapToGrid/>
        <w:spacing w:after="0" w:line="56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各相关单位要认真总结这次专项行动开展情况，特别是各镇街日常巡视监管情况、重大案件查处情况，总结成功经验，分析存在的问题，于8月17日前报区劳动监察大队（金宏网址：青岛西海岸新区劳动监察大队）。</w:t>
      </w:r>
    </w:p>
    <w:p>
      <w:pPr>
        <w:widowControl w:val="0"/>
        <w:adjustRightInd/>
        <w:snapToGrid/>
        <w:spacing w:after="0" w:line="560" w:lineRule="exact"/>
        <w:ind w:firstLine="640" w:firstLineChars="200"/>
        <w:jc w:val="both"/>
        <w:rPr>
          <w:rFonts w:ascii="黑体" w:hAnsi="黑体" w:eastAsia="黑体" w:cs="仿宋"/>
          <w:kern w:val="2"/>
          <w:sz w:val="32"/>
          <w:szCs w:val="32"/>
        </w:rPr>
      </w:pPr>
      <w:r>
        <w:rPr>
          <w:rFonts w:hint="eastAsia" w:ascii="黑体" w:hAnsi="黑体" w:eastAsia="黑体" w:cs="仿宋"/>
          <w:kern w:val="2"/>
          <w:sz w:val="32"/>
          <w:szCs w:val="32"/>
        </w:rPr>
        <w:t>五、工作要求</w:t>
      </w:r>
    </w:p>
    <w:p>
      <w:pPr>
        <w:widowControl w:val="0"/>
        <w:adjustRightInd/>
        <w:snapToGrid/>
        <w:spacing w:after="0" w:line="560" w:lineRule="exact"/>
        <w:ind w:firstLine="640" w:firstLineChars="200"/>
        <w:jc w:val="both"/>
        <w:rPr>
          <w:rFonts w:ascii="楷体_GB2312" w:hAnsi="仿宋" w:eastAsia="楷体_GB2312" w:cs="仿宋"/>
          <w:kern w:val="2"/>
          <w:sz w:val="32"/>
          <w:szCs w:val="32"/>
        </w:rPr>
      </w:pPr>
      <w:r>
        <w:rPr>
          <w:rFonts w:hint="eastAsia" w:ascii="楷体_GB2312" w:hAnsi="仿宋" w:eastAsia="楷体_GB2312" w:cs="仿宋"/>
          <w:kern w:val="2"/>
          <w:sz w:val="32"/>
          <w:szCs w:val="32"/>
        </w:rPr>
        <w:t>（一）高度重视，切实加强组织领导</w:t>
      </w:r>
    </w:p>
    <w:p>
      <w:pPr>
        <w:widowControl w:val="0"/>
        <w:adjustRightInd/>
        <w:snapToGrid/>
        <w:spacing w:after="0" w:line="56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打击非法用工专项行动成立领导小组，研究确定专项行动工作方案，统筹分解落实任务，要将主动检查、受理举报投诉结合起来，加强组织和协调，力争做到排查全面彻底，认真切实开展好专项行动。</w:t>
      </w:r>
    </w:p>
    <w:p>
      <w:pPr>
        <w:widowControl w:val="0"/>
        <w:adjustRightInd/>
        <w:snapToGrid/>
        <w:spacing w:after="0" w:line="560" w:lineRule="exact"/>
        <w:ind w:firstLine="640" w:firstLineChars="200"/>
        <w:jc w:val="both"/>
        <w:rPr>
          <w:rFonts w:ascii="楷体_GB2312" w:hAnsi="仿宋" w:eastAsia="楷体_GB2312" w:cs="仿宋"/>
          <w:kern w:val="2"/>
          <w:sz w:val="32"/>
          <w:szCs w:val="32"/>
        </w:rPr>
      </w:pPr>
      <w:r>
        <w:rPr>
          <w:rFonts w:hint="eastAsia" w:ascii="楷体_GB2312" w:hAnsi="仿宋" w:eastAsia="楷体_GB2312" w:cs="仿宋"/>
          <w:kern w:val="2"/>
          <w:sz w:val="32"/>
          <w:szCs w:val="32"/>
        </w:rPr>
        <w:t>（二）分工负责，认真排查</w:t>
      </w:r>
    </w:p>
    <w:p>
      <w:pPr>
        <w:widowControl w:val="0"/>
        <w:adjustRightInd/>
        <w:snapToGrid/>
        <w:spacing w:after="0" w:line="560" w:lineRule="exact"/>
        <w:ind w:firstLine="640" w:firstLineChars="200"/>
        <w:jc w:val="both"/>
        <w:rPr>
          <w:rFonts w:ascii="仿宋_GB2312" w:hAnsi="仿宋" w:eastAsia="仿宋_GB2312" w:cs="仿宋"/>
          <w:kern w:val="2"/>
          <w:sz w:val="32"/>
          <w:szCs w:val="32"/>
        </w:rPr>
      </w:pPr>
      <w:r>
        <w:rPr>
          <w:rFonts w:hint="eastAsia" w:ascii="仿宋_GB2312" w:hAnsi="仿宋" w:eastAsia="仿宋_GB2312" w:cs="仿宋"/>
          <w:kern w:val="2"/>
          <w:sz w:val="32"/>
          <w:szCs w:val="32"/>
        </w:rPr>
        <w:t>各镇街明确工作职责，对排查中发现非法用工、使用童工及娱乐场所使用未成年人等案件要及时上报；人社部门要坚持专项检查与动态监管相结合，对违法行为作出行政处理或处罚；涉及无合法证照情况、其它违法行为的要及时通报相关部门予以查处。</w:t>
      </w:r>
    </w:p>
    <w:p>
      <w:pPr>
        <w:widowControl w:val="0"/>
        <w:adjustRightInd/>
        <w:snapToGrid/>
        <w:spacing w:after="0" w:line="560" w:lineRule="exact"/>
        <w:ind w:firstLine="640" w:firstLineChars="200"/>
        <w:jc w:val="both"/>
        <w:rPr>
          <w:rFonts w:ascii="楷体_GB2312" w:hAnsi="仿宋" w:eastAsia="楷体_GB2312" w:cs="仿宋"/>
          <w:kern w:val="2"/>
          <w:sz w:val="32"/>
          <w:szCs w:val="32"/>
        </w:rPr>
      </w:pPr>
      <w:r>
        <w:rPr>
          <w:rFonts w:hint="eastAsia" w:ascii="楷体_GB2312" w:hAnsi="仿宋" w:eastAsia="楷体_GB2312" w:cs="仿宋"/>
          <w:kern w:val="2"/>
          <w:sz w:val="32"/>
          <w:szCs w:val="32"/>
        </w:rPr>
        <w:t>（三）建立长效机制，做好舆论引导</w:t>
      </w:r>
    </w:p>
    <w:p>
      <w:pPr>
        <w:widowControl w:val="0"/>
        <w:adjustRightInd/>
        <w:snapToGrid/>
        <w:spacing w:after="0" w:line="560" w:lineRule="exact"/>
        <w:ind w:firstLine="640" w:firstLineChars="200"/>
        <w:jc w:val="both"/>
        <w:rPr>
          <w:rFonts w:hint="eastAsia" w:ascii="仿宋_GB2312" w:hAnsi="仿宋" w:eastAsia="仿宋_GB2312" w:cs="仿宋"/>
          <w:kern w:val="2"/>
          <w:sz w:val="32"/>
          <w:szCs w:val="32"/>
        </w:rPr>
      </w:pPr>
      <w:r>
        <w:rPr>
          <w:rFonts w:hint="eastAsia" w:ascii="仿宋_GB2312" w:hAnsi="仿宋" w:eastAsia="仿宋_GB2312" w:cs="仿宋"/>
          <w:kern w:val="2"/>
          <w:sz w:val="32"/>
          <w:szCs w:val="32"/>
        </w:rPr>
        <w:t>打击非法用工各部门要密切配合，加强协作，建立完善部门联动机制，及时分析用人单位工作中发现的问题，认真总结经验教训，建立日常巡视监管、检查、惩戒的长效机制。要加强与宣传部门的沟通配合，搞好舆论引导，宣传好的典型，曝光严重违法企业，维护社会稳定。</w:t>
      </w:r>
    </w:p>
    <w:p>
      <w:pPr>
        <w:widowControl w:val="0"/>
        <w:adjustRightInd/>
        <w:snapToGrid/>
        <w:spacing w:after="0" w:line="560" w:lineRule="exact"/>
        <w:ind w:firstLine="640" w:firstLineChars="200"/>
        <w:jc w:val="both"/>
        <w:rPr>
          <w:rFonts w:ascii="仿宋_GB2312" w:hAnsi="仿宋" w:eastAsia="仿宋_GB2312" w:cs="仿宋"/>
          <w:kern w:val="2"/>
          <w:sz w:val="32"/>
          <w:szCs w:val="32"/>
        </w:rPr>
      </w:pPr>
    </w:p>
    <w:p>
      <w:pPr>
        <w:widowControl w:val="0"/>
        <w:adjustRightInd/>
        <w:snapToGrid/>
        <w:spacing w:after="0" w:line="560" w:lineRule="exact"/>
        <w:jc w:val="both"/>
        <w:rPr>
          <w:rFonts w:ascii="Calibri" w:hAnsi="Calibri" w:eastAsia="宋体" w:cs="Times New Roman"/>
          <w:kern w:val="2"/>
          <w:sz w:val="21"/>
        </w:rPr>
      </w:pPr>
    </w:p>
    <w:p>
      <w:pPr>
        <w:widowControl w:val="0"/>
        <w:adjustRightInd/>
        <w:snapToGrid/>
        <w:spacing w:after="0" w:line="560" w:lineRule="exact"/>
        <w:ind w:firstLine="640" w:firstLineChars="200"/>
        <w:jc w:val="both"/>
        <w:rPr>
          <w:rFonts w:ascii="仿宋_GB2312" w:hAnsi="Times New Roman" w:eastAsia="仿宋_GB2312" w:cs="Times New Roman"/>
          <w:kern w:val="2"/>
          <w:sz w:val="32"/>
          <w:szCs w:val="24"/>
        </w:rPr>
      </w:pPr>
      <w:r>
        <w:rPr>
          <w:rFonts w:hint="eastAsia" w:ascii="仿宋_GB2312" w:hAnsi="Times New Roman" w:eastAsia="仿宋_GB2312" w:cs="Times New Roman"/>
          <w:kern w:val="2"/>
          <w:sz w:val="32"/>
          <w:szCs w:val="24"/>
        </w:rPr>
        <w:t>（联系人：王普进，联系电话：58953757）</w:t>
      </w:r>
    </w:p>
    <w:p>
      <w:pPr>
        <w:adjustRightInd/>
        <w:snapToGrid/>
        <w:spacing w:line="220" w:lineRule="atLeast"/>
        <w:rPr>
          <w:rFonts w:ascii="仿宋_GB2312" w:eastAsia="仿宋_GB2312" w:hAnsiTheme="minorHAnsi"/>
          <w:spacing w:val="2"/>
          <w:kern w:val="2"/>
          <w:sz w:val="32"/>
          <w:szCs w:val="24"/>
        </w:rPr>
      </w:pPr>
      <w:r>
        <w:rPr>
          <w:rFonts w:ascii="仿宋_GB2312" w:eastAsia="仿宋_GB2312" w:hAnsiTheme="minorHAnsi"/>
          <w:spacing w:val="2"/>
          <w:kern w:val="2"/>
          <w:sz w:val="32"/>
          <w:szCs w:val="24"/>
        </w:rPr>
        <w:br w:type="page"/>
      </w:r>
    </w:p>
    <w:p>
      <w:pPr>
        <w:widowControl w:val="0"/>
        <w:adjustRightInd/>
        <w:snapToGrid/>
        <w:spacing w:after="0" w:line="560" w:lineRule="exact"/>
        <w:ind w:firstLine="640" w:firstLineChars="200"/>
        <w:jc w:val="both"/>
        <w:rPr>
          <w:rFonts w:hint="eastAsia" w:ascii="仿宋_GB2312" w:hAnsi="仿宋" w:eastAsia="仿宋_GB2312" w:cs="仿宋"/>
          <w:kern w:val="2"/>
          <w:sz w:val="32"/>
          <w:szCs w:val="32"/>
        </w:rPr>
      </w:pPr>
      <w:r>
        <w:rPr>
          <w:rFonts w:hint="eastAsia" w:ascii="仿宋_GB2312" w:hAnsi="仿宋" w:eastAsia="仿宋_GB2312" w:cs="仿宋"/>
          <w:kern w:val="2"/>
          <w:sz w:val="32"/>
          <w:szCs w:val="32"/>
        </w:rPr>
        <w:t>（此页无正文）</w:t>
      </w:r>
    </w:p>
    <w:p>
      <w:pPr>
        <w:widowControl w:val="0"/>
        <w:adjustRightInd/>
        <w:snapToGrid/>
        <w:spacing w:after="0" w:line="540" w:lineRule="exact"/>
        <w:ind w:firstLine="1296" w:firstLineChars="400"/>
        <w:jc w:val="both"/>
        <w:rPr>
          <w:rFonts w:hint="eastAsia" w:ascii="仿宋_GB2312" w:eastAsia="仿宋_GB2312" w:hAnsiTheme="minorHAnsi"/>
          <w:spacing w:val="2"/>
          <w:kern w:val="2"/>
          <w:sz w:val="32"/>
          <w:szCs w:val="24"/>
        </w:rPr>
      </w:pPr>
    </w:p>
    <w:p>
      <w:pPr>
        <w:widowControl w:val="0"/>
        <w:adjustRightInd/>
        <w:snapToGrid/>
        <w:spacing w:after="0" w:line="540" w:lineRule="exact"/>
        <w:ind w:firstLine="1296" w:firstLineChars="400"/>
        <w:jc w:val="both"/>
        <w:rPr>
          <w:rFonts w:hint="eastAsia" w:ascii="仿宋_GB2312" w:eastAsia="仿宋_GB2312" w:hAnsiTheme="minorHAnsi"/>
          <w:spacing w:val="2"/>
          <w:kern w:val="2"/>
          <w:sz w:val="32"/>
          <w:szCs w:val="24"/>
        </w:rPr>
      </w:pPr>
    </w:p>
    <w:p>
      <w:pPr>
        <w:widowControl w:val="0"/>
        <w:adjustRightInd/>
        <w:snapToGrid/>
        <w:spacing w:after="0" w:line="540" w:lineRule="exact"/>
        <w:ind w:firstLine="1296" w:firstLineChars="400"/>
        <w:jc w:val="both"/>
        <w:rPr>
          <w:rFonts w:hint="eastAsia" w:ascii="仿宋_GB2312" w:eastAsia="仿宋_GB2312" w:hAnsiTheme="minorHAnsi"/>
          <w:spacing w:val="2"/>
          <w:kern w:val="2"/>
          <w:sz w:val="32"/>
          <w:szCs w:val="24"/>
        </w:rPr>
      </w:pPr>
    </w:p>
    <w:p>
      <w:pPr>
        <w:widowControl w:val="0"/>
        <w:adjustRightInd/>
        <w:snapToGrid/>
        <w:spacing w:after="0" w:line="540" w:lineRule="exact"/>
        <w:ind w:firstLine="1296" w:firstLineChars="400"/>
        <w:jc w:val="both"/>
        <w:rPr>
          <w:rFonts w:hint="eastAsia" w:ascii="仿宋_GB2312" w:eastAsia="仿宋_GB2312" w:hAnsiTheme="minorHAnsi"/>
          <w:spacing w:val="2"/>
          <w:kern w:val="2"/>
          <w:sz w:val="32"/>
          <w:szCs w:val="24"/>
        </w:rPr>
      </w:pPr>
    </w:p>
    <w:p>
      <w:pPr>
        <w:widowControl w:val="0"/>
        <w:adjustRightInd/>
        <w:snapToGrid/>
        <w:spacing w:after="0" w:line="540" w:lineRule="exact"/>
        <w:ind w:firstLine="1296" w:firstLineChars="400"/>
        <w:jc w:val="both"/>
        <w:rPr>
          <w:rFonts w:hint="eastAsia" w:ascii="仿宋_GB2312" w:eastAsia="仿宋_GB2312" w:hAnsiTheme="minorHAnsi"/>
          <w:spacing w:val="2"/>
          <w:kern w:val="2"/>
          <w:sz w:val="32"/>
          <w:szCs w:val="24"/>
        </w:rPr>
      </w:pPr>
    </w:p>
    <w:p>
      <w:pPr>
        <w:widowControl w:val="0"/>
        <w:adjustRightInd/>
        <w:snapToGrid/>
        <w:spacing w:after="0" w:line="540" w:lineRule="exact"/>
        <w:ind w:firstLine="1296" w:firstLineChars="400"/>
        <w:jc w:val="both"/>
        <w:rPr>
          <w:rFonts w:hint="eastAsia" w:ascii="仿宋_GB2312" w:eastAsia="仿宋_GB2312" w:hAnsiTheme="minorHAnsi"/>
          <w:spacing w:val="2"/>
          <w:kern w:val="2"/>
          <w:sz w:val="32"/>
          <w:szCs w:val="24"/>
        </w:rPr>
      </w:pPr>
    </w:p>
    <w:p>
      <w:pPr>
        <w:widowControl w:val="0"/>
        <w:adjustRightInd/>
        <w:snapToGrid/>
        <w:spacing w:after="0" w:line="540" w:lineRule="exact"/>
        <w:ind w:firstLine="1296" w:firstLineChars="400"/>
        <w:jc w:val="both"/>
        <w:rPr>
          <w:rFonts w:hint="eastAsia" w:ascii="仿宋_GB2312" w:eastAsia="仿宋_GB2312" w:hAnsiTheme="minorHAnsi"/>
          <w:spacing w:val="2"/>
          <w:kern w:val="2"/>
          <w:sz w:val="32"/>
          <w:szCs w:val="24"/>
        </w:rPr>
      </w:pPr>
    </w:p>
    <w:p>
      <w:pPr>
        <w:widowControl w:val="0"/>
        <w:adjustRightInd/>
        <w:snapToGrid/>
        <w:spacing w:after="0" w:line="540" w:lineRule="exact"/>
        <w:ind w:firstLine="1296" w:firstLineChars="400"/>
        <w:jc w:val="both"/>
        <w:rPr>
          <w:rFonts w:hint="eastAsia" w:ascii="仿宋_GB2312" w:eastAsia="仿宋_GB2312" w:hAnsiTheme="minorHAnsi"/>
          <w:spacing w:val="2"/>
          <w:kern w:val="2"/>
          <w:sz w:val="32"/>
          <w:szCs w:val="24"/>
        </w:rPr>
      </w:pPr>
    </w:p>
    <w:p>
      <w:pPr>
        <w:widowControl w:val="0"/>
        <w:adjustRightInd/>
        <w:snapToGrid/>
        <w:spacing w:after="0" w:line="540" w:lineRule="exact"/>
        <w:ind w:firstLine="1296" w:firstLineChars="400"/>
        <w:jc w:val="both"/>
        <w:rPr>
          <w:rFonts w:hint="eastAsia" w:ascii="仿宋_GB2312" w:eastAsia="仿宋_GB2312" w:hAnsiTheme="minorHAnsi"/>
          <w:spacing w:val="2"/>
          <w:kern w:val="2"/>
          <w:sz w:val="32"/>
          <w:szCs w:val="24"/>
        </w:rPr>
      </w:pPr>
    </w:p>
    <w:p>
      <w:pPr>
        <w:widowControl w:val="0"/>
        <w:adjustRightInd/>
        <w:snapToGrid/>
        <w:spacing w:after="0" w:line="540" w:lineRule="exact"/>
        <w:ind w:firstLine="1296" w:firstLineChars="400"/>
        <w:jc w:val="both"/>
        <w:rPr>
          <w:rFonts w:hint="eastAsia" w:ascii="仿宋_GB2312" w:eastAsia="仿宋_GB2312" w:hAnsiTheme="minorHAnsi"/>
          <w:spacing w:val="2"/>
          <w:kern w:val="2"/>
          <w:sz w:val="32"/>
          <w:szCs w:val="24"/>
        </w:rPr>
      </w:pPr>
    </w:p>
    <w:p>
      <w:pPr>
        <w:widowControl w:val="0"/>
        <w:adjustRightInd/>
        <w:snapToGrid/>
        <w:spacing w:after="0" w:line="540" w:lineRule="exact"/>
        <w:ind w:firstLine="1296" w:firstLineChars="400"/>
        <w:jc w:val="both"/>
        <w:rPr>
          <w:rFonts w:hint="eastAsia" w:ascii="仿宋_GB2312" w:eastAsia="仿宋_GB2312" w:hAnsiTheme="minorHAnsi"/>
          <w:spacing w:val="2"/>
          <w:kern w:val="2"/>
          <w:sz w:val="32"/>
          <w:szCs w:val="24"/>
        </w:rPr>
      </w:pPr>
    </w:p>
    <w:p>
      <w:pPr>
        <w:widowControl w:val="0"/>
        <w:adjustRightInd/>
        <w:snapToGrid/>
        <w:spacing w:after="0" w:line="540" w:lineRule="exact"/>
        <w:ind w:firstLine="1296" w:firstLineChars="400"/>
        <w:jc w:val="both"/>
        <w:rPr>
          <w:rFonts w:hint="eastAsia" w:ascii="仿宋_GB2312" w:eastAsia="仿宋_GB2312" w:hAnsiTheme="minorHAnsi"/>
          <w:spacing w:val="2"/>
          <w:kern w:val="2"/>
          <w:sz w:val="32"/>
          <w:szCs w:val="24"/>
        </w:rPr>
      </w:pPr>
    </w:p>
    <w:p>
      <w:pPr>
        <w:widowControl w:val="0"/>
        <w:adjustRightInd/>
        <w:snapToGrid/>
        <w:spacing w:after="0" w:line="540" w:lineRule="exact"/>
        <w:ind w:firstLine="1296" w:firstLineChars="400"/>
        <w:jc w:val="both"/>
        <w:rPr>
          <w:rFonts w:hint="eastAsia" w:ascii="仿宋_GB2312" w:eastAsia="仿宋_GB2312" w:hAnsiTheme="minorHAnsi"/>
          <w:spacing w:val="2"/>
          <w:kern w:val="2"/>
          <w:sz w:val="32"/>
          <w:szCs w:val="24"/>
        </w:rPr>
      </w:pPr>
    </w:p>
    <w:p>
      <w:pPr>
        <w:widowControl w:val="0"/>
        <w:adjustRightInd/>
        <w:snapToGrid/>
        <w:spacing w:after="0" w:line="540" w:lineRule="exact"/>
        <w:ind w:firstLine="1296" w:firstLineChars="400"/>
        <w:jc w:val="both"/>
        <w:rPr>
          <w:rFonts w:hint="eastAsia" w:ascii="仿宋_GB2312" w:eastAsia="仿宋_GB2312" w:hAnsiTheme="minorHAnsi"/>
          <w:spacing w:val="2"/>
          <w:kern w:val="2"/>
          <w:sz w:val="32"/>
          <w:szCs w:val="24"/>
        </w:rPr>
      </w:pPr>
    </w:p>
    <w:p>
      <w:pPr>
        <w:widowControl w:val="0"/>
        <w:adjustRightInd/>
        <w:snapToGrid/>
        <w:spacing w:after="0" w:line="540" w:lineRule="exact"/>
        <w:ind w:firstLine="1296" w:firstLineChars="400"/>
        <w:jc w:val="both"/>
        <w:rPr>
          <w:rFonts w:hint="eastAsia" w:ascii="仿宋_GB2312" w:eastAsia="仿宋_GB2312" w:hAnsiTheme="minorHAnsi"/>
          <w:spacing w:val="2"/>
          <w:kern w:val="2"/>
          <w:sz w:val="32"/>
          <w:szCs w:val="24"/>
        </w:rPr>
      </w:pPr>
    </w:p>
    <w:p>
      <w:pPr>
        <w:widowControl w:val="0"/>
        <w:adjustRightInd/>
        <w:snapToGrid/>
        <w:spacing w:after="0" w:line="540" w:lineRule="exact"/>
        <w:ind w:firstLine="1296" w:firstLineChars="400"/>
        <w:jc w:val="both"/>
        <w:rPr>
          <w:rFonts w:hint="eastAsia" w:ascii="仿宋_GB2312" w:eastAsia="仿宋_GB2312" w:hAnsiTheme="minorHAnsi"/>
          <w:spacing w:val="2"/>
          <w:kern w:val="2"/>
          <w:sz w:val="32"/>
          <w:szCs w:val="24"/>
        </w:rPr>
      </w:pPr>
    </w:p>
    <w:p>
      <w:pPr>
        <w:widowControl w:val="0"/>
        <w:adjustRightInd/>
        <w:snapToGrid/>
        <w:spacing w:after="0" w:line="540" w:lineRule="exact"/>
        <w:ind w:firstLine="1296" w:firstLineChars="400"/>
        <w:jc w:val="both"/>
        <w:rPr>
          <w:rFonts w:hint="eastAsia" w:ascii="仿宋_GB2312" w:eastAsia="仿宋_GB2312" w:hAnsiTheme="minorHAnsi"/>
          <w:spacing w:val="2"/>
          <w:kern w:val="2"/>
          <w:sz w:val="32"/>
          <w:szCs w:val="24"/>
        </w:rPr>
      </w:pPr>
    </w:p>
    <w:p>
      <w:pPr>
        <w:widowControl w:val="0"/>
        <w:adjustRightInd/>
        <w:snapToGrid/>
        <w:spacing w:after="0" w:line="540" w:lineRule="exact"/>
        <w:ind w:firstLine="1296" w:firstLineChars="400"/>
        <w:jc w:val="both"/>
        <w:rPr>
          <w:rFonts w:hint="eastAsia" w:ascii="仿宋_GB2312" w:eastAsia="仿宋_GB2312" w:hAnsiTheme="minorHAnsi"/>
          <w:spacing w:val="2"/>
          <w:kern w:val="2"/>
          <w:sz w:val="32"/>
          <w:szCs w:val="24"/>
        </w:rPr>
      </w:pPr>
    </w:p>
    <w:p>
      <w:pPr>
        <w:widowControl w:val="0"/>
        <w:adjustRightInd/>
        <w:snapToGrid/>
        <w:spacing w:after="0" w:line="540" w:lineRule="exact"/>
        <w:ind w:firstLine="1296" w:firstLineChars="400"/>
        <w:jc w:val="both"/>
        <w:rPr>
          <w:rFonts w:hint="eastAsia" w:ascii="仿宋_GB2312" w:eastAsia="仿宋_GB2312" w:hAnsiTheme="minorHAnsi"/>
          <w:spacing w:val="2"/>
          <w:kern w:val="2"/>
          <w:sz w:val="32"/>
          <w:szCs w:val="24"/>
        </w:rPr>
      </w:pPr>
    </w:p>
    <w:p>
      <w:pPr>
        <w:widowControl w:val="0"/>
        <w:adjustRightInd/>
        <w:snapToGrid/>
        <w:spacing w:after="0" w:line="540" w:lineRule="exact"/>
        <w:ind w:firstLine="1296" w:firstLineChars="400"/>
        <w:jc w:val="both"/>
        <w:rPr>
          <w:rFonts w:ascii="仿宋_GB2312" w:eastAsia="仿宋_GB2312" w:hAnsiTheme="minorHAnsi"/>
          <w:spacing w:val="2"/>
          <w:kern w:val="2"/>
          <w:sz w:val="32"/>
          <w:szCs w:val="24"/>
        </w:rPr>
      </w:pPr>
    </w:p>
    <w:p>
      <w:pPr>
        <w:widowControl w:val="0"/>
        <w:adjustRightInd/>
        <w:snapToGrid/>
        <w:spacing w:after="0" w:line="560" w:lineRule="exact"/>
        <w:ind w:firstLine="330" w:firstLineChars="150"/>
        <w:jc w:val="both"/>
        <w:rPr>
          <w:rFonts w:ascii="仿宋_GB2312" w:hAnsi="仿宋_GB2312"/>
          <w:szCs w:val="32"/>
        </w:rPr>
      </w:pPr>
      <w:r>
        <w:rPr>
          <w:rFonts w:ascii="仿宋_GB2312" w:hAnsi="宋体"/>
          <w:b/>
          <w:bCs/>
          <w:szCs w:val="24"/>
        </w:rPr>
        <w:pict>
          <v:line id="Line 5" o:spid="_x0000_s1130" o:spt="20" style="position:absolute;left:0pt;margin-left:0pt;margin-top:26.4pt;height:0pt;width:441pt;z-index:251660288;mso-width-relative:page;mso-height-relative:page;" coordsize="21600,21600">
            <v:path arrowok="t"/>
            <v:fill focussize="0,0"/>
            <v:stroke/>
            <v:imagedata o:title=""/>
            <o:lock v:ext="edit"/>
          </v:line>
        </w:pict>
      </w:r>
    </w:p>
    <w:p>
      <w:pPr>
        <w:spacing w:line="460" w:lineRule="exact"/>
        <w:ind w:firstLine="280" w:firstLineChars="100"/>
      </w:pPr>
      <w:r>
        <w:rPr>
          <w:rFonts w:ascii="仿宋_GB2312" w:hAnsi="文星仿宋" w:eastAsia="仿宋_GB2312"/>
          <w:spacing w:val="-20"/>
          <w:sz w:val="32"/>
          <w:szCs w:val="32"/>
        </w:rPr>
        <w:pict>
          <v:line id="Line 6" o:spid="_x0000_s1131" o:spt="20" style="position:absolute;left:0pt;margin-left:0pt;margin-top:28.2pt;height:0pt;width:441pt;z-index:251661312;mso-width-relative:page;mso-height-relative:page;" coordsize="21600,21600">
            <v:path arrowok="t"/>
            <v:fill focussize="0,0"/>
            <v:stroke/>
            <v:imagedata o:title=""/>
            <o:lock v:ext="edit"/>
          </v:line>
        </w:pict>
      </w:r>
      <w:r>
        <w:rPr>
          <w:rFonts w:hint="eastAsia" w:ascii="仿宋_GB2312" w:eastAsia="仿宋_GB2312"/>
          <w:bCs/>
          <w:spacing w:val="-20"/>
          <w:sz w:val="28"/>
          <w:szCs w:val="28"/>
        </w:rPr>
        <w:t>青岛西海岸新区人力资源和社会保障局办公室</w:t>
      </w:r>
      <w:r>
        <w:rPr>
          <w:rFonts w:hint="eastAsia" w:ascii="仿宋_GB2312" w:eastAsia="仿宋_GB2312"/>
          <w:bCs/>
          <w:spacing w:val="-26"/>
          <w:sz w:val="28"/>
          <w:szCs w:val="28"/>
        </w:rPr>
        <w:t xml:space="preserve">       </w:t>
      </w:r>
      <w:r>
        <w:rPr>
          <w:rFonts w:hint="eastAsia" w:ascii="仿宋_GB2312" w:eastAsia="仿宋_GB2312"/>
          <w:bCs/>
          <w:spacing w:val="-20"/>
          <w:sz w:val="28"/>
          <w:szCs w:val="28"/>
        </w:rPr>
        <w:t>2021年3月25日印发</w:t>
      </w:r>
    </w:p>
    <w:sectPr>
      <w:footerReference r:id="rId5" w:type="default"/>
      <w:footerReference r:id="rId6" w:type="even"/>
      <w:pgSz w:w="11906" w:h="16838"/>
      <w:pgMar w:top="2098" w:right="1474" w:bottom="1985" w:left="1588" w:header="851" w:footer="1588" w:gutter="0"/>
      <w:pgNumType w:fmt="numberInDash"/>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0000000000000000000"/>
    <w:charset w:val="86"/>
    <w:family w:val="auto"/>
    <w:pitch w:val="default"/>
    <w:sig w:usb0="00000000" w:usb1="00000000" w:usb2="00000010" w:usb3="00000000" w:csb0="0004009F" w:csb1="00000000"/>
  </w:font>
  <w:font w:name="Arial">
    <w:panose1 w:val="020B0604020202020204"/>
    <w:charset w:val="00"/>
    <w:family w:val="swiss"/>
    <w:pitch w:val="default"/>
    <w:sig w:usb0="E0002EFF" w:usb1="C000785B" w:usb2="00000009" w:usb3="00000000" w:csb0="400001FF" w:csb1="FFFF0000"/>
  </w:font>
  <w:font w:name="文星仿宋">
    <w:altName w:val="微软雅黑"/>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46996"/>
      <w:docPartObj>
        <w:docPartGallery w:val="AutoText"/>
      </w:docPartObj>
    </w:sdtPr>
    <w:sdtEndPr>
      <w:rPr>
        <w:rFonts w:asciiTheme="minorEastAsia" w:hAnsiTheme="minorEastAsia" w:eastAsiaTheme="minorEastAsia"/>
        <w:sz w:val="28"/>
        <w:szCs w:val="28"/>
      </w:rPr>
    </w:sdtEndPr>
    <w:sdtContent>
      <w:p>
        <w:pPr>
          <w:pStyle w:val="4"/>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5 -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47000"/>
      <w:docPartObj>
        <w:docPartGallery w:val="AutoText"/>
      </w:docPartObj>
    </w:sdtPr>
    <w:sdtEndPr>
      <w:rPr>
        <w:rFonts w:asciiTheme="minorEastAsia" w:hAnsiTheme="minorEastAsia" w:eastAsiaTheme="minorEastAsia"/>
        <w:sz w:val="28"/>
        <w:szCs w:val="28"/>
      </w:rPr>
    </w:sdtEndPr>
    <w:sdtContent>
      <w:p>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6 -</w:t>
        </w:r>
        <w:r>
          <w:rPr>
            <w:rFonts w:asciiTheme="minorEastAsia" w:hAnsiTheme="minorEastAsia" w:eastAsia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evenAndOddHeaders w:val="1"/>
  <w:drawingGridHorizontalSpacing w:val="110"/>
  <w:displayHorizontalDrawingGridEvery w:val="2"/>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06DE7"/>
    <w:rsid w:val="000259ED"/>
    <w:rsid w:val="000369FC"/>
    <w:rsid w:val="000428E7"/>
    <w:rsid w:val="0004475B"/>
    <w:rsid w:val="00067930"/>
    <w:rsid w:val="00077317"/>
    <w:rsid w:val="00092DA4"/>
    <w:rsid w:val="000A04D2"/>
    <w:rsid w:val="001101AC"/>
    <w:rsid w:val="0013025E"/>
    <w:rsid w:val="001430BC"/>
    <w:rsid w:val="00155B07"/>
    <w:rsid w:val="0016249F"/>
    <w:rsid w:val="00165A43"/>
    <w:rsid w:val="001738DD"/>
    <w:rsid w:val="001B22AE"/>
    <w:rsid w:val="001F2311"/>
    <w:rsid w:val="001F3928"/>
    <w:rsid w:val="001F6C2B"/>
    <w:rsid w:val="00200F0D"/>
    <w:rsid w:val="00211EA9"/>
    <w:rsid w:val="00237B63"/>
    <w:rsid w:val="002726F2"/>
    <w:rsid w:val="00293067"/>
    <w:rsid w:val="002A025E"/>
    <w:rsid w:val="002A3485"/>
    <w:rsid w:val="002A4704"/>
    <w:rsid w:val="002C1932"/>
    <w:rsid w:val="002C3CC1"/>
    <w:rsid w:val="002E008A"/>
    <w:rsid w:val="002E0386"/>
    <w:rsid w:val="002F708F"/>
    <w:rsid w:val="003115DF"/>
    <w:rsid w:val="00314A6E"/>
    <w:rsid w:val="00323B43"/>
    <w:rsid w:val="003709ED"/>
    <w:rsid w:val="00370C3E"/>
    <w:rsid w:val="00390A5D"/>
    <w:rsid w:val="003D37D8"/>
    <w:rsid w:val="003E3700"/>
    <w:rsid w:val="00402B56"/>
    <w:rsid w:val="00426133"/>
    <w:rsid w:val="00430EBF"/>
    <w:rsid w:val="00432CB3"/>
    <w:rsid w:val="004358AB"/>
    <w:rsid w:val="00436831"/>
    <w:rsid w:val="00437439"/>
    <w:rsid w:val="00443FE3"/>
    <w:rsid w:val="00470EBB"/>
    <w:rsid w:val="004713BC"/>
    <w:rsid w:val="00474941"/>
    <w:rsid w:val="004A038B"/>
    <w:rsid w:val="004F285B"/>
    <w:rsid w:val="004F4646"/>
    <w:rsid w:val="004F6BC9"/>
    <w:rsid w:val="0050594B"/>
    <w:rsid w:val="00513CE1"/>
    <w:rsid w:val="00515972"/>
    <w:rsid w:val="00522074"/>
    <w:rsid w:val="00573B84"/>
    <w:rsid w:val="00576BF1"/>
    <w:rsid w:val="00581539"/>
    <w:rsid w:val="005B4D95"/>
    <w:rsid w:val="005C2463"/>
    <w:rsid w:val="005F320B"/>
    <w:rsid w:val="00606182"/>
    <w:rsid w:val="00620EB5"/>
    <w:rsid w:val="006229A0"/>
    <w:rsid w:val="00640445"/>
    <w:rsid w:val="0065218B"/>
    <w:rsid w:val="006575F2"/>
    <w:rsid w:val="00665C50"/>
    <w:rsid w:val="006D0D37"/>
    <w:rsid w:val="006F28FD"/>
    <w:rsid w:val="00751A39"/>
    <w:rsid w:val="007634B9"/>
    <w:rsid w:val="00781532"/>
    <w:rsid w:val="00786F4F"/>
    <w:rsid w:val="007A0C9F"/>
    <w:rsid w:val="007A5CF7"/>
    <w:rsid w:val="007C41CF"/>
    <w:rsid w:val="007C5DDB"/>
    <w:rsid w:val="007D3AC4"/>
    <w:rsid w:val="007D73E1"/>
    <w:rsid w:val="007D7A93"/>
    <w:rsid w:val="007E0A3A"/>
    <w:rsid w:val="007F21C7"/>
    <w:rsid w:val="007F594C"/>
    <w:rsid w:val="007F6C2C"/>
    <w:rsid w:val="00825FC6"/>
    <w:rsid w:val="0085054F"/>
    <w:rsid w:val="00865E16"/>
    <w:rsid w:val="008A5874"/>
    <w:rsid w:val="008B1784"/>
    <w:rsid w:val="008B7726"/>
    <w:rsid w:val="008B7AF1"/>
    <w:rsid w:val="008E4B7B"/>
    <w:rsid w:val="00910117"/>
    <w:rsid w:val="0091284A"/>
    <w:rsid w:val="009169ED"/>
    <w:rsid w:val="009261E8"/>
    <w:rsid w:val="00926505"/>
    <w:rsid w:val="00953E88"/>
    <w:rsid w:val="00980103"/>
    <w:rsid w:val="0098685F"/>
    <w:rsid w:val="009A4139"/>
    <w:rsid w:val="00A14C2F"/>
    <w:rsid w:val="00A16970"/>
    <w:rsid w:val="00A2529C"/>
    <w:rsid w:val="00A55BAD"/>
    <w:rsid w:val="00A65A2D"/>
    <w:rsid w:val="00A847F6"/>
    <w:rsid w:val="00A95EFB"/>
    <w:rsid w:val="00AC1D93"/>
    <w:rsid w:val="00AF1801"/>
    <w:rsid w:val="00B13A2D"/>
    <w:rsid w:val="00B144BA"/>
    <w:rsid w:val="00B23E25"/>
    <w:rsid w:val="00B3387D"/>
    <w:rsid w:val="00B61D1B"/>
    <w:rsid w:val="00B70BCE"/>
    <w:rsid w:val="00B85369"/>
    <w:rsid w:val="00B93E78"/>
    <w:rsid w:val="00BA6408"/>
    <w:rsid w:val="00BD76B8"/>
    <w:rsid w:val="00BE4EB1"/>
    <w:rsid w:val="00BE6AD8"/>
    <w:rsid w:val="00C1131E"/>
    <w:rsid w:val="00C172AF"/>
    <w:rsid w:val="00C26E9F"/>
    <w:rsid w:val="00C440DC"/>
    <w:rsid w:val="00C54188"/>
    <w:rsid w:val="00C642F7"/>
    <w:rsid w:val="00C80889"/>
    <w:rsid w:val="00C83EB3"/>
    <w:rsid w:val="00C910B3"/>
    <w:rsid w:val="00CA2630"/>
    <w:rsid w:val="00CA4655"/>
    <w:rsid w:val="00D14B7F"/>
    <w:rsid w:val="00D31D50"/>
    <w:rsid w:val="00D71ADF"/>
    <w:rsid w:val="00D76077"/>
    <w:rsid w:val="00DA3BF5"/>
    <w:rsid w:val="00DC0B1D"/>
    <w:rsid w:val="00DC1CE0"/>
    <w:rsid w:val="00DD26A7"/>
    <w:rsid w:val="00DE0774"/>
    <w:rsid w:val="00DF4F8B"/>
    <w:rsid w:val="00E134AC"/>
    <w:rsid w:val="00E20AF4"/>
    <w:rsid w:val="00E63ABE"/>
    <w:rsid w:val="00E66A7E"/>
    <w:rsid w:val="00E75DBE"/>
    <w:rsid w:val="00E87380"/>
    <w:rsid w:val="00E876F1"/>
    <w:rsid w:val="00E937AB"/>
    <w:rsid w:val="00E94467"/>
    <w:rsid w:val="00EA5468"/>
    <w:rsid w:val="00EB03FB"/>
    <w:rsid w:val="00EC6A1A"/>
    <w:rsid w:val="00EE3517"/>
    <w:rsid w:val="00EF062C"/>
    <w:rsid w:val="00F46B6B"/>
    <w:rsid w:val="00F470DE"/>
    <w:rsid w:val="00F543E1"/>
    <w:rsid w:val="00F548DC"/>
    <w:rsid w:val="00F554DD"/>
    <w:rsid w:val="00F7654F"/>
    <w:rsid w:val="00F8701F"/>
    <w:rsid w:val="00FB39ED"/>
    <w:rsid w:val="00FB4F1C"/>
    <w:rsid w:val="00FC13AB"/>
    <w:rsid w:val="00FC701A"/>
    <w:rsid w:val="00FF2B67"/>
    <w:rsid w:val="6C6E3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qFormat/>
    <w:uiPriority w:val="0"/>
    <w:pPr>
      <w:widowControl w:val="0"/>
      <w:adjustRightInd/>
      <w:snapToGrid/>
      <w:spacing w:after="0"/>
      <w:ind w:left="100" w:leftChars="2500"/>
      <w:jc w:val="both"/>
    </w:pPr>
    <w:rPr>
      <w:rFonts w:ascii="Times New Roman" w:hAnsi="Times New Roman" w:eastAsia="宋体" w:cs="Times New Roman"/>
      <w:kern w:val="2"/>
      <w:sz w:val="21"/>
      <w:szCs w:val="24"/>
    </w:rPr>
  </w:style>
  <w:style w:type="paragraph" w:styleId="3">
    <w:name w:val="Balloon Text"/>
    <w:basedOn w:val="1"/>
    <w:link w:val="15"/>
    <w:semiHidden/>
    <w:unhideWhenUsed/>
    <w:uiPriority w:val="99"/>
    <w:pPr>
      <w:spacing w:after="0"/>
    </w:pPr>
    <w:rPr>
      <w:sz w:val="18"/>
      <w:szCs w:val="18"/>
    </w:rPr>
  </w:style>
  <w:style w:type="paragraph" w:styleId="4">
    <w:name w:val="footer"/>
    <w:basedOn w:val="1"/>
    <w:link w:val="12"/>
    <w:unhideWhenUsed/>
    <w:qFormat/>
    <w:uiPriority w:val="99"/>
    <w:pPr>
      <w:tabs>
        <w:tab w:val="center" w:pos="4153"/>
        <w:tab w:val="right" w:pos="8306"/>
      </w:tabs>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toc 1"/>
    <w:basedOn w:val="1"/>
    <w:next w:val="1"/>
    <w:qFormat/>
    <w:uiPriority w:val="99"/>
    <w:pPr>
      <w:spacing w:line="640" w:lineRule="exact"/>
      <w:ind w:firstLine="705"/>
    </w:pPr>
    <w:rPr>
      <w:rFonts w:ascii="仿宋_GB2312" w:hAnsi="Calibri" w:eastAsia="Times New Roman"/>
      <w:color w:val="000000"/>
      <w:sz w:val="36"/>
      <w:szCs w:val="36"/>
    </w:rPr>
  </w:style>
  <w:style w:type="paragraph" w:styleId="7">
    <w:name w:val="Normal (Web)"/>
    <w:basedOn w:val="1"/>
    <w:uiPriority w:val="0"/>
    <w:pPr>
      <w:adjustRightInd/>
      <w:snapToGrid/>
      <w:spacing w:before="240" w:after="240"/>
      <w:ind w:firstLine="480"/>
    </w:pPr>
    <w:rPr>
      <w:rFonts w:ascii="宋体" w:hAnsi="宋体" w:eastAsia="宋体" w:cs="宋体"/>
      <w:sz w:val="24"/>
      <w:szCs w:val="24"/>
    </w:rPr>
  </w:style>
  <w:style w:type="character" w:styleId="10">
    <w:name w:val="page number"/>
    <w:basedOn w:val="9"/>
    <w:qFormat/>
    <w:uiPriority w:val="0"/>
  </w:style>
  <w:style w:type="character" w:customStyle="1" w:styleId="11">
    <w:name w:val="页眉 Char"/>
    <w:basedOn w:val="9"/>
    <w:link w:val="5"/>
    <w:semiHidden/>
    <w:qFormat/>
    <w:uiPriority w:val="99"/>
    <w:rPr>
      <w:rFonts w:ascii="Tahoma" w:hAnsi="Tahoma"/>
      <w:sz w:val="18"/>
      <w:szCs w:val="18"/>
    </w:rPr>
  </w:style>
  <w:style w:type="character" w:customStyle="1" w:styleId="12">
    <w:name w:val="页脚 Char"/>
    <w:basedOn w:val="9"/>
    <w:link w:val="4"/>
    <w:qFormat/>
    <w:uiPriority w:val="99"/>
    <w:rPr>
      <w:rFonts w:ascii="Tahoma" w:hAnsi="Tahoma"/>
      <w:sz w:val="18"/>
      <w:szCs w:val="18"/>
    </w:rPr>
  </w:style>
  <w:style w:type="paragraph" w:customStyle="1" w:styleId="13">
    <w:name w:val="Char Char Char Char Char Char Char Char Char Char Char Char Char Char Char Char Char Char Char Char Char Char Char Char Char Char Char Char Char Char Char Char Char"/>
    <w:basedOn w:val="1"/>
    <w:uiPriority w:val="0"/>
    <w:pPr>
      <w:adjustRightInd/>
      <w:snapToGrid/>
      <w:spacing w:after="160" w:line="240" w:lineRule="exact"/>
    </w:pPr>
    <w:rPr>
      <w:rFonts w:ascii="Verdana" w:hAnsi="Verdana" w:eastAsia="仿宋_GB2312" w:cs="Times New Roman"/>
      <w:sz w:val="24"/>
      <w:szCs w:val="20"/>
      <w:lang w:eastAsia="en-US"/>
    </w:rPr>
  </w:style>
  <w:style w:type="character" w:customStyle="1" w:styleId="14">
    <w:name w:val="日期 Char"/>
    <w:basedOn w:val="9"/>
    <w:link w:val="2"/>
    <w:uiPriority w:val="0"/>
    <w:rPr>
      <w:rFonts w:ascii="Times New Roman" w:hAnsi="Times New Roman" w:eastAsia="宋体" w:cs="Times New Roman"/>
      <w:kern w:val="2"/>
      <w:sz w:val="21"/>
      <w:szCs w:val="24"/>
    </w:rPr>
  </w:style>
  <w:style w:type="character" w:customStyle="1" w:styleId="15">
    <w:name w:val="批注框文本 Char"/>
    <w:basedOn w:val="9"/>
    <w:link w:val="3"/>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8"/>
    <customShpInfo spid="_x0000_s1130"/>
    <customShpInfo spid="_x0000_s11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271</Words>
  <Characters>1550</Characters>
  <Lines>12</Lines>
  <Paragraphs>3</Paragraphs>
  <TotalTime>443</TotalTime>
  <ScaleCrop>false</ScaleCrop>
  <LinksUpToDate>false</LinksUpToDate>
  <CharactersWithSpaces>1818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好的好的已收到</cp:lastModifiedBy>
  <cp:lastPrinted>2021-03-16T06:51:00Z</cp:lastPrinted>
  <dcterms:modified xsi:type="dcterms:W3CDTF">2025-08-26T08:27:38Z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0D726744992A44CA8AA5E57B80732AC6</vt:lpwstr>
  </property>
</Properties>
</file>