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pPr>
      <w:r>
        <w:rPr>
          <w:rFonts w:hint="eastAsia" w:ascii="微软雅黑" w:hAnsi="微软雅黑" w:eastAsia="微软雅黑" w:cs="微软雅黑"/>
          <w:i w:val="0"/>
          <w:iCs w:val="0"/>
          <w:caps w:val="0"/>
          <w:color w:val="FFFFFF"/>
          <w:spacing w:val="0"/>
          <w:sz w:val="21"/>
          <w:szCs w:val="21"/>
          <w:u w:val="none"/>
          <w:shd w:val="clear" w:fill="0289FF"/>
          <w:lang w:val="en-US" w:eastAsia="zh-CN"/>
        </w:rPr>
        <w:t xml:space="preserve">  </w:t>
      </w:r>
      <w:r>
        <w:rPr>
          <w:rFonts w:hint="eastAsia" w:ascii="微软雅黑" w:hAnsi="微软雅黑" w:eastAsia="微软雅黑" w:cs="微软雅黑"/>
          <w:i w:val="0"/>
          <w:iCs w:val="0"/>
          <w:caps w:val="0"/>
          <w:color w:val="FFFFFF"/>
          <w:spacing w:val="0"/>
          <w:sz w:val="21"/>
          <w:szCs w:val="21"/>
          <w:u w:val="none"/>
          <w:shd w:val="clear" w:fill="0289FF"/>
        </w:rPr>
        <w:fldChar w:fldCharType="begin"/>
      </w:r>
      <w:r>
        <w:rPr>
          <w:rFonts w:hint="eastAsia" w:ascii="微软雅黑" w:hAnsi="微软雅黑" w:eastAsia="微软雅黑" w:cs="微软雅黑"/>
          <w:i w:val="0"/>
          <w:iCs w:val="0"/>
          <w:caps w:val="0"/>
          <w:color w:val="FFFFFF"/>
          <w:spacing w:val="0"/>
          <w:sz w:val="21"/>
          <w:szCs w:val="21"/>
          <w:u w:val="none"/>
          <w:shd w:val="clear" w:fill="0289FF"/>
        </w:rPr>
        <w:instrText xml:space="preserve"> HYPERLINK "http://wza.qingdao.gov.cn:8084/.m/turbowas/a.jsp?entryUri=/n28356070/index.html&amp;entryDomain=http://hrss.qingdao.gov.cn" \t "http://hrss.qingdao.gov.cn/n28356070/n32571083/n32571089/n32571116/_blank" </w:instrText>
      </w:r>
      <w:r>
        <w:rPr>
          <w:rFonts w:hint="eastAsia" w:ascii="微软雅黑" w:hAnsi="微软雅黑" w:eastAsia="微软雅黑" w:cs="微软雅黑"/>
          <w:i w:val="0"/>
          <w:iCs w:val="0"/>
          <w:caps w:val="0"/>
          <w:color w:val="FFFFFF"/>
          <w:spacing w:val="0"/>
          <w:sz w:val="21"/>
          <w:szCs w:val="21"/>
          <w:u w:val="none"/>
          <w:shd w:val="clear" w:fill="0289FF"/>
        </w:rPr>
        <w:fldChar w:fldCharType="separate"/>
      </w:r>
      <w:r>
        <w:rPr>
          <w:rStyle w:val="6"/>
          <w:rFonts w:hint="eastAsia" w:ascii="微软雅黑" w:hAnsi="微软雅黑" w:eastAsia="微软雅黑" w:cs="微软雅黑"/>
          <w:i w:val="0"/>
          <w:iCs w:val="0"/>
          <w:caps w:val="0"/>
          <w:color w:val="FFFFFF"/>
          <w:spacing w:val="0"/>
          <w:sz w:val="21"/>
          <w:szCs w:val="21"/>
          <w:u w:val="none"/>
          <w:shd w:val="clear" w:fill="0289FF"/>
        </w:rPr>
        <w:t>无障碍</w:t>
      </w:r>
      <w:r>
        <w:rPr>
          <w:rFonts w:hint="eastAsia" w:ascii="微软雅黑" w:hAnsi="微软雅黑" w:eastAsia="微软雅黑" w:cs="微软雅黑"/>
          <w:i w:val="0"/>
          <w:iCs w:val="0"/>
          <w:caps w:val="0"/>
          <w:color w:val="FFFFFF"/>
          <w:spacing w:val="0"/>
          <w:sz w:val="21"/>
          <w:szCs w:val="21"/>
          <w:u w:val="none"/>
          <w:shd w:val="clear" w:fill="0289FF"/>
        </w:rPr>
        <w:fldChar w:fldCharType="end"/>
      </w:r>
      <w:r>
        <w:t>窗体底端</w:t>
      </w:r>
    </w:p>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36"/>
          <w:szCs w:val="36"/>
          <w:u w:val="none"/>
        </w:rPr>
      </w:pPr>
      <w:r>
        <w:rPr>
          <w:rFonts w:hint="eastAsia" w:ascii="微软雅黑" w:hAnsi="微软雅黑" w:eastAsia="微软雅黑" w:cs="微软雅黑"/>
          <w:i w:val="0"/>
          <w:iCs w:val="0"/>
          <w:caps w:val="0"/>
          <w:color w:val="000000"/>
          <w:spacing w:val="0"/>
          <w:sz w:val="36"/>
          <w:szCs w:val="36"/>
          <w:u w:val="none"/>
        </w:rPr>
        <w:t>专业技术资格考试考后是否进行资格审核？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02" w:beforeAutospacing="0" w:after="752" w:afterAutospacing="0" w:line="450" w:lineRule="atLeast"/>
        <w:ind w:left="0" w:right="0" w:firstLine="620" w:firstLineChars="200"/>
      </w:pPr>
      <w:bookmarkStart w:id="0" w:name="_GoBack"/>
      <w:bookmarkEnd w:id="0"/>
      <w:r>
        <w:rPr>
          <w:rFonts w:ascii="仿宋_GB2312" w:hAnsi="微软雅黑" w:eastAsia="仿宋_GB2312" w:cs="仿宋_GB2312"/>
          <w:i w:val="0"/>
          <w:iCs w:val="0"/>
          <w:caps w:val="0"/>
          <w:color w:val="000000"/>
          <w:spacing w:val="0"/>
          <w:sz w:val="31"/>
          <w:szCs w:val="31"/>
          <w:u w:val="none"/>
          <w:shd w:val="clear" w:fill="FFFFFF"/>
        </w:rPr>
        <w:t>2019</w:t>
      </w:r>
      <w:r>
        <w:rPr>
          <w:rFonts w:hint="default" w:ascii="仿宋_GB2312" w:hAnsi="微软雅黑" w:eastAsia="仿宋_GB2312" w:cs="仿宋_GB2312"/>
          <w:i w:val="0"/>
          <w:iCs w:val="0"/>
          <w:caps w:val="0"/>
          <w:color w:val="000000"/>
          <w:spacing w:val="0"/>
          <w:sz w:val="31"/>
          <w:szCs w:val="31"/>
          <w:u w:val="none"/>
          <w:shd w:val="clear" w:fill="FFFFFF"/>
        </w:rPr>
        <w:t>年下半年开始，由人力资源和社会保障部人事考试中心负责组织实施的一级建造师、执业药师等专业技术人员资格考试开展报名证明事项告知承诺制试点。为加强事中事后监管，对考试成绩合格、拟取得证书人员进行网上公示和报名资格审核抽查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740F5"/>
    <w:rsid w:val="2672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2021-11-18T01:17:00Z</dcterms:created>
  <dc:creator>Administrator.BF-20211101ZSFD</dc:creator>
  <cp:lastModifiedBy>test</cp:lastModifiedBy>
  <dcterms:modified xsi:type="dcterms:W3CDTF">2021-11-25T07:20:17Z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110D171872564809A441EA31FFF3ED1B</vt:lpwstr>
  </property>
</Properties>
</file>