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602" w:afterAutospacing="0"/>
        <w:ind w:left="0" w:right="0"/>
        <w:jc w:val="center"/>
        <w:rPr>
          <w:rFonts w:hint="eastAsia" w:ascii="微软雅黑" w:hAnsi="微软雅黑" w:eastAsia="微软雅黑" w:cs="微软雅黑"/>
          <w:color w:val="000000"/>
          <w:sz w:val="36"/>
          <w:szCs w:val="36"/>
          <w:u w:val="none"/>
        </w:rPr>
      </w:pPr>
      <w:r>
        <w:rPr>
          <w:rFonts w:hint="eastAsia" w:ascii="微软雅黑" w:hAnsi="微软雅黑" w:eastAsia="微软雅黑" w:cs="微软雅黑"/>
          <w:i w:val="0"/>
          <w:iCs w:val="0"/>
          <w:caps w:val="0"/>
          <w:color w:val="000000"/>
          <w:spacing w:val="0"/>
          <w:sz w:val="36"/>
          <w:szCs w:val="36"/>
          <w:u w:val="none"/>
        </w:rPr>
        <w:t>专业技术人员资格考试有哪些？如何报名？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ascii="仿宋_GB2312" w:hAnsi="微软雅黑" w:eastAsia="仿宋_GB2312" w:cs="仿宋_GB2312"/>
          <w:i w:val="0"/>
          <w:iCs w:val="0"/>
          <w:caps w:val="0"/>
          <w:color w:val="auto"/>
          <w:spacing w:val="0"/>
          <w:sz w:val="31"/>
          <w:szCs w:val="31"/>
          <w:u w:val="none"/>
          <w:shd w:val="clear" w:fill="FFFFFF"/>
        </w:rPr>
        <w:t>（一）通过中国人事考试网（http://www.cpta.com.cn）“全国专业技术人员资格考试报名服务平台”报名的考试项目有：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1.咨询工程师（投资）；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2.注册建筑师（一级、二级）；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3.环境影响评价工程师；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4.注册计量师（一级、二级）；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5.翻译专业资格（一、二、三级）；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6.社会工作者职业资格（初级、中级、高级）；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7.注册设备监理师；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8.监理工程师；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9.经济（初级、中级、高级）；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10.一级建造师；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11.出版（初级、中级）；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12.注册城乡规划师；；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13.勘察设计注册工程师；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14.统计（初级、中级、高级）；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15.一级造价工程师；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16.执业药师（药学、中药学）；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17.一级注册消防工程师；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default" w:ascii="仿宋_GB2312" w:hAnsi="微软雅黑" w:eastAsia="仿宋_GB2312" w:cs="仿宋_GB2312"/>
          <w:i w:val="0"/>
          <w:iCs w:val="0"/>
          <w:caps w:val="0"/>
          <w:color w:val="auto"/>
          <w:spacing w:val="0"/>
          <w:sz w:val="31"/>
          <w:szCs w:val="31"/>
          <w:u w:val="none"/>
          <w:shd w:val="clear" w:fill="FFFFFF"/>
        </w:rPr>
      </w:pPr>
      <w:r>
        <w:rPr>
          <w:rFonts w:hint="default" w:ascii="仿宋_GB2312" w:hAnsi="微软雅黑" w:eastAsia="仿宋_GB2312" w:cs="仿宋_GB2312"/>
          <w:i w:val="0"/>
          <w:iCs w:val="0"/>
          <w:caps w:val="0"/>
          <w:color w:val="auto"/>
          <w:spacing w:val="0"/>
          <w:sz w:val="31"/>
          <w:szCs w:val="31"/>
          <w:u w:val="none"/>
          <w:shd w:val="clear" w:fill="FFFFFF"/>
        </w:rPr>
        <w:t>18.中级注册安全工程师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eastAsia" w:ascii="仿宋_GB2312" w:hAnsi="微软雅黑" w:eastAsia="仿宋_GB2312" w:cs="仿宋_GB2312"/>
          <w:i w:val="0"/>
          <w:iCs w:val="0"/>
          <w:caps w:val="0"/>
          <w:color w:val="auto"/>
          <w:spacing w:val="0"/>
          <w:sz w:val="31"/>
          <w:szCs w:val="31"/>
          <w:u w:val="none"/>
          <w:shd w:val="clear" w:fill="FFFFFF"/>
          <w:lang w:val="en-US" w:eastAsia="zh-CN"/>
        </w:rPr>
        <w:t>19.</w:t>
      </w:r>
      <w:r>
        <w:rPr>
          <w:rFonts w:hint="default" w:ascii="仿宋_GB2312" w:hAnsi="微软雅黑" w:eastAsia="仿宋_GB2312" w:cs="仿宋_GB2312"/>
          <w:i w:val="0"/>
          <w:iCs w:val="0"/>
          <w:caps w:val="0"/>
          <w:color w:val="auto"/>
          <w:spacing w:val="0"/>
          <w:sz w:val="31"/>
          <w:szCs w:val="31"/>
          <w:u w:val="none"/>
          <w:shd w:val="clear" w:fill="FFFFFF"/>
        </w:rPr>
        <w:t>审计（初级、中级、高级）。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（二）卫生（初级、中级）通过中国卫生人才网（http://www.21wecan.com）报名。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（三）计算机技术与软件（初级、中级、高级）考试通过中国计算机技术职业资格网（http://www.ruankao.org.cn）报名。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w:t>
      </w:r>
      <w:r>
        <w:rPr>
          <w:rFonts w:hint="eastAsia" w:ascii="仿宋_GB2312" w:hAnsi="微软雅黑" w:eastAsia="仿宋_GB2312" w:cs="仿宋_GB2312"/>
          <w:i w:val="0"/>
          <w:iCs w:val="0"/>
          <w:caps w:val="0"/>
          <w:color w:val="auto"/>
          <w:spacing w:val="0"/>
          <w:sz w:val="31"/>
          <w:szCs w:val="31"/>
          <w:u w:val="none"/>
          <w:shd w:val="clear" w:fill="FFFFFF"/>
          <w:lang w:eastAsia="zh-CN"/>
        </w:rPr>
        <w:t>四</w:t>
      </w:r>
      <w:r>
        <w:rPr>
          <w:rFonts w:hint="default" w:ascii="仿宋_GB2312" w:hAnsi="微软雅黑" w:eastAsia="仿宋_GB2312" w:cs="仿宋_GB2312"/>
          <w:i w:val="0"/>
          <w:iCs w:val="0"/>
          <w:caps w:val="0"/>
          <w:color w:val="auto"/>
          <w:spacing w:val="0"/>
          <w:sz w:val="31"/>
          <w:szCs w:val="31"/>
          <w:u w:val="none"/>
          <w:shd w:val="clear" w:fill="FFFFFF"/>
        </w:rPr>
        <w:t>）房地产估价师考试通过山东人事考试信息网（http://hrss.shandong.gov.cn/rsks/）。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rFonts w:hint="eastAsia" w:ascii="微软雅黑" w:hAnsi="微软雅黑" w:eastAsia="微软雅黑" w:cs="微软雅黑"/>
          <w:i w:val="0"/>
          <w:iCs w:val="0"/>
          <w:caps w:val="0"/>
          <w:color w:val="auto"/>
          <w:spacing w:val="0"/>
          <w:sz w:val="27"/>
          <w:szCs w:val="27"/>
          <w:u w:val="none"/>
        </w:rPr>
      </w:pPr>
      <w:r>
        <w:rPr>
          <w:rFonts w:hint="default" w:ascii="仿宋_GB2312" w:hAnsi="微软雅黑" w:eastAsia="仿宋_GB2312" w:cs="仿宋_GB2312"/>
          <w:i w:val="0"/>
          <w:iCs w:val="0"/>
          <w:caps w:val="0"/>
          <w:color w:val="auto"/>
          <w:spacing w:val="0"/>
          <w:sz w:val="31"/>
          <w:szCs w:val="31"/>
          <w:u w:val="none"/>
          <w:shd w:val="clear" w:fill="FFFFFF"/>
        </w:rPr>
        <w:t>（</w:t>
      </w:r>
      <w:r>
        <w:rPr>
          <w:rFonts w:hint="eastAsia" w:ascii="仿宋_GB2312" w:hAnsi="微软雅黑" w:eastAsia="仿宋_GB2312" w:cs="仿宋_GB2312"/>
          <w:i w:val="0"/>
          <w:iCs w:val="0"/>
          <w:caps w:val="0"/>
          <w:color w:val="auto"/>
          <w:spacing w:val="0"/>
          <w:sz w:val="31"/>
          <w:szCs w:val="31"/>
          <w:u w:val="none"/>
          <w:shd w:val="clear" w:fill="FFFFFF"/>
          <w:lang w:eastAsia="zh-CN"/>
        </w:rPr>
        <w:t>五</w:t>
      </w:r>
      <w:bookmarkStart w:id="0" w:name="_GoBack"/>
      <w:bookmarkEnd w:id="0"/>
      <w:r>
        <w:rPr>
          <w:rFonts w:hint="default" w:ascii="仿宋_GB2312" w:hAnsi="微软雅黑" w:eastAsia="仿宋_GB2312" w:cs="仿宋_GB2312"/>
          <w:i w:val="0"/>
          <w:iCs w:val="0"/>
          <w:caps w:val="0"/>
          <w:color w:val="auto"/>
          <w:spacing w:val="0"/>
          <w:sz w:val="31"/>
          <w:szCs w:val="31"/>
          <w:u w:val="none"/>
          <w:shd w:val="clear" w:fill="FFFFFF"/>
        </w:rPr>
        <w:t>）专业技术人员计算机应用能力考试设济南、青岛、淄博、枣庄、东营、烟台、潍坊、济宁、泰安、威海、日照、滨州、德州、聊城、临沂、菏泽16个考区。各市考生分别通过单位所在市人事考试机构网站报名并在所属市考区参加考试，具体事宜请咨询所在市人事考试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5" w:lineRule="atLeast"/>
        <w:ind w:left="0" w:right="0" w:firstLine="620" w:firstLineChars="200"/>
        <w:jc w:val="left"/>
        <w:textAlignment w:val="auto"/>
        <w:rPr>
          <w:color w:val="auto"/>
        </w:rPr>
      </w:pPr>
      <w:r>
        <w:rPr>
          <w:rFonts w:hint="default" w:ascii="仿宋_GB2312" w:hAnsi="微软雅黑" w:eastAsia="仿宋_GB2312" w:cs="仿宋_GB2312"/>
          <w:i w:val="0"/>
          <w:iCs w:val="0"/>
          <w:caps w:val="0"/>
          <w:color w:val="auto"/>
          <w:spacing w:val="0"/>
          <w:sz w:val="31"/>
          <w:szCs w:val="31"/>
          <w:u w:val="none"/>
          <w:shd w:val="clear" w:fill="FFFFFF"/>
        </w:rPr>
        <w:t>注：目前，各类专业技术资格考试一般通过上述方式报名，如国家有另行规定，则按国家统一部署进行报名，具体要求以当年考试考务文件为准。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220FE"/>
    <w:rsid w:val="2EDA5756"/>
    <w:rsid w:val="55E3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2021-11-18T01:49:00Z</dcterms:created>
  <dc:creator>Administrator.BF-20211101ZSFD</dc:creator>
  <cp:lastModifiedBy>Administrator</cp:lastModifiedBy>
  <dcterms:modified xsi:type="dcterms:W3CDTF">2021-12-10T06:15:39Z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04B29772297B4302BFCAF8FB4501821A</vt:lpwstr>
  </property>
</Properties>
</file>