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75" w:afterAutospacing="0" w:line="468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caps w:val="0"/>
          <w:color w:val="2D0201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aps w:val="0"/>
          <w:color w:val="2D0201"/>
          <w:spacing w:val="0"/>
          <w:sz w:val="44"/>
          <w:szCs w:val="44"/>
          <w:shd w:val="clear" w:fill="FFFFFF"/>
        </w:rPr>
        <w:t>经济专业技术资格考试 高级经济实务（人力资源管理） 考试大纲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Style w:val="8"/>
          <w:rFonts w:hint="eastAsia" w:ascii="黑体" w:hAnsi="黑体" w:eastAsia="黑体" w:cs="黑体"/>
          <w:b w:val="0"/>
          <w:bCs/>
          <w:caps w:val="0"/>
          <w:color w:val="2D0201"/>
          <w:spacing w:val="0"/>
          <w:sz w:val="32"/>
          <w:szCs w:val="32"/>
          <w:shd w:val="clear" w:fill="FFFFFF"/>
        </w:rPr>
        <w:t>考试目的和要求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测查应试人员是否具有从事高级人力资源管理实务的综合能力素质。要求应试人员理解组织行为学和劳动经济学等相关理论，掌握人力资源管理与开发的原理、方法、技术、规范（规定），科学开展人力资源管理工作的组织、督导和研究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aps w:val="0"/>
          <w:color w:val="2D0201"/>
          <w:spacing w:val="0"/>
          <w:sz w:val="32"/>
          <w:szCs w:val="32"/>
          <w:shd w:val="clear" w:fill="FFFFFF"/>
        </w:rPr>
        <w:t>考试涉及的专业知识与实务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本科目题型设置多样，考核点复合程度较高。应试人员作答试题需要综合、灵活地应用有关专业理论和政策法规，合理、深入进行判断、分析或评价。考试涉及的专业知识与实务范围如下：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1. 组织行为学。包括个体心理与行为，团体心理与行为，工作态度与行为，组织激励，领导行为，组织设计、组织文化、组织变革与发展等。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2. 人力资源管理。包括战略性人力资源管理及实施过程，战略性人力资源管理的内容；人力资源供给和需求预测，人力资源供需平衡的对策；工作分析的方法，职位说明书的内容，工作研究，工作设计；招募战略、程序和渠道，人员甄选的有效性、程序和方法；战略性绩效管理，绩效计划与绩效监控，绩效管理工具，绩效评价技术，绩效反馈与结果应用，特殊群体的绩效考核；薪酬水平及薪酬结构设计，奖金、员工福利、股权激励，特殊群体的薪酬管理，薪酬成本预算与控制；人员培训与开发决策分析，培训与开发的程序和方法，职业生涯管理；员工入职、在职及离职管理，员工情绪管理，职业安全与健康，员工援助计划；我国劳动关系调整的机制，和谐劳动关系建设，企业解决劳动争议的制度和方法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3. 劳动经济学。包括劳动力市场的基本原理，工资与就业的基本原理，人力资本投资理论的基本原理等。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  4. 人力资源与社会保险政策。包括劳动法和劳动法律关系，就业与职业培训方面的法律法规规定，招用人员方面的法律法规规定，劳动标准与劳动保护方面的法律法规规定，劳动合同管理与特殊用工方面的法律法规规定，社会保险法律的立法原则和基本内容，社会保险体系的法律、法规、规章和政策规定，劳动争议调解仲裁法律制度和基本内容，劳动法律责任与行政执法的法律规定，人力资源开发中的教育培训、评价发现、激励保障、管理使用、流动配置等方面的政策规定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2D0201"/>
          <w:spacing w:val="0"/>
          <w:sz w:val="32"/>
          <w:szCs w:val="32"/>
          <w:shd w:val="clear" w:fill="FFFFFF"/>
        </w:rPr>
        <w:t> 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7307"/>
    <w:rsid w:val="583F1908"/>
    <w:rsid w:val="714B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2021-11-16T08:02:00Z</dcterms:created>
  <dc:creator>Administrator.PC-20211020GWZX</dc:creator>
  <cp:lastModifiedBy>test</cp:lastModifiedBy>
  <dcterms:modified xsi:type="dcterms:W3CDTF">2021-12-03T08:54:16Z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FC1D65F7334144AFB61F6651CC70DF2A</vt:lpwstr>
  </property>
</Properties>
</file>