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75" w:afterAutospacing="0" w:line="468" w:lineRule="atLeast"/>
        <w:ind w:left="0" w:right="0" w:firstLine="0"/>
        <w:jc w:val="center"/>
        <w:rPr>
          <w:rFonts w:hint="eastAsia" w:ascii="宋体" w:hAnsi="宋体" w:eastAsia="宋体" w:cs="宋体"/>
          <w:sz w:val="21"/>
          <w:szCs w:val="21"/>
        </w:rPr>
      </w:pPr>
      <w:r>
        <w:rPr>
          <w:rFonts w:hint="eastAsia" w:ascii="微软雅黑" w:hAnsi="微软雅黑" w:eastAsia="微软雅黑" w:cs="微软雅黑"/>
          <w:caps w:val="0"/>
          <w:color w:val="2D0201"/>
          <w:spacing w:val="0"/>
          <w:sz w:val="36"/>
          <w:szCs w:val="36"/>
          <w:shd w:val="clear" w:fill="FFFFFF"/>
        </w:rPr>
        <w:t>中华人民共和国人力资源和社会保障部令 第31号</w:t>
      </w:r>
      <w:r>
        <w:rPr>
          <w:rStyle w:val="8"/>
          <w:rFonts w:hint="eastAsia" w:ascii="宋体" w:hAnsi="宋体" w:eastAsia="宋体" w:cs="宋体"/>
          <w:b/>
          <w:caps w:val="0"/>
          <w:color w:val="000000"/>
          <w:spacing w:val="0"/>
          <w:sz w:val="21"/>
          <w:szCs w:val="21"/>
          <w:shd w:val="clear" w:fill="FFFFFF"/>
          <w:lang w:eastAsia="zh-CN"/>
        </w:rPr>
        <w:tab/>
      </w:r>
      <w:r>
        <w:rPr>
          <w:rStyle w:val="8"/>
          <w:rFonts w:hint="eastAsia" w:ascii="宋体" w:hAnsi="宋体" w:eastAsia="宋体" w:cs="宋体"/>
          <w:b/>
          <w:caps w:val="0"/>
          <w:color w:val="000000"/>
          <w:spacing w:val="0"/>
          <w:sz w:val="21"/>
          <w:szCs w:val="21"/>
          <w:shd w:val="clear" w:fill="FFFFFF"/>
        </w:rPr>
        <w:t> </w:t>
      </w:r>
      <w:r>
        <w:rPr>
          <w:rStyle w:val="8"/>
          <w:rFonts w:hint="eastAsia" w:ascii="宋体" w:hAnsi="宋体" w:eastAsia="宋体" w:cs="宋体"/>
          <w:b/>
          <w:caps w:val="0"/>
          <w:color w:val="000000"/>
          <w:spacing w:val="0"/>
          <w:sz w:val="21"/>
          <w:szCs w:val="21"/>
          <w:shd w:val="clear" w:fill="FFFFFF"/>
          <w:lang w:eastAsia="zh-CN"/>
        </w:rPr>
        <w:tab/>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根据《中华人民共和国立法法》关于部门规章的立法权限，以及《中华人民共和国刑法修正案（九）》关于组织考试作弊罪的有关规定，人力资源社会保障部决定对2011年3月15日发布的《专业技术人员资格考试违纪违规行为处理规定》（人力资源和社会保障部令第12号）予以修改。修改后的《专业技术人员资格考试违纪违规行为处理规定》已经2017年2月3日人力资源社会保障部第117次部务会议审议通过，现予公布，自2017年4月1日起施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360" w:firstLine="480"/>
        <w:jc w:val="righ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部长 尹蔚民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right"/>
        <w:rPr>
          <w:rFonts w:hint="eastAsia" w:ascii="宋体" w:hAnsi="宋体" w:eastAsia="宋体" w:cs="宋体"/>
          <w:sz w:val="21"/>
          <w:szCs w:val="21"/>
        </w:rPr>
      </w:pPr>
      <w:r>
        <w:rPr>
          <w:rFonts w:hint="eastAsia" w:ascii="宋体" w:hAnsi="宋体" w:eastAsia="宋体" w:cs="宋体"/>
          <w:caps w:val="0"/>
          <w:color w:val="000000"/>
          <w:spacing w:val="0"/>
          <w:sz w:val="24"/>
          <w:szCs w:val="24"/>
          <w:shd w:val="clear" w:fill="FFFFFF"/>
        </w:rPr>
        <w:t>                       2017年2月16日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center"/>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专业技术人员资格考试违纪违规行为处理规定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center"/>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center"/>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第一章  总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第一条  为加强专业技术人员资格考试工作管理，保证考试的公平、公正，规范对违纪违规行为的认定与处理，维护应试人员和考试工作人员合法权益，根据有关法律、行政法规制定本规定。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第二条  专业技术人员资格考试中违纪违规行为的认定和处理，适用本规定。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第三条  本规定所称专业技术人员资格考试，是指由人力资源社会保障部或者由其会同有关行政部门确定，在全国范围内统一举行的准入类职业资格考试、水平评价类职业资格考试以及与职称相关的考试。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本规定所称应试人员，是指根据专业技术人员资格考试有关规定参加考试的人员。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本规定所称考试工作人员，是指参与考试管理和服务工作的人员，包括命（审）题（卷）、监考、主考、巡考、考试系统操作、评卷等人员和考试主管部门及考试机构的有关工作人员。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本规定所称考试主管部门，是指各级人力资源社会保障行政部门、有关行政主管部门以及依据法律、行政法规规定具有考试管理职能的行业协会或者学会等。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本规定所称考试机构，是指经政府及其有关部门批准的各级具有专业技术人员资格考试工作职能的单位。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第四条  认定与处理违纪违规行为，应当事实清楚、证据确凿、程序规范、适用规定准确。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第五条  人力资源社会保障部负责全国专业技术人员资格考试工作的综合管理与监督。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各级考试主管部门、考试机构或者有关部门按照考试管理权限依据本规定对应试人员、考试工作人员的违纪违规行为进行认定与处理。其中，造成重大社会影响的严重违纪违规行为，由省级考试主管部门会同省级考试机构或者由省级考试机构进行认定与处理，并将处理情况报告人力资源社会保障部和相应行业的考试主管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center"/>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第二章  应试人员违纪违规行为处理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第六条  应试人员在考试过程中有下列违纪违规行为之一的，给予其当次该科目考试成绩无效的处理：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（一）携带通讯工具、规定以外的电子用品或者与考试内容相关的资料进入座位，经提醒仍不改正的；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（二）经提醒仍不按规定书写、填涂本人身份和考试信息的；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（三) 在试卷、答题纸、答题卡规定以外位置标注本人信息或者其他特殊标记的；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（四）未在规定座位参加考试，或者未经考试工作人员允许擅自离开座位或者考场，经提醒仍不改正的；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（五）未用规定的纸、笔作答，或者试卷前后作答笔迹不一致的；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（六）在考试开始信号发出前答题，或者在考试结束信号发出后继续答题的；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（七）将试卷、答题卡、答题纸带出考场的；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（八）故意损坏试卷、答题纸、答题卡、电子化系统设施的；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（九）未按规定使用考试系统，经提醒仍不改正的；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（十）其他应当给予当次该科目考试成绩无效处理的违纪违规行为。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第七条  应试人员在考试过程中有下列严重违纪违规行为之一的，给予其当次全部科目考试成绩无效的处理，并将其违纪违规行为记入专业技术人员资格考试诚信档案库，记录期限为五年：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（一）抄袭、协助他人抄袭试题答案或者与考试内容相关资料的；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（二）互相传递试卷、答题纸、答题卡、草稿纸等的；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（三）持伪造证件参加考试的；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（四）本人离开考场后，在考试结束前，传播考试试题及答案的；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（五）使用禁止带入考场的通讯工具、规定以外的电子用品的；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（六）其他应当给予当次全部科目考试成绩无效处理的严重违纪违规行为。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第八条  应试人员在考试过程中有下列特别严重违纪违规行为之一的，给予其当次全部科目考试成绩无效的处理，并将其违纪违规行为记入专业技术人员资格考试诚信档案库，长期记录：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（一）串通作弊或者参与有组织作弊的；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（二）代替他人或者让他人代替自己参加考试的；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（三）其他情节特别严重、影响恶劣的违纪违规行为。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第九条  应试人员应当自觉维护考试工作场所秩序，服从考试工作人员管理，有下列行为之一的，终止其继续参加考试，并责令离开考场；情节严重的，按照本规定第七条、第八条的规定处理；违反《中华人民共和国治安管理处罚法》等法律法规的，交由公安机关依法处理；构成犯罪的，依法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（一）故意扰乱考点、考场等考试工作场所秩序的；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（二）拒绝、妨碍考试工作人员履行管理职责的；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（三）威胁、侮辱、诽谤、诬陷工作人员或者其他应试人员的；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（四）其他扰乱考试管理秩序的行为。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第十条  应试人员有提供虚假证明材料或者以其他不正当手段取得相应资格证书或者成绩证明等严重违纪违规行为的，由证书签发机构宣布证书或者成绩证明无效，并按照本规定第七条处理。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第十一条  在阅卷过程中发现应试人员之间同一科目作答内容雷同，并经阅卷专家组确认的，由考试机构或者考试主管部门给予其当次该科目考试成绩无效的处理。作答内容雷同的具体认定方法和标准，由省级以上考试机构确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应试人员之间同一科目作答内容雷同，并有其他相关证据证明其违纪违规行为成立的，视具体情形按照本规定第七条、第八条处理。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第十二条  专业技术人员资格考试诚信档案库由人力资源社会保障部统一建立,管理办法另行制定。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考试诚信档案库纳入全国信用信息共享平台，向用人单位及社会提供查询，相关记录作为专业技术人员职业资格证书核发和注册、职称评定的重要参考。考试机构可以视情况向社会公布考试诚信档案库记录相关信息，并通知当事人所在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center"/>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第三章　考试工作人员违纪违规行为处理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第十三条　考试工作人员有下列情形之一的，停止其继续参加当年及下一年度考试工作，并由考试机构、考试主管部门或者建议有关部门给予处分：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（一）不严格掌握报名条件的；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（二）擅自提前考试开始时间、推迟考试结束时间及缩短考试时间的；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（三）擅自为应试人员调换考场或者座位的；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（四）提示或者暗示应试人员答卷的；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（五）未准确记录考场情况及违纪违规行为，并造成一定影响的；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（六）未认真履行职责，造成考场秩序混乱或者所负责考场出现雷同试卷的；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（七）未执行回避制度的；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（八）其他一般违纪违规行为。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第十四条　考试工作人员有下列情形之一的，由考试机构、考试主管部门或者建议有关部门将其调离考试工作岗位，不得再从事考试工作，并给予相应处分：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（一）因命（审）题（卷）发生错误，造成严重后果的；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（二）以不正当手段协助他人取得考试资格或者取得相应证书的；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（三）因失职造成应试人员未能如期参加考试，或者使考试工作遭受重大损失的；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（四）擅自将试卷、试题信息、答题纸、答题卡、草稿纸等带出考场或者传给他人的；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（五）故意损坏试卷、试题载体、答题纸、答题卡的；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（六）窃取、擅自更改、编造或者虚报考试数据、信息的；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（七）泄露考务实施工作中应当保密信息的；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（八）在评阅卷工作中，擅自更改评分标准或者不按评分标准进行评卷的；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（九）因评卷工作失职，造成卷面成绩错误，后果严重的；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（十）指使或者纵容他人作弊，或者参与考场内外串通作弊的；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（十一）监管不严，使考场出现大面积作弊现象的；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（十二）擅自拆启未开考试卷、试题载体、答题纸等或者考试后已密封的试卷、试题载体、答题纸、答题卡等的；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（十三）利用考试工作之便，以权谋私或者打击报复应试人员的；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（十四）其他严重违纪违规行为。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第十五条　考试工作人员违反《中华人民共和国保守国家秘密法》及有关规定，造成在保密期限内的考试试题、试卷及相关材料内容泄露、丢失的，由相关部门视情节轻重，分别给予责任人和有关负责人处分；构成犯罪的，依法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center"/>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第四章  处理程序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第十六条  对应试人员违纪违规行为被当场发现的，考试工作人员应当予以制止。对于被认定为违纪违规的，要收集、保存相应证据材料，如实记录违纪违规事实和现场处理情况，当场告知其记录内容，并要求本人签字；对于拒绝签字或者恶意损坏证据材料的，由两名考试工作人员如实记录其拒签或者恶意损坏证据材料的情况。违纪违规记录经考点负责人签字认定后，报送考试机构或者考试主管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第十七条  对应试人员违纪违规行为作出处理决定前，应当告知应试人员拟作出的处理决定及相关事实、理由和依据，并告知应试人员依法享有陈述和申辩的权利。作出处理决定的考试机构或者考试主管部门对应试人员提出的事实、理由和证据，应当进行复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对应试人员违纪违规行为作出处理决定的，由考试机构或者考试主管部门制作考试违纪违规行为处理决定书，依法送达被处理的应试人员。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第十八条  被处理的应试人员对处理决定不服的，可以依法申请行政复议或者提起行政诉讼。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第十九条  考试工作人员因违纪违规行为受到处分不服的，可以依法申请复核或者提出申诉。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center"/>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第五章  附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第二十条  本规定自2017年4月1日起施行。人力资源社会保障部2011年3月15日发布的《专业技术人员资格考试违纪违规行为处理规定》（人力资源和社会保障部令第12号）同时废止。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420" w:lineRule="atLeast"/>
        <w:ind w:left="0" w:right="0" w:firstLine="480"/>
        <w:jc w:val="left"/>
        <w:rPr>
          <w:rFonts w:hint="eastAsia" w:ascii="宋体" w:hAnsi="宋体" w:eastAsia="宋体" w:cs="宋体"/>
          <w:sz w:val="21"/>
          <w:szCs w:val="21"/>
        </w:rPr>
      </w:pPr>
      <w:r>
        <w:rPr>
          <w:rFonts w:hint="eastAsia" w:ascii="宋体" w:hAnsi="宋体" w:eastAsia="宋体" w:cs="宋体"/>
          <w:caps w:val="0"/>
          <w:color w:val="000000"/>
          <w:spacing w:val="0"/>
          <w:sz w:val="21"/>
          <w:szCs w:val="21"/>
          <w:shd w:val="clear" w:fill="FFFFFF"/>
        </w:rPr>
        <w:t>本规定施行前发生的违纪违规行为，在本规定施行后尚未作出处理决定的，按照本规定处理；在本规定施行前发生的行为按本规定属于违纪违规行为，但按原规定不属于违纪违规行为的，不得作为违纪违规行为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78222B"/>
    <w:rsid w:val="47541CCB"/>
    <w:rsid w:val="50ED34F0"/>
    <w:rsid w:val="68D33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2021-11-17T06:39:00Z</dcterms:created>
  <dc:creator>Administrator.PC-20211020GWZX</dc:creator>
  <cp:lastModifiedBy>Administrator</cp:lastModifiedBy>
  <dcterms:modified xsi:type="dcterms:W3CDTF">2021-12-09T02:45:53Z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4314939FCE864457A76412D951A76CD2</vt:lpwstr>
  </property>
</Properties>
</file>