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33E" w:rsidRDefault="006C233E">
      <w:pPr>
        <w:spacing w:line="600" w:lineRule="exact"/>
        <w:jc w:val="center"/>
        <w:rPr>
          <w:rFonts w:ascii="方正小标宋_GBK" w:eastAsia="方正小标宋_GBK"/>
          <w:sz w:val="44"/>
          <w:szCs w:val="44"/>
        </w:rPr>
      </w:pPr>
      <w:r>
        <w:rPr>
          <w:rFonts w:ascii="方正小标宋_GBK" w:eastAsia="方正小标宋_GBK"/>
          <w:sz w:val="44"/>
          <w:szCs w:val="44"/>
        </w:rPr>
        <w:t>2018</w:t>
      </w:r>
      <w:r>
        <w:rPr>
          <w:rFonts w:ascii="方正小标宋_GBK" w:eastAsia="方正小标宋_GBK" w:hint="eastAsia"/>
          <w:sz w:val="44"/>
          <w:szCs w:val="44"/>
        </w:rPr>
        <w:t>年度预算绩效评价结果信息公开表</w:t>
      </w:r>
    </w:p>
    <w:p w:rsidR="006C233E" w:rsidRDefault="006C233E">
      <w:pPr>
        <w:spacing w:line="600" w:lineRule="exact"/>
        <w:rPr>
          <w:rFonts w:ascii="宋体"/>
          <w:spacing w:val="-4"/>
          <w:sz w:val="28"/>
          <w:szCs w:val="28"/>
        </w:rPr>
      </w:pPr>
      <w:r>
        <w:rPr>
          <w:rFonts w:ascii="宋体" w:hAnsi="宋体" w:hint="eastAsia"/>
          <w:spacing w:val="-4"/>
          <w:sz w:val="28"/>
          <w:szCs w:val="28"/>
        </w:rPr>
        <w:t>预算单位：</w:t>
      </w:r>
      <w:r>
        <w:rPr>
          <w:rFonts w:ascii="宋体" w:hAnsi="宋体" w:hint="eastAsia"/>
          <w:spacing w:val="18"/>
          <w:w w:val="58"/>
          <w:sz w:val="32"/>
        </w:rPr>
        <w:t>青岛西海岸新区人民防空建设服务中心</w:t>
      </w:r>
    </w:p>
    <w:tbl>
      <w:tblPr>
        <w:tblW w:w="0" w:type="auto"/>
        <w:jc w:val="center"/>
        <w:tblLayout w:type="fixed"/>
        <w:tblCellMar>
          <w:left w:w="0" w:type="dxa"/>
          <w:right w:w="0" w:type="dxa"/>
        </w:tblCellMar>
        <w:tblLook w:val="00A0"/>
      </w:tblPr>
      <w:tblGrid>
        <w:gridCol w:w="780"/>
        <w:gridCol w:w="1052"/>
        <w:gridCol w:w="2835"/>
        <w:gridCol w:w="1701"/>
        <w:gridCol w:w="2460"/>
      </w:tblGrid>
      <w:tr w:rsidR="006C233E">
        <w:trPr>
          <w:trHeight w:hRule="exact" w:val="525"/>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1580"/>
                <w:tab w:val="left" w:pos="3969"/>
                <w:tab w:val="left" w:pos="4111"/>
              </w:tabs>
              <w:autoSpaceDE w:val="0"/>
              <w:autoSpaceDN w:val="0"/>
              <w:adjustRightInd w:val="0"/>
              <w:snapToGrid w:val="0"/>
              <w:spacing w:line="400" w:lineRule="exact"/>
              <w:jc w:val="center"/>
              <w:rPr>
                <w:rFonts w:ascii="黑体" w:eastAsia="黑体" w:hAnsi="黑体"/>
                <w:kern w:val="0"/>
                <w:sz w:val="28"/>
                <w:szCs w:val="28"/>
              </w:rPr>
            </w:pPr>
            <w:r>
              <w:rPr>
                <w:rFonts w:ascii="黑体" w:eastAsia="黑体" w:hAnsi="黑体" w:cs="Microsoft JhengHei" w:hint="eastAsia"/>
                <w:kern w:val="0"/>
                <w:sz w:val="28"/>
                <w:szCs w:val="28"/>
              </w:rPr>
              <w:t>项</w:t>
            </w:r>
            <w:r>
              <w:rPr>
                <w:rFonts w:ascii="黑体" w:eastAsia="黑体" w:hAnsi="黑体" w:cs="Microsoft JhengHei"/>
                <w:kern w:val="0"/>
                <w:sz w:val="28"/>
                <w:szCs w:val="28"/>
              </w:rPr>
              <w:t xml:space="preserve">   </w:t>
            </w:r>
            <w:r>
              <w:rPr>
                <w:rFonts w:ascii="黑体" w:eastAsia="黑体" w:hAnsi="黑体" w:cs="Microsoft JhengHei" w:hint="eastAsia"/>
                <w:kern w:val="0"/>
                <w:sz w:val="28"/>
                <w:szCs w:val="28"/>
              </w:rPr>
              <w:t>目</w:t>
            </w:r>
          </w:p>
        </w:tc>
        <w:tc>
          <w:tcPr>
            <w:tcW w:w="6996" w:type="dxa"/>
            <w:gridSpan w:val="3"/>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黑体" w:eastAsia="黑体" w:hAnsi="黑体"/>
                <w:kern w:val="0"/>
                <w:sz w:val="28"/>
                <w:szCs w:val="28"/>
              </w:rPr>
            </w:pPr>
            <w:r>
              <w:rPr>
                <w:rFonts w:ascii="黑体" w:eastAsia="黑体" w:hAnsi="黑体" w:cs="Microsoft JhengHei" w:hint="eastAsia"/>
                <w:kern w:val="0"/>
                <w:sz w:val="28"/>
                <w:szCs w:val="28"/>
              </w:rPr>
              <w:t>具体内</w:t>
            </w:r>
            <w:r>
              <w:rPr>
                <w:rFonts w:ascii="黑体" w:eastAsia="黑体" w:hAnsi="黑体" w:cs="Microsoft JhengHei" w:hint="eastAsia"/>
                <w:w w:val="99"/>
                <w:kern w:val="0"/>
                <w:sz w:val="28"/>
                <w:szCs w:val="28"/>
              </w:rPr>
              <w:t>容</w:t>
            </w:r>
          </w:p>
        </w:tc>
      </w:tr>
      <w:tr w:rsidR="006C233E">
        <w:trPr>
          <w:trHeight w:hRule="exact" w:val="557"/>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4111"/>
              </w:tabs>
              <w:autoSpaceDE w:val="0"/>
              <w:autoSpaceDN w:val="0"/>
              <w:adjustRightInd w:val="0"/>
              <w:snapToGrid w:val="0"/>
              <w:spacing w:line="400" w:lineRule="exact"/>
              <w:jc w:val="center"/>
              <w:rPr>
                <w:rFonts w:ascii="宋体"/>
                <w:kern w:val="0"/>
                <w:sz w:val="28"/>
                <w:szCs w:val="28"/>
              </w:rPr>
            </w:pPr>
            <w:r>
              <w:rPr>
                <w:rFonts w:ascii="宋体" w:hAnsi="宋体" w:cs="Microsoft JhengHei" w:hint="eastAsia"/>
                <w:kern w:val="0"/>
                <w:sz w:val="28"/>
                <w:szCs w:val="28"/>
              </w:rPr>
              <w:t>项目名称</w:t>
            </w:r>
          </w:p>
        </w:tc>
        <w:tc>
          <w:tcPr>
            <w:tcW w:w="6996" w:type="dxa"/>
            <w:gridSpan w:val="3"/>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楷体" w:eastAsia="楷体" w:hAnsi="楷体"/>
                <w:kern w:val="0"/>
                <w:sz w:val="28"/>
                <w:szCs w:val="28"/>
              </w:rPr>
            </w:pPr>
            <w:r>
              <w:rPr>
                <w:rFonts w:ascii="宋体" w:hAnsi="宋体"/>
                <w:spacing w:val="18"/>
                <w:w w:val="58"/>
                <w:sz w:val="32"/>
              </w:rPr>
              <w:t>2018</w:t>
            </w:r>
            <w:r>
              <w:rPr>
                <w:rFonts w:ascii="宋体" w:hAnsi="宋体" w:hint="eastAsia"/>
                <w:spacing w:val="18"/>
                <w:w w:val="58"/>
                <w:sz w:val="32"/>
              </w:rPr>
              <w:t>年度人防施工图审查费</w:t>
            </w:r>
          </w:p>
        </w:tc>
      </w:tr>
      <w:tr w:rsidR="006C233E">
        <w:trPr>
          <w:trHeight w:hRule="exact" w:val="556"/>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cs="Microsoft JhengHei" w:hint="eastAsia"/>
                <w:kern w:val="0"/>
                <w:sz w:val="28"/>
                <w:szCs w:val="28"/>
              </w:rPr>
              <w:t>预算金额</w:t>
            </w:r>
          </w:p>
        </w:tc>
        <w:tc>
          <w:tcPr>
            <w:tcW w:w="2835"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autoSpaceDE w:val="0"/>
              <w:autoSpaceDN w:val="0"/>
              <w:adjustRightInd w:val="0"/>
              <w:snapToGrid w:val="0"/>
              <w:spacing w:line="400" w:lineRule="exact"/>
              <w:jc w:val="center"/>
              <w:rPr>
                <w:rFonts w:ascii="楷体" w:eastAsia="楷体" w:hAnsi="楷体"/>
                <w:kern w:val="0"/>
                <w:sz w:val="28"/>
                <w:szCs w:val="28"/>
              </w:rPr>
            </w:pPr>
            <w:r>
              <w:rPr>
                <w:rFonts w:ascii="楷体" w:eastAsia="楷体" w:hAnsi="楷体"/>
                <w:kern w:val="0"/>
                <w:sz w:val="28"/>
                <w:szCs w:val="28"/>
              </w:rPr>
              <w:t>337.8</w:t>
            </w:r>
            <w:r>
              <w:rPr>
                <w:rFonts w:ascii="楷体" w:eastAsia="楷体" w:hAnsi="楷体" w:hint="eastAsia"/>
                <w:kern w:val="0"/>
                <w:sz w:val="28"/>
                <w:szCs w:val="28"/>
              </w:rPr>
              <w:t>万元</w:t>
            </w:r>
          </w:p>
        </w:tc>
        <w:tc>
          <w:tcPr>
            <w:tcW w:w="1701"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hint="eastAsia"/>
                <w:kern w:val="0"/>
                <w:sz w:val="28"/>
                <w:szCs w:val="28"/>
              </w:rPr>
              <w:t>评价方式</w:t>
            </w:r>
          </w:p>
        </w:tc>
        <w:tc>
          <w:tcPr>
            <w:tcW w:w="2460"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楷体" w:eastAsia="楷体" w:hAnsi="楷体"/>
                <w:kern w:val="0"/>
                <w:sz w:val="28"/>
                <w:szCs w:val="28"/>
              </w:rPr>
            </w:pPr>
            <w:r>
              <w:rPr>
                <w:rFonts w:ascii="楷体" w:eastAsia="楷体" w:hAnsi="楷体" w:hint="eastAsia"/>
                <w:kern w:val="0"/>
                <w:sz w:val="28"/>
                <w:szCs w:val="28"/>
              </w:rPr>
              <w:t>财政重点评价</w:t>
            </w:r>
          </w:p>
        </w:tc>
      </w:tr>
      <w:tr w:rsidR="006C233E">
        <w:trPr>
          <w:trHeight w:hRule="exact" w:val="556"/>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cs="Microsoft JhengHei" w:hint="eastAsia"/>
                <w:kern w:val="0"/>
                <w:sz w:val="28"/>
                <w:szCs w:val="28"/>
              </w:rPr>
              <w:t>主管部门</w:t>
            </w:r>
          </w:p>
        </w:tc>
        <w:tc>
          <w:tcPr>
            <w:tcW w:w="6996" w:type="dxa"/>
            <w:gridSpan w:val="3"/>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rsidP="006C233E">
            <w:pPr>
              <w:tabs>
                <w:tab w:val="left" w:pos="3969"/>
                <w:tab w:val="left" w:pos="4111"/>
              </w:tabs>
              <w:autoSpaceDE w:val="0"/>
              <w:autoSpaceDN w:val="0"/>
              <w:adjustRightInd w:val="0"/>
              <w:snapToGrid w:val="0"/>
              <w:spacing w:line="400" w:lineRule="exact"/>
              <w:ind w:firstLineChars="200" w:firstLine="31680"/>
              <w:rPr>
                <w:rFonts w:ascii="楷体" w:eastAsia="楷体" w:hAnsi="楷体"/>
                <w:kern w:val="0"/>
                <w:sz w:val="28"/>
                <w:szCs w:val="28"/>
              </w:rPr>
            </w:pPr>
            <w:r>
              <w:rPr>
                <w:rFonts w:ascii="宋体" w:hAnsi="宋体" w:hint="eastAsia"/>
                <w:spacing w:val="18"/>
                <w:w w:val="58"/>
                <w:sz w:val="32"/>
              </w:rPr>
              <w:t>青岛西海岸新区住房和城乡建设局</w:t>
            </w:r>
          </w:p>
        </w:tc>
      </w:tr>
      <w:tr w:rsidR="006C233E">
        <w:trPr>
          <w:trHeight w:hRule="exact" w:val="557"/>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cs="Microsoft JhengHei" w:hint="eastAsia"/>
                <w:kern w:val="0"/>
                <w:sz w:val="28"/>
                <w:szCs w:val="28"/>
              </w:rPr>
              <w:t>评价分值</w:t>
            </w:r>
          </w:p>
        </w:tc>
        <w:tc>
          <w:tcPr>
            <w:tcW w:w="2835"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楷体" w:eastAsia="楷体" w:hAnsi="楷体"/>
                <w:kern w:val="0"/>
                <w:sz w:val="28"/>
                <w:szCs w:val="28"/>
              </w:rPr>
            </w:pPr>
            <w:r>
              <w:rPr>
                <w:rFonts w:ascii="楷体" w:eastAsia="楷体" w:hAnsi="楷体"/>
                <w:kern w:val="0"/>
                <w:sz w:val="28"/>
                <w:szCs w:val="28"/>
              </w:rPr>
              <w:t>93</w:t>
            </w:r>
            <w:r>
              <w:rPr>
                <w:rFonts w:ascii="楷体" w:eastAsia="楷体" w:hAnsi="楷体" w:hint="eastAsia"/>
                <w:kern w:val="0"/>
                <w:sz w:val="28"/>
                <w:szCs w:val="28"/>
              </w:rPr>
              <w:t>分</w:t>
            </w:r>
          </w:p>
        </w:tc>
        <w:tc>
          <w:tcPr>
            <w:tcW w:w="1701"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hint="eastAsia"/>
                <w:kern w:val="0"/>
                <w:sz w:val="28"/>
                <w:szCs w:val="28"/>
              </w:rPr>
              <w:t>评价等级</w:t>
            </w:r>
          </w:p>
        </w:tc>
        <w:tc>
          <w:tcPr>
            <w:tcW w:w="2460"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楷体" w:eastAsia="楷体" w:hAnsi="楷体"/>
                <w:kern w:val="0"/>
                <w:sz w:val="28"/>
                <w:szCs w:val="28"/>
              </w:rPr>
            </w:pPr>
            <w:r>
              <w:rPr>
                <w:rFonts w:ascii="楷体" w:eastAsia="楷体" w:hAnsi="楷体" w:hint="eastAsia"/>
                <w:kern w:val="0"/>
                <w:sz w:val="28"/>
                <w:szCs w:val="28"/>
              </w:rPr>
              <w:t>优</w:t>
            </w:r>
          </w:p>
        </w:tc>
      </w:tr>
      <w:tr w:rsidR="006C233E">
        <w:trPr>
          <w:trHeight w:hRule="exact" w:val="556"/>
          <w:jc w:val="center"/>
        </w:trPr>
        <w:tc>
          <w:tcPr>
            <w:tcW w:w="1832"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jc w:val="center"/>
              <w:rPr>
                <w:rFonts w:ascii="宋体"/>
                <w:kern w:val="0"/>
                <w:sz w:val="28"/>
                <w:szCs w:val="28"/>
              </w:rPr>
            </w:pPr>
            <w:r>
              <w:rPr>
                <w:rFonts w:ascii="宋体" w:hAnsi="宋体" w:cs="Microsoft JhengHei" w:hint="eastAsia"/>
                <w:kern w:val="0"/>
                <w:sz w:val="28"/>
                <w:szCs w:val="28"/>
              </w:rPr>
              <w:t>评价机构</w:t>
            </w:r>
          </w:p>
        </w:tc>
        <w:tc>
          <w:tcPr>
            <w:tcW w:w="6996" w:type="dxa"/>
            <w:gridSpan w:val="3"/>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napToGrid w:val="0"/>
              <w:spacing w:line="400" w:lineRule="exact"/>
              <w:rPr>
                <w:rFonts w:ascii="楷体" w:eastAsia="楷体" w:hAnsi="楷体"/>
                <w:kern w:val="0"/>
                <w:sz w:val="28"/>
                <w:szCs w:val="28"/>
              </w:rPr>
            </w:pPr>
            <w:r>
              <w:rPr>
                <w:rFonts w:ascii="宋体" w:hAnsi="宋体" w:hint="eastAsia"/>
                <w:spacing w:val="18"/>
                <w:w w:val="58"/>
                <w:sz w:val="32"/>
              </w:rPr>
              <w:t>山东大明有限责任会计师事务所</w:t>
            </w:r>
          </w:p>
        </w:tc>
      </w:tr>
      <w:tr w:rsidR="006C233E">
        <w:trPr>
          <w:trHeight w:val="2367"/>
          <w:jc w:val="center"/>
        </w:trPr>
        <w:tc>
          <w:tcPr>
            <w:tcW w:w="7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主</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要</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绩</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效</w:t>
            </w:r>
          </w:p>
        </w:tc>
        <w:tc>
          <w:tcPr>
            <w:tcW w:w="8048" w:type="dxa"/>
            <w:gridSpan w:val="4"/>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vAlign w:val="center"/>
          </w:tcPr>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hint="eastAsia"/>
                <w:color w:val="333333"/>
                <w:kern w:val="0"/>
                <w:szCs w:val="21"/>
                <w:lang/>
              </w:rPr>
              <w:t>通过本项目的实施，完成了西海岸新区</w:t>
            </w:r>
            <w:r>
              <w:rPr>
                <w:rFonts w:ascii="仿宋_GB2312" w:eastAsia="仿宋_GB2312" w:hAnsi="仿宋_GB2312" w:cs="仿宋_GB2312"/>
                <w:color w:val="333333"/>
                <w:kern w:val="0"/>
                <w:szCs w:val="21"/>
                <w:lang/>
              </w:rPr>
              <w:t>93</w:t>
            </w:r>
            <w:r>
              <w:rPr>
                <w:rFonts w:ascii="仿宋_GB2312" w:eastAsia="仿宋_GB2312" w:hAnsi="仿宋_GB2312" w:cs="仿宋_GB2312" w:hint="eastAsia"/>
                <w:color w:val="333333"/>
                <w:kern w:val="0"/>
                <w:szCs w:val="21"/>
                <w:lang/>
              </w:rPr>
              <w:t>个建设</w:t>
            </w:r>
            <w:bookmarkStart w:id="0" w:name="_GoBack"/>
            <w:bookmarkEnd w:id="0"/>
            <w:r>
              <w:rPr>
                <w:rFonts w:ascii="仿宋_GB2312" w:eastAsia="仿宋_GB2312" w:hAnsi="仿宋_GB2312" w:cs="仿宋_GB2312" w:hint="eastAsia"/>
                <w:color w:val="333333"/>
                <w:kern w:val="0"/>
                <w:szCs w:val="21"/>
                <w:lang/>
              </w:rPr>
              <w:t>项目的人防施工图审查工作，</w:t>
            </w:r>
            <w:r>
              <w:rPr>
                <w:rFonts w:ascii="仿宋_GB2312" w:eastAsia="仿宋_GB2312" w:hAnsi="仿宋_GB2312" w:cs="仿宋_GB2312"/>
                <w:color w:val="333333"/>
                <w:kern w:val="0"/>
                <w:szCs w:val="21"/>
                <w:lang/>
              </w:rPr>
              <w:t>39</w:t>
            </w:r>
            <w:r>
              <w:rPr>
                <w:rFonts w:ascii="仿宋_GB2312" w:eastAsia="仿宋_GB2312" w:hAnsi="仿宋_GB2312" w:cs="仿宋_GB2312" w:hint="eastAsia"/>
                <w:color w:val="333333"/>
                <w:kern w:val="0"/>
                <w:szCs w:val="21"/>
                <w:lang/>
              </w:rPr>
              <w:t>个项目的退费衔接工作；为新区建设单位节省了施工图审查费用，减轻了企业负担，有利于提升建设工程质量，推动人防施工图审查工作健康有序发展；按照青岛市三家人防施工图入库审查机构的最低价（</w:t>
            </w:r>
            <w:r>
              <w:rPr>
                <w:rFonts w:ascii="仿宋_GB2312" w:eastAsia="仿宋_GB2312" w:hAnsi="仿宋_GB2312" w:cs="仿宋_GB2312"/>
                <w:color w:val="333333"/>
                <w:kern w:val="0"/>
                <w:szCs w:val="21"/>
                <w:lang/>
              </w:rPr>
              <w:t>4.2</w:t>
            </w:r>
            <w:r>
              <w:rPr>
                <w:rFonts w:ascii="仿宋_GB2312" w:eastAsia="仿宋_GB2312" w:hAnsi="仿宋_GB2312" w:cs="仿宋_GB2312" w:hint="eastAsia"/>
                <w:color w:val="333333"/>
                <w:kern w:val="0"/>
                <w:szCs w:val="21"/>
                <w:lang/>
              </w:rPr>
              <w:t>元</w:t>
            </w:r>
            <w:r>
              <w:rPr>
                <w:rFonts w:ascii="仿宋_GB2312" w:eastAsia="仿宋_GB2312" w:hAnsi="仿宋_GB2312" w:cs="仿宋_GB2312"/>
                <w:color w:val="333333"/>
                <w:kern w:val="0"/>
                <w:szCs w:val="21"/>
                <w:lang/>
              </w:rPr>
              <w:t>/</w:t>
            </w:r>
            <w:r>
              <w:rPr>
                <w:rFonts w:ascii="仿宋_GB2312" w:eastAsia="仿宋_GB2312" w:hAnsi="仿宋_GB2312" w:cs="仿宋_GB2312" w:hint="eastAsia"/>
                <w:color w:val="333333"/>
                <w:kern w:val="0"/>
                <w:szCs w:val="21"/>
                <w:lang/>
              </w:rPr>
              <w:t>平方米），与未入库的中民防咨询中心有限公司青岛分公司结算，成本控制有效；建设单位满意度为</w:t>
            </w:r>
            <w:r>
              <w:rPr>
                <w:rFonts w:ascii="仿宋_GB2312" w:eastAsia="仿宋_GB2312" w:hAnsi="仿宋_GB2312" w:cs="仿宋_GB2312"/>
                <w:color w:val="333333"/>
                <w:kern w:val="0"/>
                <w:szCs w:val="21"/>
                <w:lang/>
              </w:rPr>
              <w:t>95.56%</w:t>
            </w:r>
            <w:r>
              <w:rPr>
                <w:rFonts w:ascii="仿宋_GB2312" w:eastAsia="仿宋_GB2312" w:hAnsi="仿宋_GB2312" w:cs="仿宋_GB2312" w:hint="eastAsia"/>
                <w:color w:val="333333"/>
                <w:kern w:val="0"/>
                <w:szCs w:val="21"/>
                <w:lang/>
              </w:rPr>
              <w:t>，满意度较高。</w:t>
            </w:r>
          </w:p>
        </w:tc>
      </w:tr>
      <w:tr w:rsidR="006C233E">
        <w:trPr>
          <w:trHeight w:val="1465"/>
          <w:jc w:val="center"/>
        </w:trPr>
        <w:tc>
          <w:tcPr>
            <w:tcW w:w="7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存</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在</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问</w:t>
            </w:r>
          </w:p>
          <w:p w:rsidR="006C233E" w:rsidRDefault="006C233E">
            <w:pPr>
              <w:tabs>
                <w:tab w:val="left" w:pos="3969"/>
                <w:tab w:val="left" w:pos="4111"/>
              </w:tabs>
              <w:autoSpaceDE w:val="0"/>
              <w:autoSpaceDN w:val="0"/>
              <w:adjustRightInd w:val="0"/>
              <w:spacing w:line="400" w:lineRule="exact"/>
              <w:jc w:val="center"/>
              <w:rPr>
                <w:rFonts w:ascii="宋体"/>
                <w:kern w:val="0"/>
                <w:sz w:val="28"/>
                <w:szCs w:val="28"/>
              </w:rPr>
            </w:pPr>
            <w:r>
              <w:rPr>
                <w:rFonts w:ascii="宋体" w:hAnsi="宋体" w:cs="Microsoft JhengHei" w:hint="eastAsia"/>
                <w:kern w:val="0"/>
                <w:sz w:val="28"/>
                <w:szCs w:val="28"/>
              </w:rPr>
              <w:t>题</w:t>
            </w:r>
          </w:p>
        </w:tc>
        <w:tc>
          <w:tcPr>
            <w:tcW w:w="8048" w:type="dxa"/>
            <w:gridSpan w:val="4"/>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vAlign w:val="center"/>
          </w:tcPr>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1</w:t>
            </w:r>
            <w:r>
              <w:rPr>
                <w:rFonts w:ascii="仿宋_GB2312" w:eastAsia="仿宋_GB2312" w:hAnsi="仿宋_GB2312" w:cs="仿宋_GB2312" w:hint="eastAsia"/>
                <w:color w:val="333333"/>
                <w:kern w:val="0"/>
                <w:szCs w:val="21"/>
                <w:lang/>
              </w:rPr>
              <w:t>、存在问题：中民防公司未在规定时间完成退费。</w:t>
            </w:r>
          </w:p>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2</w:t>
            </w:r>
            <w:r>
              <w:rPr>
                <w:rFonts w:ascii="仿宋_GB2312" w:eastAsia="仿宋_GB2312" w:hAnsi="仿宋_GB2312" w:cs="仿宋_GB2312" w:hint="eastAsia"/>
                <w:color w:val="333333"/>
                <w:kern w:val="0"/>
                <w:szCs w:val="21"/>
                <w:lang/>
              </w:rPr>
              <w:t>、存在问题：中民防公司违反一般性规范条文较多。</w:t>
            </w:r>
          </w:p>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3</w:t>
            </w:r>
            <w:r>
              <w:rPr>
                <w:rFonts w:ascii="仿宋_GB2312" w:eastAsia="仿宋_GB2312" w:hAnsi="仿宋_GB2312" w:cs="仿宋_GB2312" w:hint="eastAsia"/>
                <w:color w:val="333333"/>
                <w:kern w:val="0"/>
                <w:szCs w:val="21"/>
                <w:lang/>
              </w:rPr>
              <w:t>、存在问题：未确定人防施工图数字化审图工作推进步骤及措施。</w:t>
            </w:r>
          </w:p>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p>
        </w:tc>
      </w:tr>
      <w:tr w:rsidR="006C233E">
        <w:trPr>
          <w:trHeight w:val="2068"/>
          <w:jc w:val="center"/>
        </w:trPr>
        <w:tc>
          <w:tcPr>
            <w:tcW w:w="7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整</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改</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建</w:t>
            </w:r>
          </w:p>
          <w:p w:rsidR="006C233E" w:rsidRDefault="006C233E">
            <w:pPr>
              <w:tabs>
                <w:tab w:val="left" w:pos="3969"/>
                <w:tab w:val="left" w:pos="4111"/>
              </w:tabs>
              <w:autoSpaceDE w:val="0"/>
              <w:autoSpaceDN w:val="0"/>
              <w:adjustRightInd w:val="0"/>
              <w:spacing w:line="400" w:lineRule="exact"/>
              <w:jc w:val="center"/>
              <w:rPr>
                <w:rFonts w:ascii="宋体"/>
                <w:kern w:val="0"/>
                <w:sz w:val="28"/>
                <w:szCs w:val="28"/>
              </w:rPr>
            </w:pPr>
            <w:r>
              <w:rPr>
                <w:rFonts w:ascii="宋体" w:hAnsi="宋体" w:cs="Microsoft JhengHei" w:hint="eastAsia"/>
                <w:kern w:val="0"/>
                <w:sz w:val="28"/>
                <w:szCs w:val="28"/>
              </w:rPr>
              <w:t>议</w:t>
            </w:r>
          </w:p>
        </w:tc>
        <w:tc>
          <w:tcPr>
            <w:tcW w:w="8048" w:type="dxa"/>
            <w:gridSpan w:val="4"/>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vAlign w:val="center"/>
          </w:tcPr>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hint="eastAsia"/>
                <w:color w:val="333333"/>
                <w:kern w:val="0"/>
                <w:szCs w:val="21"/>
                <w:lang/>
              </w:rPr>
              <w:t>积极按照青岛市下发《关于全面推进施工图联合审查的实施方案》（青政办字〔</w:t>
            </w:r>
            <w:r>
              <w:rPr>
                <w:rFonts w:ascii="仿宋_GB2312" w:eastAsia="仿宋_GB2312" w:hAnsi="仿宋_GB2312" w:cs="仿宋_GB2312"/>
                <w:color w:val="333333"/>
                <w:kern w:val="0"/>
                <w:szCs w:val="21"/>
                <w:lang/>
              </w:rPr>
              <w:t>2018</w:t>
            </w:r>
            <w:r>
              <w:rPr>
                <w:rFonts w:ascii="仿宋_GB2312" w:eastAsia="仿宋_GB2312" w:hAnsi="仿宋_GB2312" w:cs="仿宋_GB2312" w:hint="eastAsia"/>
                <w:color w:val="333333"/>
                <w:kern w:val="0"/>
                <w:szCs w:val="21"/>
                <w:lang/>
              </w:rPr>
              <w:t>〕</w:t>
            </w:r>
            <w:r>
              <w:rPr>
                <w:rFonts w:ascii="仿宋_GB2312" w:eastAsia="仿宋_GB2312" w:hAnsi="仿宋_GB2312" w:cs="仿宋_GB2312"/>
                <w:color w:val="333333"/>
                <w:kern w:val="0"/>
                <w:szCs w:val="21"/>
                <w:lang/>
              </w:rPr>
              <w:t>108</w:t>
            </w:r>
            <w:r>
              <w:rPr>
                <w:rFonts w:ascii="仿宋_GB2312" w:eastAsia="仿宋_GB2312" w:hAnsi="仿宋_GB2312" w:cs="仿宋_GB2312" w:hint="eastAsia"/>
                <w:color w:val="333333"/>
                <w:kern w:val="0"/>
                <w:szCs w:val="21"/>
                <w:lang/>
              </w:rPr>
              <w:t>号）的工作目标和要求，确定具体推进步骤及措施，对接市人防办数字化审图工作进程，按照青岛市下发实施方案的工作目标推进人防建设工程数字化审图工作。</w:t>
            </w:r>
          </w:p>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p>
        </w:tc>
      </w:tr>
      <w:tr w:rsidR="006C233E">
        <w:trPr>
          <w:trHeight w:val="2018"/>
          <w:jc w:val="center"/>
        </w:trPr>
        <w:tc>
          <w:tcPr>
            <w:tcW w:w="7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整</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改</w:t>
            </w:r>
          </w:p>
          <w:p w:rsidR="006C233E" w:rsidRDefault="006C233E">
            <w:pPr>
              <w:tabs>
                <w:tab w:val="left" w:pos="3969"/>
                <w:tab w:val="left" w:pos="4111"/>
              </w:tabs>
              <w:autoSpaceDE w:val="0"/>
              <w:autoSpaceDN w:val="0"/>
              <w:adjustRightInd w:val="0"/>
              <w:spacing w:line="400" w:lineRule="exact"/>
              <w:jc w:val="center"/>
              <w:rPr>
                <w:rFonts w:ascii="宋体" w:cs="Microsoft JhengHei"/>
                <w:kern w:val="0"/>
                <w:sz w:val="28"/>
                <w:szCs w:val="28"/>
              </w:rPr>
            </w:pPr>
            <w:r>
              <w:rPr>
                <w:rFonts w:ascii="宋体" w:hAnsi="宋体" w:cs="Microsoft JhengHei" w:hint="eastAsia"/>
                <w:kern w:val="0"/>
                <w:sz w:val="28"/>
                <w:szCs w:val="28"/>
              </w:rPr>
              <w:t>情</w:t>
            </w:r>
          </w:p>
          <w:p w:rsidR="006C233E" w:rsidRDefault="006C233E">
            <w:pPr>
              <w:tabs>
                <w:tab w:val="left" w:pos="3969"/>
                <w:tab w:val="left" w:pos="4111"/>
              </w:tabs>
              <w:autoSpaceDE w:val="0"/>
              <w:autoSpaceDN w:val="0"/>
              <w:adjustRightInd w:val="0"/>
              <w:spacing w:line="400" w:lineRule="exact"/>
              <w:jc w:val="center"/>
              <w:rPr>
                <w:rFonts w:ascii="宋体"/>
                <w:kern w:val="0"/>
                <w:sz w:val="28"/>
                <w:szCs w:val="28"/>
              </w:rPr>
            </w:pPr>
            <w:r>
              <w:rPr>
                <w:rFonts w:ascii="宋体" w:hAnsi="宋体" w:cs="Microsoft JhengHei" w:hint="eastAsia"/>
                <w:kern w:val="0"/>
                <w:sz w:val="28"/>
                <w:szCs w:val="28"/>
              </w:rPr>
              <w:t>况</w:t>
            </w:r>
          </w:p>
        </w:tc>
        <w:tc>
          <w:tcPr>
            <w:tcW w:w="8048" w:type="dxa"/>
            <w:gridSpan w:val="4"/>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vAlign w:val="center"/>
          </w:tcPr>
          <w:p w:rsidR="006C233E" w:rsidRDefault="006C233E">
            <w:pPr>
              <w:spacing w:line="400" w:lineRule="exact"/>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1</w:t>
            </w:r>
            <w:r>
              <w:rPr>
                <w:rFonts w:ascii="仿宋_GB2312" w:eastAsia="仿宋_GB2312" w:hAnsi="仿宋_GB2312" w:cs="仿宋_GB2312" w:hint="eastAsia"/>
                <w:color w:val="333333"/>
                <w:kern w:val="0"/>
                <w:szCs w:val="21"/>
                <w:lang/>
              </w:rPr>
              <w:t>、存在问题：中民防公司未在规定时间完成退费。</w:t>
            </w:r>
          </w:p>
          <w:p w:rsidR="006C233E" w:rsidRDefault="006C233E" w:rsidP="006C233E">
            <w:pPr>
              <w:spacing w:line="400" w:lineRule="exact"/>
              <w:ind w:leftChars="100" w:left="31680"/>
              <w:outlineLvl w:val="1"/>
              <w:rPr>
                <w:rFonts w:ascii="仿宋_GB2312" w:eastAsia="仿宋_GB2312" w:hAnsi="仿宋_GB2312" w:cs="仿宋_GB2312"/>
                <w:color w:val="333333"/>
                <w:kern w:val="0"/>
                <w:szCs w:val="21"/>
                <w:lang/>
              </w:rPr>
            </w:pPr>
            <w:r>
              <w:rPr>
                <w:rFonts w:ascii="仿宋_GB2312" w:eastAsia="仿宋_GB2312" w:hAnsi="仿宋_GB2312" w:cs="仿宋_GB2312" w:hint="eastAsia"/>
                <w:color w:val="333333"/>
                <w:kern w:val="0"/>
                <w:szCs w:val="21"/>
                <w:lang/>
              </w:rPr>
              <w:t>整改情况：经区人防中心协调，于</w:t>
            </w:r>
            <w:r>
              <w:rPr>
                <w:rFonts w:ascii="仿宋_GB2312" w:eastAsia="仿宋_GB2312" w:hAnsi="仿宋_GB2312" w:cs="仿宋_GB2312"/>
                <w:color w:val="333333"/>
                <w:kern w:val="0"/>
                <w:szCs w:val="21"/>
                <w:lang/>
              </w:rPr>
              <w:t>2018</w:t>
            </w:r>
            <w:r>
              <w:rPr>
                <w:rFonts w:ascii="仿宋_GB2312" w:eastAsia="仿宋_GB2312" w:hAnsi="仿宋_GB2312" w:cs="仿宋_GB2312" w:hint="eastAsia"/>
                <w:color w:val="333333"/>
                <w:kern w:val="0"/>
                <w:szCs w:val="21"/>
                <w:lang/>
              </w:rPr>
              <w:t>年</w:t>
            </w:r>
            <w:r>
              <w:rPr>
                <w:rFonts w:ascii="仿宋_GB2312" w:eastAsia="仿宋_GB2312" w:hAnsi="仿宋_GB2312" w:cs="仿宋_GB2312"/>
                <w:color w:val="333333"/>
                <w:kern w:val="0"/>
                <w:szCs w:val="21"/>
                <w:lang/>
              </w:rPr>
              <w:t>7</w:t>
            </w:r>
            <w:r>
              <w:rPr>
                <w:rFonts w:ascii="仿宋_GB2312" w:eastAsia="仿宋_GB2312" w:hAnsi="仿宋_GB2312" w:cs="仿宋_GB2312" w:hint="eastAsia"/>
                <w:color w:val="333333"/>
                <w:kern w:val="0"/>
                <w:szCs w:val="21"/>
                <w:lang/>
              </w:rPr>
              <w:t>月，中民防公司将全部审查费返还给建设单位。</w:t>
            </w:r>
          </w:p>
          <w:p w:rsidR="006C233E" w:rsidRDefault="006C233E">
            <w:pPr>
              <w:spacing w:line="400" w:lineRule="exact"/>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2</w:t>
            </w:r>
            <w:r>
              <w:rPr>
                <w:rFonts w:ascii="仿宋_GB2312" w:eastAsia="仿宋_GB2312" w:hAnsi="仿宋_GB2312" w:cs="仿宋_GB2312" w:hint="eastAsia"/>
                <w:color w:val="333333"/>
                <w:kern w:val="0"/>
                <w:szCs w:val="21"/>
                <w:lang/>
              </w:rPr>
              <w:t>、存在问题：中民防公司违反一般性规范条文较多。</w:t>
            </w:r>
          </w:p>
          <w:p w:rsidR="006C233E" w:rsidRDefault="006C233E" w:rsidP="006C233E">
            <w:pPr>
              <w:spacing w:line="400" w:lineRule="exact"/>
              <w:ind w:firstLineChars="100" w:firstLine="31680"/>
              <w:outlineLvl w:val="1"/>
              <w:rPr>
                <w:rFonts w:ascii="仿宋_GB2312" w:eastAsia="仿宋_GB2312" w:hAnsi="仿宋_GB2312" w:cs="仿宋_GB2312"/>
                <w:color w:val="333333"/>
                <w:kern w:val="0"/>
                <w:szCs w:val="21"/>
                <w:lang/>
              </w:rPr>
            </w:pPr>
            <w:r>
              <w:rPr>
                <w:rFonts w:ascii="仿宋_GB2312" w:eastAsia="仿宋_GB2312" w:hAnsi="仿宋_GB2312" w:cs="仿宋_GB2312" w:hint="eastAsia"/>
                <w:color w:val="333333"/>
                <w:kern w:val="0"/>
                <w:szCs w:val="21"/>
                <w:lang/>
              </w:rPr>
              <w:t>整改情况：</w:t>
            </w:r>
            <w:r>
              <w:rPr>
                <w:rFonts w:ascii="仿宋_GB2312" w:eastAsia="仿宋_GB2312" w:hAnsi="仿宋_GB2312" w:cs="仿宋_GB2312"/>
                <w:color w:val="333333"/>
                <w:kern w:val="0"/>
                <w:szCs w:val="21"/>
                <w:lang/>
              </w:rPr>
              <w:t>2017</w:t>
            </w:r>
            <w:r>
              <w:rPr>
                <w:rFonts w:ascii="仿宋_GB2312" w:eastAsia="仿宋_GB2312" w:hAnsi="仿宋_GB2312" w:cs="仿宋_GB2312" w:hint="eastAsia"/>
                <w:color w:val="333333"/>
                <w:kern w:val="0"/>
                <w:szCs w:val="21"/>
                <w:lang/>
              </w:rPr>
              <w:t>年</w:t>
            </w:r>
            <w:r>
              <w:rPr>
                <w:rFonts w:ascii="仿宋_GB2312" w:eastAsia="仿宋_GB2312" w:hAnsi="仿宋_GB2312" w:cs="仿宋_GB2312"/>
                <w:color w:val="333333"/>
                <w:kern w:val="0"/>
                <w:szCs w:val="21"/>
                <w:lang/>
              </w:rPr>
              <w:t>8</w:t>
            </w:r>
            <w:r>
              <w:rPr>
                <w:rFonts w:ascii="仿宋_GB2312" w:eastAsia="仿宋_GB2312" w:hAnsi="仿宋_GB2312" w:cs="仿宋_GB2312" w:hint="eastAsia"/>
                <w:color w:val="333333"/>
                <w:kern w:val="0"/>
                <w:szCs w:val="21"/>
                <w:lang/>
              </w:rPr>
              <w:t>月</w:t>
            </w:r>
            <w:r>
              <w:rPr>
                <w:rFonts w:ascii="仿宋_GB2312" w:eastAsia="仿宋_GB2312" w:hAnsi="仿宋_GB2312" w:cs="仿宋_GB2312"/>
                <w:color w:val="333333"/>
                <w:kern w:val="0"/>
                <w:szCs w:val="21"/>
                <w:lang/>
              </w:rPr>
              <w:t>2</w:t>
            </w:r>
            <w:r>
              <w:rPr>
                <w:rFonts w:ascii="仿宋_GB2312" w:eastAsia="仿宋_GB2312" w:hAnsi="仿宋_GB2312" w:cs="仿宋_GB2312" w:hint="eastAsia"/>
                <w:color w:val="333333"/>
                <w:kern w:val="0"/>
                <w:szCs w:val="21"/>
                <w:lang/>
              </w:rPr>
              <w:t>日青岛人防办根据政府购买服务的有关要求进行招标，中民防公司未中标入库，已不再开展人防施工图审查业务。</w:t>
            </w:r>
          </w:p>
          <w:p w:rsidR="006C233E" w:rsidRDefault="006C233E">
            <w:pPr>
              <w:spacing w:line="400" w:lineRule="exact"/>
              <w:outlineLvl w:val="1"/>
              <w:rPr>
                <w:rFonts w:ascii="仿宋_GB2312" w:eastAsia="仿宋_GB2312" w:hAnsi="仿宋_GB2312" w:cs="仿宋_GB2312"/>
                <w:color w:val="333333"/>
                <w:kern w:val="0"/>
                <w:szCs w:val="21"/>
                <w:lang/>
              </w:rPr>
            </w:pPr>
            <w:r>
              <w:rPr>
                <w:rFonts w:ascii="仿宋_GB2312" w:eastAsia="仿宋_GB2312" w:hAnsi="仿宋_GB2312" w:cs="仿宋_GB2312"/>
                <w:color w:val="333333"/>
                <w:kern w:val="0"/>
                <w:szCs w:val="21"/>
                <w:lang/>
              </w:rPr>
              <w:t>3</w:t>
            </w:r>
            <w:r>
              <w:rPr>
                <w:rFonts w:ascii="仿宋_GB2312" w:eastAsia="仿宋_GB2312" w:hAnsi="仿宋_GB2312" w:cs="仿宋_GB2312" w:hint="eastAsia"/>
                <w:color w:val="333333"/>
                <w:kern w:val="0"/>
                <w:szCs w:val="21"/>
                <w:lang/>
              </w:rPr>
              <w:t>、存在问题：未确定人防施工图数字化审图工作推进步骤及措施。整改建议：积极按照青岛市下发《关于全面推进施工图联合审查的实施方案》（青政办字〔</w:t>
            </w:r>
            <w:r>
              <w:rPr>
                <w:rFonts w:ascii="仿宋_GB2312" w:eastAsia="仿宋_GB2312" w:hAnsi="仿宋_GB2312" w:cs="仿宋_GB2312"/>
                <w:color w:val="333333"/>
                <w:kern w:val="0"/>
                <w:szCs w:val="21"/>
                <w:lang/>
              </w:rPr>
              <w:t>2018</w:t>
            </w:r>
            <w:r>
              <w:rPr>
                <w:rFonts w:ascii="仿宋_GB2312" w:eastAsia="仿宋_GB2312" w:hAnsi="仿宋_GB2312" w:cs="仿宋_GB2312" w:hint="eastAsia"/>
                <w:color w:val="333333"/>
                <w:kern w:val="0"/>
                <w:szCs w:val="21"/>
                <w:lang/>
              </w:rPr>
              <w:t>〕</w:t>
            </w:r>
            <w:r>
              <w:rPr>
                <w:rFonts w:ascii="仿宋_GB2312" w:eastAsia="仿宋_GB2312" w:hAnsi="仿宋_GB2312" w:cs="仿宋_GB2312"/>
                <w:color w:val="333333"/>
                <w:kern w:val="0"/>
                <w:szCs w:val="21"/>
                <w:lang/>
              </w:rPr>
              <w:t>108</w:t>
            </w:r>
            <w:r>
              <w:rPr>
                <w:rFonts w:ascii="仿宋_GB2312" w:eastAsia="仿宋_GB2312" w:hAnsi="仿宋_GB2312" w:cs="仿宋_GB2312" w:hint="eastAsia"/>
                <w:color w:val="333333"/>
                <w:kern w:val="0"/>
                <w:szCs w:val="21"/>
                <w:lang/>
              </w:rPr>
              <w:t>号）的工作目标和要求，确定具体推进步骤及措施，对接市人防办数字化审图工作进程，按照青岛市下发实施方案的工作目标推进人防建设工程数字化审图工作。</w:t>
            </w:r>
          </w:p>
          <w:p w:rsidR="006C233E" w:rsidRDefault="006C233E">
            <w:pPr>
              <w:widowControl/>
              <w:spacing w:line="400" w:lineRule="exact"/>
              <w:jc w:val="left"/>
              <w:rPr>
                <w:rFonts w:ascii="楷体" w:eastAsia="楷体" w:hAnsi="楷体"/>
                <w:kern w:val="0"/>
                <w:sz w:val="24"/>
              </w:rPr>
            </w:pPr>
            <w:r>
              <w:rPr>
                <w:rFonts w:ascii="仿宋_GB2312" w:eastAsia="仿宋_GB2312" w:hAnsi="仿宋_GB2312" w:cs="仿宋_GB2312" w:hint="eastAsia"/>
                <w:color w:val="333333"/>
                <w:kern w:val="0"/>
                <w:szCs w:val="21"/>
                <w:lang/>
              </w:rPr>
              <w:t>整改情况：市人防办下发通知，</w:t>
            </w:r>
            <w:r>
              <w:rPr>
                <w:rFonts w:ascii="仿宋_GB2312" w:eastAsia="仿宋_GB2312" w:hAnsi="仿宋_GB2312" w:cs="仿宋_GB2312" w:hint="eastAsia"/>
                <w:color w:val="333333"/>
                <w:szCs w:val="21"/>
              </w:rPr>
              <w:t>依据市财政局《关于规范政府采购合同管理的通知》（青财采字〔</w:t>
            </w:r>
            <w:r>
              <w:rPr>
                <w:rFonts w:ascii="仿宋_GB2312" w:eastAsia="仿宋_GB2312" w:hAnsi="仿宋_GB2312" w:cs="仿宋_GB2312"/>
                <w:color w:val="333333"/>
                <w:szCs w:val="21"/>
              </w:rPr>
              <w:t>2016</w:t>
            </w:r>
            <w:r>
              <w:rPr>
                <w:rFonts w:ascii="仿宋_GB2312" w:eastAsia="仿宋_GB2312" w:hAnsi="仿宋_GB2312" w:cs="仿宋_GB2312" w:hint="eastAsia"/>
                <w:color w:val="333333"/>
                <w:szCs w:val="21"/>
              </w:rPr>
              <w:t>〕</w:t>
            </w:r>
            <w:r>
              <w:rPr>
                <w:rFonts w:ascii="仿宋_GB2312" w:eastAsia="仿宋_GB2312" w:hAnsi="仿宋_GB2312" w:cs="仿宋_GB2312"/>
                <w:color w:val="333333"/>
                <w:szCs w:val="21"/>
              </w:rPr>
              <w:t>1</w:t>
            </w:r>
            <w:r>
              <w:rPr>
                <w:rFonts w:ascii="仿宋_GB2312" w:eastAsia="仿宋_GB2312" w:hAnsi="仿宋_GB2312" w:cs="仿宋_GB2312" w:hint="eastAsia"/>
                <w:color w:val="333333"/>
                <w:szCs w:val="21"/>
              </w:rPr>
              <w:t>号），经市财政局同意，在省有关部门施工图设计联审文件出台前，市本级与</w:t>
            </w:r>
            <w:r>
              <w:rPr>
                <w:rFonts w:ascii="仿宋_GB2312" w:eastAsia="仿宋_GB2312" w:hAnsi="仿宋_GB2312" w:cs="仿宋_GB2312"/>
                <w:color w:val="333333"/>
                <w:szCs w:val="21"/>
              </w:rPr>
              <w:t>4</w:t>
            </w:r>
            <w:r>
              <w:rPr>
                <w:rFonts w:ascii="仿宋_GB2312" w:eastAsia="仿宋_GB2312" w:hAnsi="仿宋_GB2312" w:cs="仿宋_GB2312" w:hint="eastAsia"/>
                <w:color w:val="333333"/>
                <w:szCs w:val="21"/>
              </w:rPr>
              <w:t>家人防审图机构继续执行原合同。待我市相关部门依据省文件制定下发综合审图机构人防资格认定办法并完成认定工作后，合同终止履行。</w:t>
            </w:r>
          </w:p>
          <w:p w:rsidR="006C233E" w:rsidRDefault="006C233E">
            <w:pPr>
              <w:widowControl/>
              <w:spacing w:line="400" w:lineRule="exact"/>
              <w:jc w:val="left"/>
              <w:rPr>
                <w:rFonts w:ascii="楷体" w:eastAsia="楷体" w:hAnsi="楷体"/>
                <w:kern w:val="0"/>
                <w:sz w:val="24"/>
              </w:rPr>
            </w:pPr>
          </w:p>
          <w:p w:rsidR="006C233E" w:rsidRDefault="006C233E">
            <w:pPr>
              <w:tabs>
                <w:tab w:val="left" w:pos="3969"/>
                <w:tab w:val="left" w:pos="4111"/>
              </w:tabs>
              <w:autoSpaceDE w:val="0"/>
              <w:autoSpaceDN w:val="0"/>
              <w:adjustRightInd w:val="0"/>
              <w:spacing w:line="400" w:lineRule="exact"/>
              <w:rPr>
                <w:rFonts w:ascii="楷体" w:eastAsia="楷体" w:hAnsi="楷体"/>
                <w:kern w:val="0"/>
                <w:sz w:val="24"/>
              </w:rPr>
            </w:pPr>
          </w:p>
        </w:tc>
      </w:tr>
    </w:tbl>
    <w:p w:rsidR="006C233E" w:rsidRDefault="006C233E">
      <w:pPr>
        <w:spacing w:line="400" w:lineRule="exact"/>
        <w:rPr>
          <w:rFonts w:ascii="宋体"/>
          <w:spacing w:val="-4"/>
          <w:sz w:val="24"/>
        </w:rPr>
      </w:pPr>
      <w:r>
        <w:rPr>
          <w:rFonts w:ascii="宋体" w:hAnsi="宋体" w:hint="eastAsia"/>
          <w:spacing w:val="-4"/>
          <w:sz w:val="24"/>
        </w:rPr>
        <w:t>注：本表可往下扩充</w:t>
      </w:r>
    </w:p>
    <w:sectPr w:rsidR="006C233E" w:rsidSect="00380E23">
      <w:headerReference w:type="even" r:id="rId6"/>
      <w:headerReference w:type="default" r:id="rId7"/>
      <w:footerReference w:type="even" r:id="rId8"/>
      <w:footerReference w:type="default" r:id="rId9"/>
      <w:headerReference w:type="first" r:id="rId10"/>
      <w:footerReference w:type="first" r:id="rId11"/>
      <w:pgSz w:w="11906" w:h="16838"/>
      <w:pgMar w:top="1871" w:right="1474" w:bottom="1871" w:left="1588" w:header="851" w:footer="158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33E" w:rsidRDefault="006C233E" w:rsidP="00380E23">
      <w:r>
        <w:separator/>
      </w:r>
    </w:p>
  </w:endnote>
  <w:endnote w:type="continuationSeparator" w:id="1">
    <w:p w:rsidR="006C233E" w:rsidRDefault="006C233E" w:rsidP="00380E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Microsoft JhengHei">
    <w:panose1 w:val="00000000000000000000"/>
    <w:charset w:val="88"/>
    <w:family w:val="swiss"/>
    <w:notTrueType/>
    <w:pitch w:val="default"/>
    <w:sig w:usb0="00000001" w:usb1="08080000" w:usb2="00000010" w:usb3="00000000" w:csb0="00100000" w:csb1="00000000"/>
  </w:font>
  <w:font w:name="楷体">
    <w:altName w:val="微软雅黑"/>
    <w:panose1 w:val="00000000000000000000"/>
    <w:charset w:val="86"/>
    <w:family w:val="moder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rsidP="00853BB6">
    <w:pPr>
      <w:pStyle w:val="Footer"/>
      <w:framePr w:wrap="around" w:vAnchor="text" w:hAnchor="margin" w:xAlign="outside" w:y="1"/>
      <w:ind w:leftChars="200" w:left="31680"/>
      <w:rPr>
        <w:rStyle w:val="PageNumber"/>
        <w:rFonts w:ascii="宋体"/>
        <w:sz w:val="28"/>
        <w:szCs w:val="28"/>
      </w:rPr>
    </w:pPr>
    <w:r>
      <w:rPr>
        <w:rStyle w:val="PageNumber"/>
        <w:rFonts w:ascii="宋体" w:hAnsi="宋体"/>
        <w:sz w:val="28"/>
        <w:szCs w:val="28"/>
      </w:rPr>
      <w:t xml:space="preserve">— </w:t>
    </w:r>
    <w:r>
      <w:rPr>
        <w:rStyle w:val="PageNumber"/>
        <w:rFonts w:ascii="宋体" w:hAnsi="宋体"/>
        <w:sz w:val="28"/>
        <w:szCs w:val="28"/>
      </w:rPr>
      <w:fldChar w:fldCharType="begin"/>
    </w:r>
    <w:r>
      <w:rPr>
        <w:rStyle w:val="PageNumber"/>
        <w:rFonts w:ascii="宋体" w:hAnsi="宋体"/>
        <w:sz w:val="28"/>
        <w:szCs w:val="28"/>
      </w:rPr>
      <w:instrText xml:space="preserve">PAGE  </w:instrText>
    </w:r>
    <w:r>
      <w:rPr>
        <w:rStyle w:val="PageNumber"/>
        <w:rFonts w:ascii="宋体" w:hAnsi="宋体"/>
        <w:sz w:val="28"/>
        <w:szCs w:val="28"/>
      </w:rPr>
      <w:fldChar w:fldCharType="separate"/>
    </w:r>
    <w:r>
      <w:rPr>
        <w:rStyle w:val="PageNumber"/>
        <w:rFonts w:ascii="宋体" w:hAnsi="宋体"/>
        <w:noProof/>
        <w:sz w:val="28"/>
        <w:szCs w:val="28"/>
      </w:rPr>
      <w:t>2</w:t>
    </w:r>
    <w:r>
      <w:rPr>
        <w:rStyle w:val="PageNumber"/>
        <w:rFonts w:ascii="宋体" w:hAnsi="宋体"/>
        <w:sz w:val="28"/>
        <w:szCs w:val="28"/>
      </w:rPr>
      <w:fldChar w:fldCharType="end"/>
    </w:r>
    <w:r>
      <w:rPr>
        <w:rStyle w:val="PageNumber"/>
        <w:rFonts w:ascii="宋体" w:hAnsi="宋体"/>
        <w:sz w:val="28"/>
        <w:szCs w:val="28"/>
      </w:rPr>
      <w:t xml:space="preserve"> —</w:t>
    </w:r>
  </w:p>
  <w:p w:rsidR="006C233E" w:rsidRDefault="006C233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rsidP="00853BB6">
    <w:pPr>
      <w:pStyle w:val="Footer"/>
      <w:framePr w:wrap="around" w:vAnchor="text" w:hAnchor="margin" w:xAlign="outside" w:y="1"/>
      <w:ind w:rightChars="200" w:right="31680"/>
      <w:rPr>
        <w:rStyle w:val="PageNumber"/>
        <w:rFonts w:ascii="宋体"/>
        <w:sz w:val="28"/>
        <w:szCs w:val="28"/>
      </w:rPr>
    </w:pPr>
    <w:r>
      <w:rPr>
        <w:rStyle w:val="PageNumber"/>
        <w:rFonts w:ascii="宋体" w:hAnsi="宋体"/>
        <w:sz w:val="28"/>
        <w:szCs w:val="28"/>
      </w:rPr>
      <w:t xml:space="preserve">— </w:t>
    </w:r>
    <w:r>
      <w:rPr>
        <w:rStyle w:val="PageNumber"/>
        <w:rFonts w:ascii="宋体" w:hAnsi="宋体"/>
        <w:sz w:val="28"/>
        <w:szCs w:val="28"/>
      </w:rPr>
      <w:fldChar w:fldCharType="begin"/>
    </w:r>
    <w:r>
      <w:rPr>
        <w:rStyle w:val="PageNumber"/>
        <w:rFonts w:ascii="宋体" w:hAnsi="宋体"/>
        <w:sz w:val="28"/>
        <w:szCs w:val="28"/>
      </w:rPr>
      <w:instrText xml:space="preserve">PAGE  </w:instrText>
    </w:r>
    <w:r>
      <w:rPr>
        <w:rStyle w:val="PageNumber"/>
        <w:rFonts w:ascii="宋体" w:hAnsi="宋体"/>
        <w:sz w:val="28"/>
        <w:szCs w:val="28"/>
      </w:rPr>
      <w:fldChar w:fldCharType="separate"/>
    </w:r>
    <w:r>
      <w:rPr>
        <w:rStyle w:val="PageNumber"/>
        <w:rFonts w:ascii="宋体" w:hAnsi="宋体"/>
        <w:noProof/>
        <w:sz w:val="28"/>
        <w:szCs w:val="28"/>
      </w:rPr>
      <w:t>1</w:t>
    </w:r>
    <w:r>
      <w:rPr>
        <w:rStyle w:val="PageNumber"/>
        <w:rFonts w:ascii="宋体" w:hAnsi="宋体"/>
        <w:sz w:val="28"/>
        <w:szCs w:val="28"/>
      </w:rPr>
      <w:fldChar w:fldCharType="end"/>
    </w:r>
    <w:r>
      <w:rPr>
        <w:rStyle w:val="PageNumber"/>
        <w:rFonts w:ascii="宋体" w:hAnsi="宋体"/>
        <w:sz w:val="28"/>
        <w:szCs w:val="28"/>
      </w:rPr>
      <w:t xml:space="preserve"> —</w:t>
    </w:r>
  </w:p>
  <w:p w:rsidR="006C233E" w:rsidRDefault="006C233E">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33E" w:rsidRDefault="006C233E" w:rsidP="00380E23">
      <w:r>
        <w:separator/>
      </w:r>
    </w:p>
  </w:footnote>
  <w:footnote w:type="continuationSeparator" w:id="1">
    <w:p w:rsidR="006C233E" w:rsidRDefault="006C233E" w:rsidP="00380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rsidP="00853BB6">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E" w:rsidRDefault="006C23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5D34"/>
    <w:rsid w:val="00010BFA"/>
    <w:rsid w:val="000563E8"/>
    <w:rsid w:val="000829E4"/>
    <w:rsid w:val="00097C06"/>
    <w:rsid w:val="00140AA5"/>
    <w:rsid w:val="001444D7"/>
    <w:rsid w:val="00147C75"/>
    <w:rsid w:val="001B2D0A"/>
    <w:rsid w:val="001F4B59"/>
    <w:rsid w:val="00225C0F"/>
    <w:rsid w:val="003440C6"/>
    <w:rsid w:val="003535FE"/>
    <w:rsid w:val="00380978"/>
    <w:rsid w:val="00380E23"/>
    <w:rsid w:val="00396C73"/>
    <w:rsid w:val="003B760B"/>
    <w:rsid w:val="003C42B0"/>
    <w:rsid w:val="004414CF"/>
    <w:rsid w:val="004F2DB8"/>
    <w:rsid w:val="0050475E"/>
    <w:rsid w:val="005576A5"/>
    <w:rsid w:val="00561E7C"/>
    <w:rsid w:val="005873E5"/>
    <w:rsid w:val="005A2087"/>
    <w:rsid w:val="005C117B"/>
    <w:rsid w:val="005C22CC"/>
    <w:rsid w:val="005E2DD5"/>
    <w:rsid w:val="00624B5E"/>
    <w:rsid w:val="00664ECA"/>
    <w:rsid w:val="006C233E"/>
    <w:rsid w:val="006E5BA0"/>
    <w:rsid w:val="007102CE"/>
    <w:rsid w:val="007662B5"/>
    <w:rsid w:val="007971DF"/>
    <w:rsid w:val="007A118B"/>
    <w:rsid w:val="007D7C03"/>
    <w:rsid w:val="008326DB"/>
    <w:rsid w:val="00853BB6"/>
    <w:rsid w:val="00872F8E"/>
    <w:rsid w:val="00880A88"/>
    <w:rsid w:val="008A5D34"/>
    <w:rsid w:val="008E265C"/>
    <w:rsid w:val="00961371"/>
    <w:rsid w:val="009C6F85"/>
    <w:rsid w:val="009E4990"/>
    <w:rsid w:val="00A060A8"/>
    <w:rsid w:val="00AB1073"/>
    <w:rsid w:val="00AF17D8"/>
    <w:rsid w:val="00B257CA"/>
    <w:rsid w:val="00CA14F6"/>
    <w:rsid w:val="00CC003A"/>
    <w:rsid w:val="00CE4473"/>
    <w:rsid w:val="00D661A2"/>
    <w:rsid w:val="00D71BAE"/>
    <w:rsid w:val="00D735DC"/>
    <w:rsid w:val="00D96EB3"/>
    <w:rsid w:val="00DC79BB"/>
    <w:rsid w:val="00EA6BA8"/>
    <w:rsid w:val="00EB701A"/>
    <w:rsid w:val="00F06723"/>
    <w:rsid w:val="00F541C6"/>
    <w:rsid w:val="00F71AAA"/>
    <w:rsid w:val="00F84A33"/>
    <w:rsid w:val="00F96C95"/>
    <w:rsid w:val="064537AB"/>
    <w:rsid w:val="22C841D5"/>
    <w:rsid w:val="40D63197"/>
    <w:rsid w:val="44C06E80"/>
    <w:rsid w:val="4CA65453"/>
    <w:rsid w:val="679D248F"/>
    <w:rsid w:val="6BF4769F"/>
    <w:rsid w:val="74C131D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23"/>
    <w:pPr>
      <w:widowControl w:val="0"/>
      <w:jc w:val="both"/>
    </w:pPr>
    <w:rPr>
      <w:rFonts w:ascii="Times New Roman" w:hAnsi="Times New Roman" w:cs="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0E2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80E23"/>
    <w:rPr>
      <w:rFonts w:cs="Times New Roman"/>
      <w:sz w:val="18"/>
      <w:szCs w:val="18"/>
    </w:rPr>
  </w:style>
  <w:style w:type="paragraph" w:styleId="Header">
    <w:name w:val="header"/>
    <w:basedOn w:val="Normal"/>
    <w:link w:val="HeaderChar"/>
    <w:uiPriority w:val="99"/>
    <w:rsid w:val="00380E2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80E23"/>
    <w:rPr>
      <w:rFonts w:cs="Times New Roman"/>
      <w:sz w:val="18"/>
      <w:szCs w:val="18"/>
    </w:rPr>
  </w:style>
  <w:style w:type="paragraph" w:styleId="NormalWeb">
    <w:name w:val="Normal (Web)"/>
    <w:basedOn w:val="Normal"/>
    <w:uiPriority w:val="99"/>
    <w:rsid w:val="00380E23"/>
    <w:pPr>
      <w:jc w:val="left"/>
    </w:pPr>
    <w:rPr>
      <w:kern w:val="0"/>
      <w:sz w:val="24"/>
    </w:rPr>
  </w:style>
  <w:style w:type="character" w:styleId="PageNumber">
    <w:name w:val="page number"/>
    <w:basedOn w:val="DefaultParagraphFont"/>
    <w:uiPriority w:val="99"/>
    <w:rsid w:val="00380E2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156</Words>
  <Characters>893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2018年度预算绩效评价结果信息公开表</dc:title>
  <dc:subject/>
  <dc:creator>czuser</dc:creator>
  <cp:keywords/>
  <dc:description/>
  <cp:lastModifiedBy>微软用户</cp:lastModifiedBy>
  <cp:revision>2</cp:revision>
  <cp:lastPrinted>2019-11-12T07:06:00Z</cp:lastPrinted>
  <dcterms:created xsi:type="dcterms:W3CDTF">2019-11-14T06:38:00Z</dcterms:created>
  <dcterms:modified xsi:type="dcterms:W3CDTF">2019-11-14T06:38:00Z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