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附件1</w:t>
      </w:r>
    </w:p>
    <w:p>
      <w:pPr>
        <w:rPr>
          <w:rFonts w:ascii="黑体" w:hAnsi="黑体" w:eastAsia="黑体"/>
          <w:b/>
          <w:sz w:val="32"/>
          <w:szCs w:val="28"/>
        </w:rPr>
      </w:pPr>
    </w:p>
    <w:p>
      <w:pPr>
        <w:rPr>
          <w:rFonts w:eastAsia="仿宋_GB2312"/>
          <w:b/>
          <w:sz w:val="32"/>
          <w:szCs w:val="28"/>
        </w:rPr>
      </w:pPr>
    </w:p>
    <w:p>
      <w:pPr>
        <w:rPr>
          <w:rFonts w:eastAsia="仿宋_GB2312"/>
          <w:b/>
          <w:sz w:val="32"/>
          <w:szCs w:val="28"/>
        </w:rPr>
      </w:pPr>
    </w:p>
    <w:p>
      <w:pPr>
        <w:spacing w:line="54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青岛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西海岸新区绿色</w:t>
      </w:r>
      <w:r>
        <w:rPr>
          <w:rFonts w:hint="eastAsia" w:eastAsia="方正小标宋_GBK"/>
          <w:bCs/>
          <w:kern w:val="0"/>
          <w:sz w:val="44"/>
          <w:szCs w:val="44"/>
        </w:rPr>
        <w:t>建筑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预</w:t>
      </w:r>
      <w:r>
        <w:rPr>
          <w:rFonts w:hint="eastAsia" w:eastAsia="方正小标宋_GBK"/>
          <w:bCs/>
          <w:kern w:val="0"/>
          <w:sz w:val="44"/>
          <w:szCs w:val="44"/>
        </w:rPr>
        <w:t>评价</w:t>
      </w:r>
    </w:p>
    <w:p>
      <w:pPr>
        <w:spacing w:line="54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申请表</w:t>
      </w:r>
    </w:p>
    <w:p>
      <w:pPr>
        <w:jc w:val="center"/>
        <w:rPr>
          <w:rFonts w:eastAsia="方正小标宋_GBK"/>
          <w:bCs/>
          <w:kern w:val="0"/>
          <w:sz w:val="44"/>
          <w:szCs w:val="44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项目名称</w:t>
      </w:r>
      <w:r>
        <w:rPr>
          <w:rFonts w:eastAsia="方正仿宋_GBK"/>
          <w:sz w:val="32"/>
          <w:u w:val="single"/>
        </w:rPr>
        <w:t xml:space="preserve">  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申报单位</w:t>
      </w:r>
      <w:r>
        <w:rPr>
          <w:rFonts w:eastAsia="方正仿宋_GBK"/>
          <w:sz w:val="32"/>
          <w:u w:val="single"/>
        </w:rPr>
        <w:t xml:space="preserve">  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eastAsia="方正仿宋_GBK"/>
          <w:b/>
          <w:sz w:val="32"/>
        </w:rPr>
        <w:t xml:space="preserve">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申报时间</w:t>
      </w:r>
      <w:r>
        <w:rPr>
          <w:rFonts w:eastAsia="方正仿宋_GBK"/>
          <w:sz w:val="32"/>
          <w:u w:val="single"/>
        </w:rPr>
        <w:t xml:space="preserve">        </w:t>
      </w:r>
      <w:r>
        <w:rPr>
          <w:rFonts w:hint="eastAsia" w:eastAsia="方正仿宋_GBK"/>
          <w:sz w:val="32"/>
        </w:rPr>
        <w:t>年</w:t>
      </w:r>
      <w:r>
        <w:rPr>
          <w:rFonts w:eastAsia="方正仿宋_GBK"/>
          <w:sz w:val="32"/>
          <w:u w:val="single"/>
        </w:rPr>
        <w:t xml:space="preserve">       </w:t>
      </w:r>
      <w:r>
        <w:rPr>
          <w:rFonts w:hint="eastAsia" w:eastAsia="方正仿宋_GBK"/>
          <w:sz w:val="32"/>
        </w:rPr>
        <w:t>月</w:t>
      </w:r>
      <w:r>
        <w:rPr>
          <w:rFonts w:eastAsia="方正仿宋_GBK"/>
          <w:sz w:val="32"/>
          <w:u w:val="single"/>
        </w:rPr>
        <w:t xml:space="preserve">      </w:t>
      </w:r>
      <w:r>
        <w:rPr>
          <w:rFonts w:hint="eastAsia" w:eastAsia="方正仿宋_GBK"/>
          <w:sz w:val="32"/>
        </w:rPr>
        <w:t>日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6"/>
        </w:rPr>
      </w:pPr>
    </w:p>
    <w:p>
      <w:pPr>
        <w:spacing w:line="440" w:lineRule="atLeast"/>
        <w:jc w:val="center"/>
        <w:rPr>
          <w:rFonts w:eastAsia="方正小标宋_GBK"/>
          <w:bCs/>
          <w:sz w:val="44"/>
        </w:rPr>
      </w:pPr>
      <w:r>
        <w:rPr>
          <w:rFonts w:hint="eastAsia" w:eastAsia="方正小标宋_GBK"/>
          <w:bCs/>
          <w:sz w:val="32"/>
          <w:szCs w:val="32"/>
        </w:rPr>
        <w:t>青岛</w:t>
      </w:r>
      <w:r>
        <w:rPr>
          <w:rFonts w:hint="eastAsia" w:eastAsia="方正小标宋_GBK"/>
          <w:bCs/>
          <w:sz w:val="32"/>
          <w:szCs w:val="32"/>
          <w:lang w:eastAsia="zh-CN"/>
        </w:rPr>
        <w:t>西海岸新区</w:t>
      </w:r>
      <w:r>
        <w:rPr>
          <w:rFonts w:hint="eastAsia" w:eastAsia="方正小标宋_GBK"/>
          <w:bCs/>
          <w:sz w:val="32"/>
          <w:szCs w:val="32"/>
        </w:rPr>
        <w:t>住房和城乡建设局</w:t>
      </w:r>
      <w:r>
        <w:rPr>
          <w:rFonts w:eastAsia="方正小标宋_GBK"/>
          <w:bCs/>
          <w:sz w:val="44"/>
        </w:rPr>
        <w:br w:type="page"/>
      </w:r>
      <w:r>
        <w:rPr>
          <w:rFonts w:hint="eastAsia" w:eastAsia="方正小标宋_GBK"/>
          <w:bCs/>
          <w:sz w:val="44"/>
        </w:rPr>
        <w:t>说</w:t>
      </w:r>
      <w:r>
        <w:rPr>
          <w:rFonts w:eastAsia="方正小标宋_GBK"/>
          <w:bCs/>
          <w:sz w:val="44"/>
        </w:rPr>
        <w:t xml:space="preserve">  </w:t>
      </w:r>
      <w:r>
        <w:rPr>
          <w:rFonts w:hint="eastAsia" w:eastAsia="方正小标宋_GBK"/>
          <w:bCs/>
          <w:sz w:val="44"/>
        </w:rPr>
        <w:t>明</w:t>
      </w:r>
    </w:p>
    <w:p>
      <w:pPr>
        <w:spacing w:line="440" w:lineRule="atLeast"/>
        <w:rPr>
          <w:rFonts w:eastAsia="仿宋_GB2312"/>
          <w:sz w:val="28"/>
        </w:rPr>
      </w:pPr>
    </w:p>
    <w:p>
      <w:pPr>
        <w:numPr>
          <w:ilvl w:val="0"/>
          <w:numId w:val="1"/>
        </w:num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申报表一律采用小四号仿宋字体填报、A4纸打印，一式一份。每项内容打印不完，可加页。</w:t>
      </w:r>
    </w:p>
    <w:p>
      <w:pPr>
        <w:numPr>
          <w:ilvl w:val="0"/>
          <w:numId w:val="1"/>
        </w:num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申报书封面的“项目名称”应与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建设工程规划许可证</w:t>
      </w:r>
      <w:r>
        <w:rPr>
          <w:rFonts w:hint="eastAsia" w:ascii="仿宋_GB2312" w:hAnsi="仿宋_GB2312" w:eastAsia="仿宋_GB2312" w:cs="仿宋_GB2312"/>
          <w:sz w:val="30"/>
        </w:rPr>
        <w:t>的“工程名称”一致。</w:t>
      </w:r>
    </w:p>
    <w:p>
      <w:pPr>
        <w:snapToGrid w:val="0"/>
        <w:spacing w:line="480" w:lineRule="exact"/>
        <w:ind w:left="2" w:leftChars="1"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3．项目起止时间应用“/”的顺序填写，例如“20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</w:rPr>
        <w:t>/9/5-20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</w:rPr>
        <w:t>/12/12”。</w:t>
      </w:r>
    </w:p>
    <w:p>
      <w:pPr>
        <w:snapToGrid w:val="0"/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4．请按说明的要求如实填写申请表，并提供真实、完整的申报材料。如有虚假，一经查实，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</w:rPr>
        <w:t>取消申报资格。</w:t>
      </w: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127"/>
        <w:gridCol w:w="1351"/>
        <w:gridCol w:w="917"/>
        <w:gridCol w:w="1706"/>
        <w:gridCol w:w="703"/>
        <w:gridCol w:w="58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4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建筑类型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居住建筑</w:t>
            </w:r>
            <w:r>
              <w:rPr>
                <w:rFonts w:hint="eastAsia" w:ascii="宋体" w:hAnsi="宋体"/>
                <w:sz w:val="24"/>
              </w:rPr>
              <w:t xml:space="preserve">  □公共建筑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3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占地面积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总建筑面积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容积率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地上建筑面积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开工时间      （预计开工时间）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竣工时间         （预计竣工时间）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绿色建筑等级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项目地址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项目总投资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6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3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设计单位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总承包单位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495" w:hRule="atLeast"/>
          <w:jc w:val="center"/>
        </w:trPr>
        <w:tc>
          <w:tcPr>
            <w:tcW w:w="9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lang w:eastAsia="zh-CN"/>
              </w:rPr>
              <w:t>绿色建筑得分情况及对应得分依据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介绍）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402CB"/>
    <w:multiLevelType w:val="singleLevel"/>
    <w:tmpl w:val="71E402CB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WFhMGQxYTk0ZjA4OGI2ZTE5ODZiMjdmYzYwYzUifQ=="/>
  </w:docVars>
  <w:rsids>
    <w:rsidRoot w:val="00C17DBC"/>
    <w:rsid w:val="00016343"/>
    <w:rsid w:val="00027A6A"/>
    <w:rsid w:val="00056241"/>
    <w:rsid w:val="00066C37"/>
    <w:rsid w:val="000A11A5"/>
    <w:rsid w:val="000E7B90"/>
    <w:rsid w:val="000F7DE8"/>
    <w:rsid w:val="00162854"/>
    <w:rsid w:val="0018123A"/>
    <w:rsid w:val="001F1D16"/>
    <w:rsid w:val="001F2EA6"/>
    <w:rsid w:val="002109C3"/>
    <w:rsid w:val="00224EAF"/>
    <w:rsid w:val="002312C1"/>
    <w:rsid w:val="002813BC"/>
    <w:rsid w:val="002C6D5E"/>
    <w:rsid w:val="00373218"/>
    <w:rsid w:val="003874EF"/>
    <w:rsid w:val="003A3B5F"/>
    <w:rsid w:val="003B3D25"/>
    <w:rsid w:val="003D3434"/>
    <w:rsid w:val="003F5786"/>
    <w:rsid w:val="0048326E"/>
    <w:rsid w:val="004F36AF"/>
    <w:rsid w:val="00544074"/>
    <w:rsid w:val="005555D7"/>
    <w:rsid w:val="005805FF"/>
    <w:rsid w:val="0058267C"/>
    <w:rsid w:val="005B6725"/>
    <w:rsid w:val="005F6610"/>
    <w:rsid w:val="00637905"/>
    <w:rsid w:val="006669D0"/>
    <w:rsid w:val="00677063"/>
    <w:rsid w:val="0068005E"/>
    <w:rsid w:val="00683FE9"/>
    <w:rsid w:val="006928E3"/>
    <w:rsid w:val="006959C7"/>
    <w:rsid w:val="00696116"/>
    <w:rsid w:val="006963A4"/>
    <w:rsid w:val="006C1506"/>
    <w:rsid w:val="006E03EC"/>
    <w:rsid w:val="006E2C41"/>
    <w:rsid w:val="006F2A43"/>
    <w:rsid w:val="00713D44"/>
    <w:rsid w:val="00723D39"/>
    <w:rsid w:val="0074089C"/>
    <w:rsid w:val="00741672"/>
    <w:rsid w:val="00816EBD"/>
    <w:rsid w:val="00892D3C"/>
    <w:rsid w:val="008B1A5A"/>
    <w:rsid w:val="008B7C77"/>
    <w:rsid w:val="008F652F"/>
    <w:rsid w:val="00911F8F"/>
    <w:rsid w:val="00943EF9"/>
    <w:rsid w:val="009677DF"/>
    <w:rsid w:val="009715F1"/>
    <w:rsid w:val="0099335F"/>
    <w:rsid w:val="009A7773"/>
    <w:rsid w:val="009E7A7E"/>
    <w:rsid w:val="009F3D0F"/>
    <w:rsid w:val="00A014F9"/>
    <w:rsid w:val="00A5623B"/>
    <w:rsid w:val="00A5760F"/>
    <w:rsid w:val="00A76B6B"/>
    <w:rsid w:val="00A776D7"/>
    <w:rsid w:val="00AB7D8A"/>
    <w:rsid w:val="00AF4E80"/>
    <w:rsid w:val="00B852E3"/>
    <w:rsid w:val="00B9224E"/>
    <w:rsid w:val="00B96E24"/>
    <w:rsid w:val="00BE400B"/>
    <w:rsid w:val="00BE7D7F"/>
    <w:rsid w:val="00C17DBC"/>
    <w:rsid w:val="00C20125"/>
    <w:rsid w:val="00C65BE7"/>
    <w:rsid w:val="00C9030D"/>
    <w:rsid w:val="00C96704"/>
    <w:rsid w:val="00CF68C9"/>
    <w:rsid w:val="00D13F5C"/>
    <w:rsid w:val="00D7101A"/>
    <w:rsid w:val="00D74E23"/>
    <w:rsid w:val="00DF52FB"/>
    <w:rsid w:val="00E16D04"/>
    <w:rsid w:val="00E215D8"/>
    <w:rsid w:val="00E57E0F"/>
    <w:rsid w:val="00E678D0"/>
    <w:rsid w:val="00E766FB"/>
    <w:rsid w:val="00E96355"/>
    <w:rsid w:val="00EE32A0"/>
    <w:rsid w:val="00F319D4"/>
    <w:rsid w:val="00FA3D2D"/>
    <w:rsid w:val="00FE38FA"/>
    <w:rsid w:val="00FF2612"/>
    <w:rsid w:val="4A7073B1"/>
    <w:rsid w:val="5BAF481F"/>
    <w:rsid w:val="5ED3568E"/>
    <w:rsid w:val="72E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semiHidden/>
    <w:qFormat/>
    <w:uiPriority w:val="0"/>
    <w:rPr>
      <w:sz w:val="21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C7D5-B9BE-4DAF-8068-04E45BD1E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1116</Words>
  <Characters>490</Characters>
  <Lines>4</Lines>
  <Paragraphs>3</Paragraphs>
  <TotalTime>9</TotalTime>
  <ScaleCrop>false</ScaleCrop>
  <LinksUpToDate>false</LinksUpToDate>
  <CharactersWithSpaces>1603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2020-05-18T07:32:00Z</dcterms:created>
  <dc:creator>尚玉东</dc:creator>
  <cp:lastModifiedBy>Administrator</cp:lastModifiedBy>
  <cp:lastPrinted>2023-11-23T01:14:44Z</cp:lastPrinted>
  <dcterms:modified xsi:type="dcterms:W3CDTF">2023-11-23T01:14:48Z</dcterms:modified>
  <dc:title>重庆市城乡建设委员会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902BC67E81884A7FA591B135DE3B03F6_12</vt:lpwstr>
  </property>
</Properties>
</file>