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附件1</w:t>
      </w:r>
    </w:p>
    <w:p>
      <w:pPr>
        <w:rPr>
          <w:rFonts w:ascii="黑体" w:hAnsi="黑体" w:eastAsia="黑体"/>
          <w:b/>
          <w:sz w:val="32"/>
          <w:szCs w:val="28"/>
        </w:rPr>
      </w:pPr>
    </w:p>
    <w:p>
      <w:pPr>
        <w:rPr>
          <w:rFonts w:eastAsia="仿宋_GB2312"/>
          <w:b/>
          <w:sz w:val="32"/>
          <w:szCs w:val="28"/>
        </w:rPr>
      </w:pPr>
    </w:p>
    <w:p>
      <w:pPr>
        <w:rPr>
          <w:rFonts w:eastAsia="仿宋_GB2312"/>
          <w:b/>
          <w:sz w:val="32"/>
          <w:szCs w:val="28"/>
        </w:rPr>
      </w:pPr>
    </w:p>
    <w:p>
      <w:pPr>
        <w:spacing w:line="540" w:lineRule="exact"/>
        <w:jc w:val="center"/>
        <w:rPr>
          <w:rFonts w:hint="eastAsia" w:eastAsia="方正小标宋_GBK"/>
          <w:bCs/>
          <w:kern w:val="0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</w:rPr>
        <w:t>青岛市装配式建筑评价</w:t>
      </w:r>
    </w:p>
    <w:p>
      <w:pPr>
        <w:spacing w:line="54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申请表</w:t>
      </w: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spacing w:line="420" w:lineRule="exact"/>
        <w:jc w:val="center"/>
        <w:rPr>
          <w:rFonts w:eastAsia="仿宋_GB2312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hint="eastAsia" w:eastAsia="方正仿宋_GBK"/>
          <w:b/>
          <w:sz w:val="32"/>
        </w:rPr>
        <w:t>项目名称</w:t>
      </w:r>
      <w:r>
        <w:rPr>
          <w:rFonts w:eastAsia="方正仿宋_GBK"/>
          <w:sz w:val="32"/>
          <w:u w:val="single"/>
        </w:rPr>
        <w:t xml:space="preserve">                        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hint="eastAsia" w:eastAsia="方正仿宋_GBK"/>
          <w:b/>
          <w:sz w:val="32"/>
        </w:rPr>
        <w:t>申报单位</w:t>
      </w:r>
      <w:r>
        <w:rPr>
          <w:rFonts w:eastAsia="方正仿宋_GBK"/>
          <w:sz w:val="32"/>
          <w:u w:val="single"/>
        </w:rPr>
        <w:t xml:space="preserve">                        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eastAsia="方正仿宋_GBK"/>
          <w:b/>
          <w:sz w:val="32"/>
        </w:rPr>
        <w:t xml:space="preserve">          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  <w:r>
        <w:rPr>
          <w:rFonts w:hint="eastAsia" w:eastAsia="方正仿宋_GBK"/>
          <w:b/>
          <w:sz w:val="32"/>
        </w:rPr>
        <w:t>申报时间</w:t>
      </w:r>
      <w:r>
        <w:rPr>
          <w:rFonts w:eastAsia="方正仿宋_GBK"/>
          <w:sz w:val="32"/>
          <w:u w:val="single"/>
        </w:rPr>
        <w:t xml:space="preserve">        </w:t>
      </w:r>
      <w:r>
        <w:rPr>
          <w:rFonts w:hint="eastAsia" w:eastAsia="方正仿宋_GBK"/>
          <w:sz w:val="32"/>
        </w:rPr>
        <w:t>年</w:t>
      </w:r>
      <w:r>
        <w:rPr>
          <w:rFonts w:eastAsia="方正仿宋_GBK"/>
          <w:sz w:val="32"/>
          <w:u w:val="single"/>
        </w:rPr>
        <w:t xml:space="preserve">       </w:t>
      </w:r>
      <w:r>
        <w:rPr>
          <w:rFonts w:hint="eastAsia" w:eastAsia="方正仿宋_GBK"/>
          <w:sz w:val="32"/>
        </w:rPr>
        <w:t>月</w:t>
      </w:r>
      <w:r>
        <w:rPr>
          <w:rFonts w:eastAsia="方正仿宋_GBK"/>
          <w:sz w:val="32"/>
          <w:u w:val="single"/>
        </w:rPr>
        <w:t xml:space="preserve">      </w:t>
      </w:r>
      <w:r>
        <w:rPr>
          <w:rFonts w:hint="eastAsia" w:eastAsia="方正仿宋_GBK"/>
          <w:sz w:val="32"/>
        </w:rPr>
        <w:t>日</w:t>
      </w:r>
    </w:p>
    <w:p>
      <w:pPr>
        <w:tabs>
          <w:tab w:val="left" w:pos="6580"/>
          <w:tab w:val="left" w:pos="6780"/>
        </w:tabs>
        <w:spacing w:line="420" w:lineRule="exact"/>
        <w:ind w:firstLine="1348" w:firstLineChars="421"/>
        <w:rPr>
          <w:rFonts w:eastAsia="方正仿宋_GBK"/>
          <w:b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tabs>
          <w:tab w:val="left" w:pos="6580"/>
          <w:tab w:val="left" w:pos="6780"/>
        </w:tabs>
        <w:jc w:val="left"/>
        <w:rPr>
          <w:rFonts w:eastAsia="方正仿宋_GBK"/>
          <w:b/>
          <w:kern w:val="0"/>
          <w:sz w:val="32"/>
        </w:rPr>
      </w:pPr>
    </w:p>
    <w:p>
      <w:pPr>
        <w:spacing w:line="360" w:lineRule="auto"/>
        <w:jc w:val="center"/>
        <w:rPr>
          <w:rFonts w:eastAsia="方正仿宋_GBK"/>
          <w:b/>
          <w:bCs/>
          <w:sz w:val="32"/>
          <w:szCs w:val="36"/>
        </w:rPr>
      </w:pPr>
    </w:p>
    <w:p>
      <w:pPr>
        <w:spacing w:line="440" w:lineRule="atLeast"/>
        <w:jc w:val="center"/>
        <w:rPr>
          <w:rFonts w:eastAsia="方正小标宋_GBK"/>
          <w:bCs/>
          <w:sz w:val="44"/>
        </w:rPr>
      </w:pPr>
      <w:r>
        <w:rPr>
          <w:rFonts w:hint="eastAsia" w:eastAsia="方正小标宋_GBK"/>
          <w:bCs/>
          <w:sz w:val="32"/>
          <w:szCs w:val="32"/>
        </w:rPr>
        <w:t>青岛市住房和城乡建设局</w:t>
      </w:r>
      <w:r>
        <w:rPr>
          <w:rFonts w:eastAsia="方正小标宋_GBK"/>
          <w:bCs/>
          <w:sz w:val="44"/>
        </w:rPr>
        <w:br w:type="page"/>
      </w:r>
      <w:r>
        <w:rPr>
          <w:rFonts w:hint="eastAsia" w:eastAsia="方正小标宋_GBK"/>
          <w:bCs/>
          <w:sz w:val="44"/>
        </w:rPr>
        <w:t>说</w:t>
      </w:r>
      <w:r>
        <w:rPr>
          <w:rFonts w:eastAsia="方正小标宋_GBK"/>
          <w:bCs/>
          <w:sz w:val="44"/>
        </w:rPr>
        <w:t xml:space="preserve">  </w:t>
      </w:r>
      <w:r>
        <w:rPr>
          <w:rFonts w:hint="eastAsia" w:eastAsia="方正小标宋_GBK"/>
          <w:bCs/>
          <w:sz w:val="44"/>
        </w:rPr>
        <w:t>明</w:t>
      </w:r>
    </w:p>
    <w:p>
      <w:pPr>
        <w:spacing w:line="440" w:lineRule="atLeast"/>
        <w:rPr>
          <w:rFonts w:eastAsia="仿宋_GB2312"/>
          <w:sz w:val="28"/>
        </w:rPr>
      </w:pPr>
    </w:p>
    <w:p>
      <w:pPr>
        <w:numPr>
          <w:ilvl w:val="0"/>
          <w:numId w:val="1"/>
        </w:numPr>
        <w:spacing w:line="480" w:lineRule="exact"/>
        <w:ind w:firstLine="600" w:firstLineChars="200"/>
        <w:rPr>
          <w:rFonts w:eastAsia="方正仿宋_GBK"/>
          <w:sz w:val="30"/>
        </w:rPr>
      </w:pPr>
      <w:r>
        <w:rPr>
          <w:rFonts w:hint="eastAsia" w:eastAsia="方正仿宋_GBK"/>
          <w:sz w:val="30"/>
        </w:rPr>
        <w:t>申报表一律采用小四号仿宋字体填报、</w:t>
      </w:r>
      <w:r>
        <w:rPr>
          <w:rFonts w:eastAsia="方正仿宋_GBK"/>
          <w:sz w:val="30"/>
        </w:rPr>
        <w:t>A4</w:t>
      </w:r>
      <w:r>
        <w:rPr>
          <w:rFonts w:hint="eastAsia" w:eastAsia="方正仿宋_GBK"/>
          <w:sz w:val="30"/>
        </w:rPr>
        <w:t>纸打印，一式一份。每项内容打印不完，可加页。</w:t>
      </w:r>
    </w:p>
    <w:p>
      <w:pPr>
        <w:snapToGrid w:val="0"/>
        <w:spacing w:line="480" w:lineRule="exact"/>
        <w:ind w:left="600"/>
        <w:rPr>
          <w:rFonts w:eastAsia="方正仿宋_GBK"/>
          <w:sz w:val="30"/>
        </w:rPr>
      </w:pPr>
      <w:r>
        <w:rPr>
          <w:rFonts w:hint="eastAsia" w:eastAsia="方正仿宋_GBK"/>
          <w:sz w:val="30"/>
        </w:rPr>
        <w:t>2.申报书封面的“项目名称”应与施工许可证的“工程名称”一致。</w:t>
      </w:r>
    </w:p>
    <w:p>
      <w:pPr>
        <w:snapToGrid w:val="0"/>
        <w:spacing w:line="480" w:lineRule="exact"/>
        <w:ind w:left="2" w:leftChars="1" w:firstLine="600" w:firstLineChars="200"/>
        <w:rPr>
          <w:rFonts w:eastAsia="方正仿宋_GBK"/>
          <w:sz w:val="30"/>
        </w:rPr>
      </w:pPr>
      <w:r>
        <w:rPr>
          <w:rFonts w:hint="eastAsia" w:eastAsia="方正仿宋_GBK"/>
          <w:sz w:val="30"/>
        </w:rPr>
        <w:t>3．项目起止时间应用</w:t>
      </w:r>
      <w:r>
        <w:rPr>
          <w:rFonts w:eastAsia="方正仿宋_GBK"/>
          <w:sz w:val="30"/>
        </w:rPr>
        <w:t>“</w:t>
      </w:r>
      <w:r>
        <w:rPr>
          <w:rFonts w:hint="eastAsia" w:eastAsia="方正仿宋_GBK"/>
          <w:sz w:val="30"/>
        </w:rPr>
        <w:t>/</w:t>
      </w:r>
      <w:r>
        <w:rPr>
          <w:rFonts w:eastAsia="方正仿宋_GBK"/>
          <w:sz w:val="30"/>
        </w:rPr>
        <w:t>”</w:t>
      </w:r>
      <w:r>
        <w:rPr>
          <w:rFonts w:hint="eastAsia" w:eastAsia="方正仿宋_GBK"/>
          <w:sz w:val="30"/>
        </w:rPr>
        <w:t>的顺序填写，例如</w:t>
      </w:r>
      <w:r>
        <w:rPr>
          <w:rFonts w:eastAsia="方正仿宋_GBK"/>
          <w:sz w:val="30"/>
        </w:rPr>
        <w:t>“2017</w:t>
      </w:r>
      <w:r>
        <w:rPr>
          <w:rFonts w:hint="eastAsia" w:eastAsia="方正仿宋_GBK"/>
          <w:sz w:val="30"/>
        </w:rPr>
        <w:t>/</w:t>
      </w:r>
      <w:r>
        <w:rPr>
          <w:rFonts w:eastAsia="方正仿宋_GBK"/>
          <w:sz w:val="30"/>
        </w:rPr>
        <w:t>9</w:t>
      </w:r>
      <w:r>
        <w:rPr>
          <w:rFonts w:hint="eastAsia" w:eastAsia="方正仿宋_GBK"/>
          <w:sz w:val="30"/>
        </w:rPr>
        <w:t>/</w:t>
      </w:r>
      <w:r>
        <w:rPr>
          <w:rFonts w:eastAsia="方正仿宋_GBK"/>
          <w:sz w:val="30"/>
        </w:rPr>
        <w:t>5-2017</w:t>
      </w:r>
      <w:r>
        <w:rPr>
          <w:rFonts w:hint="eastAsia" w:eastAsia="方正仿宋_GBK"/>
          <w:sz w:val="30"/>
        </w:rPr>
        <w:t>/</w:t>
      </w:r>
      <w:r>
        <w:rPr>
          <w:rFonts w:eastAsia="方正仿宋_GBK"/>
          <w:sz w:val="30"/>
        </w:rPr>
        <w:t>12</w:t>
      </w:r>
      <w:r>
        <w:rPr>
          <w:rFonts w:hint="eastAsia" w:eastAsia="方正仿宋_GBK"/>
          <w:sz w:val="30"/>
        </w:rPr>
        <w:t>/</w:t>
      </w:r>
      <w:r>
        <w:rPr>
          <w:rFonts w:eastAsia="方正仿宋_GBK"/>
          <w:sz w:val="30"/>
        </w:rPr>
        <w:t>12”</w:t>
      </w:r>
      <w:r>
        <w:rPr>
          <w:rFonts w:hint="eastAsia" w:eastAsia="方正仿宋_GBK"/>
          <w:sz w:val="30"/>
        </w:rPr>
        <w:t>。</w:t>
      </w:r>
    </w:p>
    <w:p>
      <w:pPr>
        <w:snapToGrid w:val="0"/>
        <w:spacing w:line="480" w:lineRule="exact"/>
        <w:ind w:firstLine="600" w:firstLineChars="200"/>
        <w:rPr>
          <w:rFonts w:eastAsia="方正仿宋_GBK"/>
          <w:sz w:val="30"/>
        </w:rPr>
      </w:pPr>
      <w:r>
        <w:rPr>
          <w:rFonts w:hint="eastAsia" w:eastAsia="方正仿宋_GBK"/>
          <w:sz w:val="30"/>
        </w:rPr>
        <w:t>4．请按说明的要求如实填写申请表，并提供真实、完整的申报材料。如有虚假，一经查实，将取消申报资格。</w:t>
      </w: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p>
      <w:pPr>
        <w:snapToGrid w:val="0"/>
        <w:spacing w:line="240" w:lineRule="atLeast"/>
        <w:rPr>
          <w:rFonts w:eastAsia="仿宋_GB2312"/>
          <w:sz w:val="30"/>
        </w:rPr>
      </w:pP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127"/>
        <w:gridCol w:w="1335"/>
        <w:gridCol w:w="16"/>
        <w:gridCol w:w="917"/>
        <w:gridCol w:w="98"/>
        <w:gridCol w:w="1608"/>
        <w:gridCol w:w="117"/>
        <w:gridCol w:w="38"/>
        <w:gridCol w:w="548"/>
        <w:gridCol w:w="483"/>
        <w:gridCol w:w="19"/>
        <w:gridCol w:w="79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00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建筑类型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□保障性住房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□商品住房  □公共建筑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□旅游景观项目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□农村住房   □其他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（选项打√，下同）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3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申报类型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□预评价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□项目评价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1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占地面积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420" w:hangingChars="15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总建筑面积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9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容积率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420" w:hangingChars="15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地上建筑面积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48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单体建筑数量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420" w:hangingChars="15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装配式建筑总面积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59" w:leftChars="171" w:firstLine="1080" w:firstLineChars="4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开工时间      （预计开工时间）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竣工时间         （预计竣工时间）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8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楼号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装配率（%）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67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结构类型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7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项目总投资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360" w:hanging="360" w:hanging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5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37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81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6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67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设计单位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1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37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7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3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总承包单位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25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1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1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监理单位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8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35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4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预制构件厂家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11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69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022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3657" w:hRule="atLeast"/>
          <w:jc w:val="center"/>
        </w:trPr>
        <w:tc>
          <w:tcPr>
            <w:tcW w:w="90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项目简介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（包括项目概况、单体、层数、装配率、面积、装修情况介绍）</w:t>
            </w: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widowControl/>
        <w:jc w:val="left"/>
        <w:rPr>
          <w:rFonts w:eastAsia="方正仿宋_GBK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pgNumType w:fmt="numberInDash" w:start="1"/>
          <w:cols w:space="720" w:num="1"/>
          <w:titlePg/>
          <w:docGrid w:linePitch="286" w:charSpace="0"/>
        </w:sectPr>
      </w:pPr>
    </w:p>
    <w:p>
      <w:pPr>
        <w:rPr>
          <w:rFonts w:ascii="宋体"/>
          <w:sz w:val="24"/>
        </w:rPr>
      </w:pPr>
    </w:p>
    <w:p>
      <w:pPr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青岛市装配式建筑方案</w:t>
      </w:r>
    </w:p>
    <w:p>
      <w:pPr>
        <w:jc w:val="center"/>
        <w:rPr>
          <w:rFonts w:ascii="方正小标宋_GBK" w:eastAsia="方正小标宋_GBK"/>
          <w:b/>
          <w:sz w:val="28"/>
          <w:szCs w:val="28"/>
        </w:rPr>
      </w:pPr>
      <w:r>
        <w:rPr>
          <w:rFonts w:hint="eastAsia" w:ascii="方正小标宋_GBK" w:eastAsia="方正小标宋_GBK"/>
          <w:b/>
          <w:sz w:val="28"/>
          <w:szCs w:val="28"/>
        </w:rPr>
        <w:t>评价资料文本深度要求</w:t>
      </w:r>
    </w:p>
    <w:p>
      <w:pPr>
        <w:adjustRightInd w:val="0"/>
        <w:snapToGrid w:val="0"/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ind w:firstLine="422" w:firstLineChars="15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一.项目概况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项目预评价材料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1.1建设单位、联系人、电话；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1.2项目设计单位(评审汇报由设计单位主持，汇报材料加盖单位公章和资质章)；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1.3工程概况。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二.设计依据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2.1项目的批准文件；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2.1.1土地出让条件及规划许可证对装配式建筑面积占比及装配率的要求。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2.2国家规范、标准、规程及相关文件；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2.3设计规范、标准及规程；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三.装配式建筑实施方案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3.1项目装配式建筑的情况；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3.2装配式建筑技术应用情况（主要预制构件、装修项等）；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3.3结构设计主要控制性指标（含结构抗震等级、各工况下结构位移角、位移比、周期比等参数列表）；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3.4平面布置图（含竖向构件布置图、水平构件布置图、填充墙布置图）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3.5预制构件连接详图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3.5.1预制剪力墙-预制剪力墙连接；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3.5.2预制填充墙之间连接；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3.5.3叠合楼盖连接；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3.5.4预制楼梯连接；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3.5.5预制阳台空调板连接。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3.6全装修项目，根据</w:t>
      </w:r>
      <w:r>
        <w:rPr>
          <w:rFonts w:ascii="宋体" w:hAnsi="宋体"/>
          <w:sz w:val="28"/>
          <w:szCs w:val="28"/>
        </w:rPr>
        <w:t>《山东省装配式住宅建筑全装修技术要求（试行）》</w:t>
      </w:r>
      <w:r>
        <w:rPr>
          <w:rFonts w:hint="eastAsia" w:ascii="宋体" w:hAnsi="宋体"/>
          <w:sz w:val="28"/>
          <w:szCs w:val="28"/>
        </w:rPr>
        <w:t>的要求，装修内容作简单介绍。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3.7装配率计算：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3.7.1单体楼座分项构件装配率计算统计表（含竖向构件计算统计表、水平构件计算统计表、填充墙计算统计表）；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3.7.2单体楼座装配率计算汇总表。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四.总结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五.附图汇总（单独成册）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5.1土地出让合同；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5.2规划许可证；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5.3建设条件意见书；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5.4总平面图；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5.5建筑专业图纸；（应同时提供电子版CAD文件）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5.6装配式建筑结构专业图纸。（应同时提供电子版CAD文件，建议包含装配式建筑结构设计说明）</w:t>
      </w:r>
    </w:p>
    <w:p>
      <w:pPr>
        <w:adjustRightInd w:val="0"/>
        <w:snapToGrid w:val="0"/>
        <w:ind w:firstLine="422" w:firstLineChars="15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六. 项目评价（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项目终评价材料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）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文本首页需要五家单位加盖公章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>
      <w:pPr>
        <w:adjustRightInd w:val="0"/>
        <w:snapToGrid w:val="0"/>
        <w:ind w:firstLine="420" w:firstLineChars="1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6.1</w:t>
      </w:r>
      <w:r>
        <w:rPr>
          <w:rFonts w:hint="eastAsia" w:ascii="宋体" w:hAnsi="宋体"/>
          <w:sz w:val="28"/>
          <w:szCs w:val="28"/>
          <w:lang w:val="en-US" w:eastAsia="zh-CN"/>
        </w:rPr>
        <w:t>建设单位应提供装配式建筑实施说明；【包括项目概况；项目总建筑面积（地上总建筑面积和地下总建筑面积）和装配式建筑地上总建筑面积情况；装配式建筑的面积占比情况；装配式技术应用说明；装配率与预评价相符性说明；建设单位、设计单位、施工单位、监理单位、预制构件厂家承诺书数据真实性承诺】</w:t>
      </w:r>
    </w:p>
    <w:p>
      <w:pPr>
        <w:adjustRightInd w:val="0"/>
        <w:snapToGrid w:val="0"/>
        <w:ind w:firstLine="420" w:firstLineChars="15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6.2</w:t>
      </w:r>
      <w:r>
        <w:rPr>
          <w:rFonts w:hint="eastAsia" w:ascii="宋体" w:hAnsi="宋体"/>
          <w:sz w:val="28"/>
          <w:szCs w:val="28"/>
        </w:rPr>
        <w:t>青岛市装配式建筑评价意见（预评价）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ind w:firstLine="420" w:firstLineChars="1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6.3</w:t>
      </w:r>
      <w:r>
        <w:rPr>
          <w:rFonts w:hint="eastAsia" w:ascii="宋体" w:hAnsi="宋体"/>
          <w:sz w:val="28"/>
          <w:szCs w:val="28"/>
        </w:rPr>
        <w:t>装配式建筑应用面积比例执行情况及装配率变化情况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  <w:lang w:val="en-US" w:eastAsia="zh-CN"/>
        </w:rPr>
        <w:t>3预制构件、主要材料及配件的质量证明文件、进场验收记录、抽样复验报告，预制构件施工中的图片（水印）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  <w:lang w:val="en-US" w:eastAsia="zh-CN"/>
        </w:rPr>
        <w:t>4钢筋套筒灌浆型式检验报告、工艺检验报告和施工检验记录，浆锚搭接连接的施工检验记录，</w:t>
      </w:r>
      <w:r>
        <w:rPr>
          <w:rFonts w:hint="eastAsia" w:ascii="宋体" w:hAnsi="宋体"/>
          <w:sz w:val="28"/>
          <w:szCs w:val="28"/>
        </w:rPr>
        <w:t>全装修施工</w:t>
      </w:r>
      <w:r>
        <w:rPr>
          <w:rFonts w:hint="eastAsia" w:ascii="宋体" w:hAnsi="宋体"/>
          <w:sz w:val="28"/>
          <w:szCs w:val="28"/>
          <w:lang w:val="en-US" w:eastAsia="zh-CN"/>
        </w:rPr>
        <w:t>过程及成果图片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adjustRightInd w:val="0"/>
        <w:snapToGrid w:val="0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  <w:lang w:val="en-US" w:eastAsia="zh-CN"/>
        </w:rPr>
        <w:t>5后浇混凝土、灌浆料、座浆材料强度检测报告，后浇混凝土部位的隐蔽工程检查验收文件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adjustRightInd w:val="0"/>
        <w:snapToGrid w:val="0"/>
        <w:ind w:firstLine="420" w:firstLineChars="1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6.6</w:t>
      </w:r>
      <w:r>
        <w:rPr>
          <w:rFonts w:hint="eastAsia" w:ascii="宋体" w:hAnsi="宋体"/>
          <w:sz w:val="28"/>
          <w:szCs w:val="28"/>
          <w:lang w:val="en-US" w:eastAsia="zh-CN"/>
        </w:rPr>
        <w:t>装配式产业基地提供的预制构件采购清单及方量数（加盖公章）。</w: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402CB"/>
    <w:multiLevelType w:val="singleLevel"/>
    <w:tmpl w:val="71E402CB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WQ0MWEwNzA1Y2RlZjc3YzA1ZmI2MzA3MTY5Y2MifQ=="/>
  </w:docVars>
  <w:rsids>
    <w:rsidRoot w:val="00C17DBC"/>
    <w:rsid w:val="00016343"/>
    <w:rsid w:val="00027A6A"/>
    <w:rsid w:val="00056241"/>
    <w:rsid w:val="00066C37"/>
    <w:rsid w:val="000A11A5"/>
    <w:rsid w:val="000E7B90"/>
    <w:rsid w:val="000F7DE8"/>
    <w:rsid w:val="00162854"/>
    <w:rsid w:val="0018123A"/>
    <w:rsid w:val="001F1D16"/>
    <w:rsid w:val="001F2EA6"/>
    <w:rsid w:val="002109C3"/>
    <w:rsid w:val="00224EAF"/>
    <w:rsid w:val="002312C1"/>
    <w:rsid w:val="002813BC"/>
    <w:rsid w:val="002C6D5E"/>
    <w:rsid w:val="00373218"/>
    <w:rsid w:val="003874EF"/>
    <w:rsid w:val="003A3B5F"/>
    <w:rsid w:val="003B3D25"/>
    <w:rsid w:val="003D3434"/>
    <w:rsid w:val="003F5786"/>
    <w:rsid w:val="00473031"/>
    <w:rsid w:val="0048326E"/>
    <w:rsid w:val="004F36AF"/>
    <w:rsid w:val="00544074"/>
    <w:rsid w:val="005555D7"/>
    <w:rsid w:val="005805FF"/>
    <w:rsid w:val="0058267C"/>
    <w:rsid w:val="005B6725"/>
    <w:rsid w:val="005F6610"/>
    <w:rsid w:val="00637905"/>
    <w:rsid w:val="006669D0"/>
    <w:rsid w:val="00677063"/>
    <w:rsid w:val="0068005E"/>
    <w:rsid w:val="00683FE9"/>
    <w:rsid w:val="006928E3"/>
    <w:rsid w:val="006959C7"/>
    <w:rsid w:val="00696116"/>
    <w:rsid w:val="006963A4"/>
    <w:rsid w:val="006C1506"/>
    <w:rsid w:val="006E03EC"/>
    <w:rsid w:val="006E2C41"/>
    <w:rsid w:val="006F2A43"/>
    <w:rsid w:val="00713D44"/>
    <w:rsid w:val="00723D39"/>
    <w:rsid w:val="0074089C"/>
    <w:rsid w:val="00741672"/>
    <w:rsid w:val="00816EBD"/>
    <w:rsid w:val="00892D3C"/>
    <w:rsid w:val="008B1A5A"/>
    <w:rsid w:val="008B7C77"/>
    <w:rsid w:val="008F652F"/>
    <w:rsid w:val="00911F8F"/>
    <w:rsid w:val="00943EF9"/>
    <w:rsid w:val="009677DF"/>
    <w:rsid w:val="009715F1"/>
    <w:rsid w:val="0099335F"/>
    <w:rsid w:val="009A7773"/>
    <w:rsid w:val="009E7A7E"/>
    <w:rsid w:val="009F3D0F"/>
    <w:rsid w:val="00A014F9"/>
    <w:rsid w:val="00A5623B"/>
    <w:rsid w:val="00A5760F"/>
    <w:rsid w:val="00A76B6B"/>
    <w:rsid w:val="00A776D7"/>
    <w:rsid w:val="00AB7D8A"/>
    <w:rsid w:val="00AF4E80"/>
    <w:rsid w:val="00B852E3"/>
    <w:rsid w:val="00B9224E"/>
    <w:rsid w:val="00B96E24"/>
    <w:rsid w:val="00BE400B"/>
    <w:rsid w:val="00BE7D7F"/>
    <w:rsid w:val="00C17DBC"/>
    <w:rsid w:val="00C20125"/>
    <w:rsid w:val="00C65BE7"/>
    <w:rsid w:val="00C9030D"/>
    <w:rsid w:val="00C96704"/>
    <w:rsid w:val="00CF68C9"/>
    <w:rsid w:val="00D13F5C"/>
    <w:rsid w:val="00D7101A"/>
    <w:rsid w:val="00D74E23"/>
    <w:rsid w:val="00DF52FB"/>
    <w:rsid w:val="00E16D04"/>
    <w:rsid w:val="00E215D8"/>
    <w:rsid w:val="00E57E0F"/>
    <w:rsid w:val="00E678D0"/>
    <w:rsid w:val="00E766FB"/>
    <w:rsid w:val="00E96355"/>
    <w:rsid w:val="00EE32A0"/>
    <w:rsid w:val="00F319D4"/>
    <w:rsid w:val="00FA3D2D"/>
    <w:rsid w:val="00FE38FA"/>
    <w:rsid w:val="00FF2612"/>
    <w:rsid w:val="1A9C4535"/>
    <w:rsid w:val="2A5830F2"/>
    <w:rsid w:val="2B37047D"/>
    <w:rsid w:val="2D7D51B9"/>
    <w:rsid w:val="369452EB"/>
    <w:rsid w:val="49FB39AE"/>
    <w:rsid w:val="54A8045F"/>
    <w:rsid w:val="61E055B5"/>
    <w:rsid w:val="68D21C12"/>
    <w:rsid w:val="6B0548C4"/>
    <w:rsid w:val="6C886152"/>
    <w:rsid w:val="734B3186"/>
    <w:rsid w:val="7CB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annotation reference"/>
    <w:basedOn w:val="7"/>
    <w:semiHidden/>
    <w:uiPriority w:val="0"/>
    <w:rPr>
      <w:sz w:val="21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C7D5-B9BE-4DAF-8068-04E45BD1E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1118</Words>
  <Characters>1231</Characters>
  <Lines>4</Lines>
  <Paragraphs>3</Paragraphs>
  <TotalTime>9</TotalTime>
  <ScaleCrop>false</ScaleCrop>
  <LinksUpToDate>false</LinksUpToDate>
  <CharactersWithSpaces>1362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2020-05-18T07:32:00Z</dcterms:created>
  <dc:creator>尚玉东</dc:creator>
  <cp:lastModifiedBy>amanda</cp:lastModifiedBy>
  <cp:lastPrinted>2018-10-16T06:21:00Z</cp:lastPrinted>
  <dcterms:modified xsi:type="dcterms:W3CDTF">2023-12-07T02:56:31Z</dcterms:modified>
  <dc:title>重庆市城乡建设委员会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EA1C6987B7BC48C28CC252EC047935B9</vt:lpwstr>
  </property>
</Properties>
</file>