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小麦茎基腐病纹枯病和低温冻害统防统治技术意见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根据市农业农村局技术指导意见，小麦返青期病虫害要以茎基腐病、纹枯病为防治重点，兼治红蜘蛛，同时预防低温冻害。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1.药剂品种及配方。</w:t>
      </w:r>
      <w:r>
        <w:rPr>
          <w:rFonts w:hint="eastAsia" w:ascii="微软雅黑" w:hAnsi="微软雅黑" w:eastAsia="微软雅黑" w:cs="微软雅黑"/>
          <w:sz w:val="32"/>
          <w:szCs w:val="32"/>
        </w:rPr>
        <w:t>农药品种和配方兼顾防治根茎部病害和增强小麦抗逆性，列出了10种农药7种配方，供实施镇根据区域的病害种类、小麦苗情、药剂轮换等不同需求选择配方，任选其一。药剂品种和配方分别是：丙环•嘧菌酯+芸苔素内酯；戊唑•咪鲜胺+赤吲乙芸苔；苯甲•丙环唑+赤吲乙芸苔；噻呋酰胺+赤吲乙芸苔；氰烯•已唑醇+芸苔素内酯；丙硫•多菌灵+芸苔素内酯；苄氨基嘌呤•三十烷醇+吡唑醚菌酯•噻呋酰胺。所选农药品种必须在小麦上取得登记，农药亩用量均按登记推荐用量使用（赤吲乙芸苔按每亩2克用量使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2.机械种类和亩药液量。</w:t>
      </w:r>
      <w:r>
        <w:rPr>
          <w:rFonts w:hint="eastAsia" w:ascii="微软雅黑" w:hAnsi="微软雅黑" w:eastAsia="微软雅黑" w:cs="微软雅黑"/>
          <w:sz w:val="32"/>
          <w:szCs w:val="32"/>
        </w:rPr>
        <w:t>综合考虑小麦根茎部病害的病原种类、发生特点、防治效果药械储备和气象等因素，兼顾作业效率、防治效果、成本控制，优先选择喷杆喷雾机作业，亩用药液量30升以上，作业速率3.5公里/小时。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3.用药时间。</w:t>
      </w:r>
      <w:r>
        <w:rPr>
          <w:rFonts w:hint="eastAsia" w:ascii="微软雅黑" w:hAnsi="微软雅黑" w:eastAsia="微软雅黑" w:cs="微软雅黑"/>
          <w:sz w:val="32"/>
          <w:szCs w:val="32"/>
        </w:rPr>
        <w:t>根据新区近几年小麦返青时间、小麦根部病害防治的最佳时期和气象因素，建议在小麦返青至起身拔节前（一般2月下旬至3月中旬）进行用药。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方叠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12FC7CAB"/>
    <w:rsid w:val="6376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3</TotalTime>
  <ScaleCrop>false</ScaleCrop>
  <LinksUpToDate>false</LinksUpToDate>
  <CharactersWithSpaces>384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2022-11-18T08:21:35Z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FC070AD3328E490CAED29B8F8945005D</vt:lpwstr>
  </property>
</Properties>
</file>