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pPr>
        <w:pStyle w:val="7"/>
        <w:keepNext w:val="0"/>
        <w:keepLines w:val="0"/>
        <w:pageBreakBefore w:val="0"/>
        <w:widowControl w:val="0"/>
        <w:kinsoku/>
        <w:wordWrap/>
        <w:overflowPunct/>
        <w:topLinePunct w:val="0"/>
        <w:autoSpaceDE/>
        <w:autoSpaceDN/>
        <w:bidi w:val="0"/>
        <w:adjustRightInd/>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农村闲置农房收储盘活利用</w:t>
      </w:r>
    </w:p>
    <w:p>
      <w:pPr>
        <w:pStyle w:val="7"/>
        <w:keepNext w:val="0"/>
        <w:keepLines w:val="0"/>
        <w:pageBreakBefore w:val="0"/>
        <w:widowControl w:val="0"/>
        <w:kinsoku/>
        <w:wordWrap/>
        <w:overflowPunct/>
        <w:topLinePunct w:val="0"/>
        <w:autoSpaceDE/>
        <w:autoSpaceDN/>
        <w:bidi w:val="0"/>
        <w:adjustRightInd/>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（租赁）合同（样本）</w:t>
      </w:r>
    </w:p>
    <w:p>
      <w:pPr>
        <w:keepNext w:val="0"/>
        <w:keepLines w:val="0"/>
        <w:pageBreakBefore w:val="0"/>
        <w:widowControl w:val="0"/>
        <w:numPr>
          <w:ilvl w:val="0"/>
          <w:numId w:val="1"/>
        </w:numPr>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村集体经济组织（</w:t>
      </w:r>
      <w:r>
        <w:rPr>
          <w:rFonts w:hint="eastAsia" w:ascii="仿宋_GB2312" w:hAnsi="仿宋_GB2312" w:eastAsia="仿宋_GB2312" w:cs="仿宋_GB2312"/>
          <w:spacing w:val="14"/>
          <w:sz w:val="32"/>
          <w:szCs w:val="32"/>
        </w:rPr>
        <w:t>相关资产运营公司）（收储方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(以下简称甲方）：</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2．闲置方：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（以下简称乙方）：</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3．利用方：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（以下简称丙方）：</w:t>
      </w:r>
    </w:p>
    <w:p>
      <w:pPr>
        <w:keepNext w:val="0"/>
        <w:keepLines w:val="0"/>
        <w:pageBreakBefore w:val="0"/>
        <w:widowControl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480" w:firstLineChars="15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依据农村闲置农房盘活利用相关法律政策规定，三方本着平等、自愿、诚实、守信的原则订立本合同，合同生效后由甲方、乙方负责将本合同项下的由村集体经济组织（</w:t>
      </w:r>
      <w:r>
        <w:rPr>
          <w:rFonts w:hint="eastAsia" w:ascii="仿宋_GB2312" w:hAnsi="仿宋_GB2312" w:eastAsia="仿宋_GB2312" w:cs="仿宋_GB2312"/>
          <w:spacing w:val="14"/>
          <w:sz w:val="32"/>
          <w:szCs w:val="32"/>
        </w:rPr>
        <w:t>相关资产运营公司）收储的</w:t>
      </w:r>
      <w:r>
        <w:rPr>
          <w:rFonts w:hint="eastAsia" w:ascii="仿宋_GB2312" w:hAnsi="仿宋_GB2312" w:eastAsia="仿宋_GB2312" w:cs="仿宋_GB2312"/>
          <w:sz w:val="32"/>
          <w:szCs w:val="32"/>
        </w:rPr>
        <w:t>闲置农房盘活给丙方利用。</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本合同项下的闲置收储农房位于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，土地总面积为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平方米，地上建筑面积为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平方米，不动产证号为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，其位置及四至范围详见附图，收储闲置农房详见清单。</w:t>
      </w:r>
    </w:p>
    <w:p>
      <w:pPr>
        <w:keepNext w:val="0"/>
        <w:keepLines w:val="0"/>
        <w:pageBreakBefore w:val="0"/>
        <w:widowControl w:val="0"/>
        <w:kinsoku/>
        <w:wordWrap/>
        <w:overflowPunct/>
        <w:topLinePunct w:val="0"/>
        <w:autoSpaceDE/>
        <w:autoSpaceDN/>
        <w:bidi w:val="0"/>
        <w:adjustRightInd/>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本合同项下的农村闲置收储农房的盘活利用方式为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，使用经营权盘活利用年限为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rPr>
        <w:t xml:space="preserve">20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20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本合同项下闲置收储农房的使用经营权的盘活利用租金价款总额为大写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经甲、乙、丙三方商定，拟采用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（分期付款、一次性付款）方式由丙方向甲方支付本合同项下农村闲置收储农房的使用经营权盘活价款，共分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期，每期大写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元），每  年支付  次。第一期为合同签订后7日内付清（即20  年  月   日前），第二期在20  年  月  日支付，以后依次类推至期满止。甲方收到丙方支付的每期盘活利用价款后7日内，应及时将相应价款转付乙方。</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丙方在按约定支付第一期闲置收储农房的使用经营权盘活价款后，合同三方应及时申请办理不动产登记等相关手续，所涉及的相关费用由丙方承担。</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丙方在取得闲置收储农房的使用经营权的土地范围内有权按规定申请改造、再盘活利用和自主经营使用等活动。上述活动应遵守相关法律、法规和政策的有关规定，遵守村规民约，不得违反公序良俗，不得损害社会公共利益。甲方有权对丙方以上行为进行监督、管理。</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根据本合同约定，丙方需要对已登记使用经营权的闲置收储农房进行原址改建的，经甲、乙方同意，可委托丙方申请，按农村居民建房有关规定办理审批手续，并在规定期限内竣工后，依法依规办理建房验收和不动产登记手续。</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如甲方和乙方不能按时将本合同项下的农村闲置收储农房交给丙方使用且超过两个月未交付的，丙方有权解除合同并要求甲方和乙方返还已付租金和赔偿损失，并按已付租金总额每日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%支付违约金。</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如果丙方不能按时支付当期应付盘活款项且超过合同约定付款期限两个月仍未缴齐的，甲方或乙方均有权解除合同，由乙方无偿收回使用经营权，注销相关权证；房屋装修及附属设施无偿归乙方所有。</w:t>
      </w:r>
    </w:p>
    <w:p>
      <w:pPr>
        <w:keepNext w:val="0"/>
        <w:keepLines w:val="0"/>
        <w:pageBreakBefore w:val="0"/>
        <w:widowControl w:val="0"/>
        <w:kinsoku/>
        <w:wordWrap/>
        <w:overflowPunct/>
        <w:topLinePunct w:val="0"/>
        <w:autoSpaceDE/>
        <w:autoSpaceDN/>
        <w:bidi w:val="0"/>
        <w:adjustRightInd/>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盘活期间，甲、乙二方不得干预丙方的正常经营活动，如遇国家征收或甲方按村庄规划要求实施村庄改造和农村土地综合整治需要收回的，应对丙方相关损失予以适当补偿，本合同自行终止。因甲、乙二方原因造成合同终止或强行收回房屋，应退回尚未履约的租金，并对丙方造成的实际损失进行赔付。</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本合同规定闲置收储农房的使用经营权盘活年限届满，乙方可无偿收回农村闲置收储农房的使用经营权，丙方装修或改建的房屋及有关附属设施归无偿乙方所有，可移动设施由丙方自行处置，并注销相关权证，丙方应予配合；甲方和乙方明确继续盘活的，丙方享有在同等条件下优先与甲方和乙方重新签订盘活合同的权利，并按规定办理不动产登记。</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因不可抗力且合同当事人自身无过错而导致不能履行合同的，根据不可抗力的影响，部分或全部免除责任，但法律另有规定的除外。当事人迟延履行后发生不可抗力的，不能免除责任。</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在合同约定且租金已付的使用年限内发生农村闲置收储农房的使用经营权再盘活时，丙方应与承让方签订书面协议。但再盘活利用期限不得超过原农房盘活利用合同的剩余年限，无特殊情况，甲方和乙方应予同意。</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因执行本合同发生争议，由争议当事人协商解决，协商不成的，可依法向村集体经济组织、镇（街道）申请调解或者向闲置宅基地和农房所在地人民法院提起诉讼。</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本合同经甲、乙、丙三方签字、盖章后生效。</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本合同未尽事宜，可由三方另行协商签订补充合同；补充合同与本合同具有同等法律效力。</w:t>
      </w:r>
    </w:p>
    <w:p>
      <w:pPr>
        <w:keepNext w:val="0"/>
        <w:keepLines w:val="0"/>
        <w:pageBreakBefore w:val="0"/>
        <w:widowControl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本合同一式五份均具有同等法律效力，甲、乙、丙三方各执一份，所在镇政府（街道办事处）备案一份，其中一份用于办理不动产登记。</w:t>
      </w:r>
    </w:p>
    <w:p>
      <w:pPr>
        <w:keepNext w:val="0"/>
        <w:keepLines w:val="0"/>
        <w:pageBreakBefore w:val="0"/>
        <w:widowControl w:val="0"/>
        <w:kinsoku/>
        <w:wordWrap/>
        <w:overflowPunct/>
        <w:topLinePunct w:val="0"/>
        <w:autoSpaceDE/>
        <w:autoSpaceDN/>
        <w:bidi w:val="0"/>
        <w:adjustRightInd/>
        <w:spacing w:line="560" w:lineRule="exact"/>
        <w:ind w:firstLine="321" w:firstLineChars="100"/>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pacing w:line="560" w:lineRule="exact"/>
        <w:ind w:firstLine="321"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320" w:firstLineChars="1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321" w:firstLineChars="100"/>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丙方</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320" w:firstLineChars="1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0" w:firstLineChars="0"/>
        <w:rPr>
          <w:rFonts w:hint="eastAsia"/>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YzUzYWY2ODE3YjdlMTEyZWZhYTE3ZDVkYzJlMTIifQ=="/>
  </w:docVars>
  <w:rsids>
    <w:rsidRoot w:val="6FB95AC5"/>
    <w:rsid w:val="6FB9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customStyle="1" w:styleId="7">
    <w:name w:val="无间隔1"/>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2023-07-03T08:39:00Z</dcterms:created>
  <dc:creator>Gyuan</dc:creator>
  <cp:lastModifiedBy>Gyuan</cp:lastModifiedBy>
  <dcterms:modified xsi:type="dcterms:W3CDTF">2023-07-03T08:40:00Z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FA91511FFFC2453DB664039391DFC1B9_11</vt:lpwstr>
  </property>
</Properties>
</file>