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件1</w:t>
      </w:r>
    </w:p>
    <w:p>
      <w:pPr>
        <w:spacing w:line="560" w:lineRule="exact"/>
        <w:jc w:val="center"/>
        <w:rPr>
          <w:rFonts w:hint="eastAsia" w:ascii="方正小标宋_GBK" w:hAnsi="微软雅黑" w:eastAsia="方正小标宋_GBK" w:cs="微软雅黑"/>
          <w:sz w:val="36"/>
          <w:szCs w:val="36"/>
        </w:rPr>
      </w:pPr>
      <w:r>
        <w:rPr>
          <w:rFonts w:hint="eastAsia" w:ascii="方正小标宋_GBK" w:hAnsi="微软雅黑" w:eastAsia="方正小标宋_GBK" w:cs="微软雅黑"/>
          <w:spacing w:val="11"/>
          <w:sz w:val="36"/>
          <w:szCs w:val="36"/>
        </w:rPr>
        <w:t>行</w:t>
      </w:r>
      <w:r>
        <w:rPr>
          <w:rFonts w:hint="eastAsia" w:ascii="方正小标宋_GBK" w:hAnsi="微软雅黑" w:eastAsia="方正小标宋_GBK" w:cs="微软雅黑"/>
          <w:spacing w:val="9"/>
          <w:sz w:val="36"/>
          <w:szCs w:val="36"/>
        </w:rPr>
        <w:t>政处罚信息信用修复告知书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（青黄X信告知X号）</w:t>
      </w:r>
    </w:p>
    <w:p>
      <w:pPr>
        <w:tabs>
          <w:tab w:val="left" w:pos="158"/>
        </w:tabs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ab/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(被行政处罚主体)：</w:t>
      </w:r>
    </w:p>
    <w:p>
      <w:pPr>
        <w:spacing w:line="560" w:lineRule="exact"/>
        <w:ind w:right="51" w:firstLine="644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你单位于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(处罚决定日期)</w:t>
      </w:r>
      <w:r>
        <w:rPr>
          <w:rFonts w:hint="eastAsia" w:ascii="仿宋_GB2312" w:hAnsi="仿宋" w:eastAsia="仿宋_GB2312" w:cs="仿宋"/>
          <w:sz w:val="32"/>
          <w:szCs w:val="32"/>
        </w:rPr>
        <w:t>被予以行政处罚，处罚文号为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(处罚决定文号)</w:t>
      </w:r>
      <w:r>
        <w:rPr>
          <w:rFonts w:hint="eastAsia" w:ascii="仿宋_GB2312" w:hAnsi="仿宋" w:eastAsia="仿宋_GB2312" w:cs="仿宋"/>
          <w:sz w:val="32"/>
          <w:szCs w:val="32"/>
        </w:rPr>
        <w:t>。该信息近期将作为失信信息在各级政府信用网站进行公示，为保障当事人合法权益，现就失信信息信用修复有关事项告知如下：</w:t>
      </w:r>
    </w:p>
    <w:p>
      <w:pPr>
        <w:spacing w:line="560" w:lineRule="exact"/>
        <w:ind w:right="13" w:firstLine="666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一、修复渠道。</w:t>
      </w:r>
      <w:r>
        <w:rPr>
          <w:rFonts w:hint="eastAsia" w:ascii="仿宋_GB2312" w:hAnsi="仿宋" w:eastAsia="仿宋_GB2312" w:cs="仿宋"/>
          <w:sz w:val="32"/>
          <w:szCs w:val="32"/>
        </w:rPr>
        <w:t>目前国家的信用修复已全部采用线上渠道，由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信用中国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网站(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Fonts w:hint="eastAsia" w:ascii="仿宋_GB2312" w:eastAsia="仿宋_GB2312"/>
          <w:spacing w:val="-20"/>
          <w:sz w:val="32"/>
          <w:szCs w:val="32"/>
        </w:rPr>
        <w:t>https://www.creditchina.gov.cn/</w:t>
      </w:r>
      <w:r>
        <w:rPr>
          <w:rFonts w:hint="eastAsia" w:ascii="仿宋_GB2312" w:eastAsia="仿宋_GB2312"/>
          <w:spacing w:val="-2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)</w:t>
      </w:r>
      <w:r>
        <w:rPr>
          <w:rFonts w:hint="eastAsia" w:ascii="仿宋_GB2312" w:hAnsi="仿宋" w:eastAsia="仿宋_GB2312" w:cs="仿宋"/>
          <w:sz w:val="32"/>
          <w:szCs w:val="32"/>
        </w:rPr>
        <w:t>统一受理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全程不收取任何费用。具体步骤参考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信用中国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网站</w:t>
      </w:r>
      <w:r>
        <w:rPr>
          <w:rFonts w:hint="eastAsia" w:ascii="仿宋_GB2312" w:eastAsia="仿宋_GB2312"/>
          <w:sz w:val="32"/>
          <w:szCs w:val="32"/>
        </w:rPr>
        <w:t>—“</w:t>
      </w:r>
      <w:r>
        <w:rPr>
          <w:rFonts w:hint="eastAsia" w:ascii="仿宋_GB2312" w:hAnsi="仿宋" w:eastAsia="仿宋_GB2312" w:cs="仿宋"/>
          <w:sz w:val="32"/>
          <w:szCs w:val="32"/>
        </w:rPr>
        <w:t>信用修复</w:t>
      </w:r>
      <w:r>
        <w:rPr>
          <w:rFonts w:hint="eastAsia" w:ascii="仿宋_GB2312" w:eastAsia="仿宋_GB2312"/>
          <w:sz w:val="32"/>
          <w:szCs w:val="32"/>
        </w:rPr>
        <w:t>”—“</w:t>
      </w:r>
      <w:r>
        <w:rPr>
          <w:rFonts w:hint="eastAsia" w:ascii="仿宋_GB2312" w:hAnsi="仿宋" w:eastAsia="仿宋_GB2312" w:cs="仿宋"/>
          <w:sz w:val="32"/>
          <w:szCs w:val="32"/>
        </w:rPr>
        <w:t>修复指南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流程指引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6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二、修复条件。</w:t>
      </w:r>
      <w:r>
        <w:rPr>
          <w:rFonts w:hint="eastAsia" w:ascii="仿宋_GB2312" w:hAnsi="仿宋" w:eastAsia="仿宋_GB2312" w:cs="仿宋"/>
          <w:sz w:val="32"/>
          <w:szCs w:val="32"/>
        </w:rPr>
        <w:t>失信行为纠正后且最短公示期届满，可申请提前终止公示。最短公示期视具体情况定，自处罚决定日期起，一般最短公示期为三个月，最长公示期为三年，其中涉及食品、药品、特种设备、安全生产、消防领域的行政处罚信息最短公示期为一年。最长公示期届满后，相关信息自动停止公示。市场监管部门的行政处罚最短公示期从其部门规章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本告知书一式两份，一份交给行政处罚相对人，一份由行政处罚部门留存。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（行政处罚机关名称）</w:t>
      </w:r>
    </w:p>
    <w:p>
      <w:pPr>
        <w:spacing w:line="560" w:lineRule="exac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月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MDhmNTMzYTI5NWI3NzU3N2U5YmYzYjljNWNlMmIifQ=="/>
  </w:docVars>
  <w:rsids>
    <w:rsidRoot w:val="320C7BFE"/>
    <w:rsid w:val="1233159A"/>
    <w:rsid w:val="320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2024-03-13T08:28:00Z</dcterms:created>
  <dc:creator>木子李@</dc:creator>
  <cp:lastModifiedBy>木子李@</cp:lastModifiedBy>
  <dcterms:modified xsi:type="dcterms:W3CDTF">2024-03-13T08:31:05Z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A22EB9C935C646DF897DE1D28FFDEA7E_11</vt:lpwstr>
  </property>
</Properties>
</file>