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hint="eastAsia" w:ascii="黑体" w:hAnsi="黑体" w:eastAsia="黑体" w:cs="仿宋_GB2312"/>
          <w:snapToGrid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sz w:val="32"/>
          <w:szCs w:val="32"/>
        </w:rPr>
        <w:t>附件4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_GBK" w:eastAsia="方正小标宋_GBK" w:cs="仿宋_GB2312"/>
          <w:snapToGrid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仿宋_GB2312"/>
          <w:snapToGrid w:val="0"/>
          <w:sz w:val="44"/>
          <w:szCs w:val="44"/>
        </w:rPr>
        <w:t>企业人工成本水平和构成</w:t>
      </w:r>
    </w:p>
    <w:bookmarkEnd w:id="0"/>
    <w:p>
      <w:pPr>
        <w:pStyle w:val="2"/>
        <w:shd w:val="clear" w:color="auto" w:fill="FFFFFF"/>
        <w:spacing w:before="0" w:beforeAutospacing="0" w:after="0" w:afterAutospacing="0" w:line="540" w:lineRule="exact"/>
        <w:jc w:val="center"/>
        <w:rPr>
          <w:rFonts w:hint="eastAsia" w:cs="仿宋_GB2312"/>
          <w:snapToGrid w:val="0"/>
          <w:color w:val="FF0000"/>
        </w:rPr>
      </w:pPr>
      <w:r>
        <w:rPr>
          <w:rFonts w:hint="eastAsia" w:cs="仿宋_GB2312"/>
          <w:snapToGrid w:val="0"/>
          <w:sz w:val="32"/>
          <w:szCs w:val="32"/>
        </w:rPr>
        <w:t xml:space="preserve">                                             </w:t>
      </w:r>
    </w:p>
    <w:tbl>
      <w:tblPr>
        <w:tblStyle w:val="3"/>
        <w:tblW w:w="9253" w:type="dxa"/>
        <w:tblInd w:w="-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135"/>
        <w:gridCol w:w="1135"/>
        <w:gridCol w:w="851"/>
        <w:gridCol w:w="737"/>
        <w:gridCol w:w="867"/>
        <w:gridCol w:w="951"/>
        <w:gridCol w:w="737"/>
        <w:gridCol w:w="9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行业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企业平均人工成本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62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各项费用占人工成本比重（％）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从业人员劳动报酬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福利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费用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教育经费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保险费用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劳动保护费用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住房费用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其他人工成本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农、林、牧、渔业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14.04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87.11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1.04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7.95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采矿业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23.55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66.99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3.83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0.77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18.55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6.67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制造业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10.20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76.02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3.81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0.39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13.87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2.42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电力、热力、燃气及水生产和供应业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20.19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3.26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13.27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7.63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建筑业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11.13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68.13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4.15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0.46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12.08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1.48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1.23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12.47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批发和零售业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10.60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77.25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0.23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13.89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2.92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交通运输、仓储和邮政业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13.68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65.14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5.37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0.56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16.33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0.83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6.65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住宿和餐饮业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8.78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16.16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3.75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信息传输、软件和信息技术服务业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14.28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80.37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0.78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10.94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2.84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金融业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21.49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71.57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4.17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1.22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14.42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0.61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4.6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房地产业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11.73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66.31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3.49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0.17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14.69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0.52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1.61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租赁和商务服务业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9.58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77.28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0.18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2.68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科学研究和技术服务业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13.34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75.39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4.8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0.41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0.75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3.14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水利、环境和公共设施管理业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7.11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78.08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1.61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13.94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0.99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3.33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居民服务、修理和其他服务业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13.70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76.75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3.31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0.38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13.18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1.12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教育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14.33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79.35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5.85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0.34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6.32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1.73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卫生和社会工作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10.93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82.43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12.23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1.47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文化、体育和娱乐业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11.48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11.25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0.48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2.73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0.76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1FFD"/>
    <w:rsid w:val="121C18E3"/>
    <w:rsid w:val="16E01FFD"/>
    <w:rsid w:val="193842AC"/>
    <w:rsid w:val="341C59F5"/>
    <w:rsid w:val="4C9F4FB3"/>
    <w:rsid w:val="595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2023-12-14T01:57:00Z</dcterms:created>
  <dc:creator>Administrator</dc:creator>
  <cp:lastModifiedBy>Administrator</cp:lastModifiedBy>
  <dcterms:modified xsi:type="dcterms:W3CDTF">2023-12-14T02:00:43Z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