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639" w:type="dxa"/>
        <w:jc w:val="center"/>
        <w:tblInd w:w="0" w:type="dxa"/>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Layout w:type="fixed"/>
        <w:tblCellMar>
          <w:top w:w="0" w:type="dxa"/>
          <w:left w:w="108" w:type="dxa"/>
          <w:bottom w:w="0" w:type="dxa"/>
          <w:right w:w="108" w:type="dxa"/>
        </w:tblCellMar>
      </w:tblPr>
      <w:tblGrid>
        <w:gridCol w:w="9639"/>
      </w:tblGrid>
      <w:tr>
        <w:tblPrEx>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Layout w:type="fixed"/>
          <w:tblCellMar>
            <w:top w:w="0" w:type="dxa"/>
            <w:left w:w="108" w:type="dxa"/>
            <w:bottom w:w="0" w:type="dxa"/>
            <w:right w:w="108" w:type="dxa"/>
          </w:tblCellMar>
        </w:tblPrEx>
        <w:trPr>
          <w:trHeight w:val="558" w:hRule="atLeast"/>
          <w:jc w:val="center"/>
        </w:trPr>
        <w:tc>
          <w:tcPr>
            <w:tcW w:w="9639" w:type="dxa"/>
            <w:tcMar>
              <w:left w:w="0" w:type="dxa"/>
              <w:right w:w="0" w:type="dxa"/>
            </w:tcMar>
            <w:vAlign w:val="top"/>
          </w:tcPr>
          <w:p>
            <w:pPr>
              <w:pStyle w:val="9"/>
              <w:rPr>
                <w:rFonts w:ascii="方正小标宋_GBK" w:eastAsia="方正小标宋_GBK"/>
                <w:color w:val="FF0000"/>
                <w:sz w:val="66"/>
                <w:szCs w:val="66"/>
              </w:rPr>
            </w:pPr>
            <w:bookmarkStart w:id="0" w:name="_GoBack"/>
            <w:bookmarkEnd w:id="0"/>
            <w:r>
              <w:rPr>
                <w:rFonts w:hint="eastAsia" w:ascii="方正小标宋_GBK" w:hAnsi="文星标宋" w:eastAsia="方正小标宋_GBK"/>
                <w:color w:val="FF0000"/>
                <w:w w:val="88"/>
                <w:position w:val="6"/>
                <w:sz w:val="80"/>
                <w:szCs w:val="80"/>
              </w:rPr>
              <w:t>青岛市人力资源和社会保障局</w:t>
            </w:r>
          </w:p>
        </w:tc>
      </w:tr>
    </w:tbl>
    <w:p>
      <w:pPr>
        <w:spacing w:line="560" w:lineRule="exact"/>
        <w:rPr>
          <w:rFonts w:ascii="文星标宋" w:hAnsi="文星标宋" w:eastAsia="文星标宋"/>
          <w:bCs/>
          <w:sz w:val="44"/>
        </w:rPr>
      </w:pPr>
    </w:p>
    <w:p>
      <w:pPr>
        <w:spacing w:line="560"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青岛市人力资源和社会保障局</w:t>
      </w:r>
    </w:p>
    <w:p>
      <w:pPr>
        <w:spacing w:line="560"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关于</w:t>
      </w:r>
      <w:r>
        <w:rPr>
          <w:rFonts w:hint="eastAsia" w:ascii="方正小标宋简体" w:hAnsi="方正小标宋简体" w:eastAsia="方正小标宋简体" w:cs="方正小标宋简体"/>
          <w:snapToGrid w:val="0"/>
          <w:sz w:val="44"/>
          <w:szCs w:val="44"/>
          <w:lang w:eastAsia="zh-CN"/>
        </w:rPr>
        <w:t>2026</w:t>
      </w:r>
      <w:r>
        <w:rPr>
          <w:rFonts w:hint="eastAsia" w:ascii="方正小标宋简体" w:hAnsi="方正小标宋简体" w:eastAsia="方正小标宋简体" w:cs="方正小标宋简体"/>
          <w:snapToGrid w:val="0"/>
          <w:sz w:val="44"/>
          <w:szCs w:val="44"/>
        </w:rPr>
        <w:t>年度高级经济专业技术资格考试</w:t>
      </w:r>
    </w:p>
    <w:p>
      <w:pPr>
        <w:spacing w:line="560"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工作有关问题的通知</w:t>
      </w:r>
    </w:p>
    <w:p>
      <w:pPr>
        <w:widowControl/>
        <w:spacing w:line="560" w:lineRule="exact"/>
        <w:jc w:val="left"/>
        <w:rPr>
          <w:rFonts w:ascii="仿宋_GB2312" w:hAnsi="宋体" w:cs="宋体"/>
          <w:color w:val="000000"/>
          <w:kern w:val="0"/>
        </w:rPr>
      </w:pPr>
    </w:p>
    <w:p>
      <w:pPr>
        <w:widowControl/>
        <w:spacing w:line="560" w:lineRule="exact"/>
        <w:jc w:val="left"/>
        <w:rPr>
          <w:rFonts w:ascii="宋体" w:hAnsi="宋体" w:eastAsia="宋体" w:cs="宋体"/>
          <w:color w:val="000000"/>
          <w:kern w:val="0"/>
          <w:sz w:val="24"/>
          <w:szCs w:val="24"/>
        </w:rPr>
      </w:pPr>
      <w:r>
        <w:rPr>
          <w:rFonts w:hint="eastAsia" w:ascii="仿宋_GB2312" w:hAnsi="宋体" w:cs="宋体"/>
          <w:color w:val="000000"/>
          <w:kern w:val="0"/>
        </w:rPr>
        <w:t>各有关单位：</w:t>
      </w:r>
    </w:p>
    <w:p>
      <w:pPr>
        <w:widowControl/>
        <w:spacing w:line="560" w:lineRule="exact"/>
        <w:ind w:firstLine="568"/>
        <w:jc w:val="left"/>
        <w:rPr>
          <w:rFonts w:ascii="宋体" w:hAnsi="宋体" w:eastAsia="宋体" w:cs="宋体"/>
          <w:color w:val="000000"/>
          <w:kern w:val="0"/>
          <w:sz w:val="24"/>
          <w:szCs w:val="24"/>
        </w:rPr>
      </w:pPr>
      <w:r>
        <w:rPr>
          <w:rFonts w:hint="eastAsia" w:ascii="仿宋_GB2312" w:hAnsi="宋体" w:cs="宋体"/>
          <w:color w:val="000000"/>
          <w:kern w:val="0"/>
        </w:rPr>
        <w:t>根据山东省人事考试中心《关于</w:t>
      </w:r>
      <w:r>
        <w:rPr>
          <w:rFonts w:hint="eastAsia" w:ascii="仿宋_GB2312" w:hAnsi="宋体" w:cs="宋体"/>
          <w:color w:val="000000"/>
          <w:kern w:val="0"/>
          <w:lang w:eastAsia="zh-CN"/>
        </w:rPr>
        <w:t>2026</w:t>
      </w:r>
      <w:r>
        <w:rPr>
          <w:rFonts w:hint="eastAsia" w:ascii="仿宋_GB2312" w:hAnsi="宋体" w:cs="宋体"/>
          <w:color w:val="000000"/>
          <w:kern w:val="0"/>
        </w:rPr>
        <w:t>年度高级经济专业技术资格考试考务工作有关问题的通知》（鲁人考函〔</w:t>
      </w:r>
      <w:r>
        <w:rPr>
          <w:rFonts w:hint="eastAsia" w:ascii="仿宋_GB2312" w:hAnsi="宋体" w:cs="宋体"/>
          <w:color w:val="000000"/>
          <w:kern w:val="0"/>
          <w:lang w:eastAsia="zh-CN"/>
        </w:rPr>
        <w:t>2026</w:t>
      </w:r>
      <w:r>
        <w:rPr>
          <w:rFonts w:hint="eastAsia" w:ascii="仿宋_GB2312" w:hAnsi="宋体" w:cs="宋体"/>
          <w:color w:val="000000"/>
          <w:kern w:val="0"/>
        </w:rPr>
        <w:t>〕</w:t>
      </w:r>
      <w:r>
        <w:rPr>
          <w:rFonts w:hint="eastAsia" w:ascii="仿宋_GB2312" w:hAnsi="宋体" w:cs="宋体"/>
          <w:color w:val="000000"/>
          <w:kern w:val="0"/>
          <w:lang w:val="en-US" w:eastAsia="zh-CN"/>
        </w:rPr>
        <w:t>9</w:t>
      </w:r>
      <w:r>
        <w:rPr>
          <w:rFonts w:hint="eastAsia" w:ascii="仿宋_GB2312" w:hAnsi="宋体" w:cs="宋体"/>
          <w:color w:val="000000"/>
          <w:kern w:val="0"/>
        </w:rPr>
        <w:t>号）文件要求，结合我市实际，现将</w:t>
      </w:r>
      <w:r>
        <w:rPr>
          <w:rFonts w:hint="eastAsia" w:ascii="仿宋_GB2312" w:hAnsi="宋体" w:cs="宋体"/>
          <w:color w:val="000000"/>
          <w:kern w:val="0"/>
          <w:lang w:eastAsia="zh-CN"/>
        </w:rPr>
        <w:t>2026</w:t>
      </w:r>
      <w:r>
        <w:rPr>
          <w:rFonts w:hint="eastAsia" w:ascii="仿宋_GB2312" w:hAnsi="宋体" w:cs="宋体"/>
          <w:color w:val="000000"/>
          <w:kern w:val="0"/>
        </w:rPr>
        <w:t>年度高级经济专业技术资格考试（以下简称“高级经济考试”）工作有关问题通知如下：</w:t>
      </w:r>
    </w:p>
    <w:p>
      <w:pPr>
        <w:autoSpaceDE w:val="0"/>
        <w:autoSpaceDN w:val="0"/>
        <w:adjustRightInd w:val="0"/>
        <w:spacing w:line="560" w:lineRule="exact"/>
        <w:ind w:firstLine="640" w:firstLineChars="200"/>
        <w:rPr>
          <w:rFonts w:hint="eastAsia" w:ascii="黑体" w:hAnsi="黑体" w:eastAsia="黑体" w:cs="宋体"/>
          <w:color w:val="000000"/>
          <w:kern w:val="0"/>
          <w:position w:val="6"/>
          <w:lang w:val="zh-CN"/>
        </w:rPr>
      </w:pPr>
      <w:r>
        <w:rPr>
          <w:rFonts w:hint="eastAsia" w:ascii="黑体" w:hAnsi="黑体" w:eastAsia="黑体" w:cs="宋体"/>
          <w:color w:val="000000"/>
          <w:kern w:val="0"/>
          <w:position w:val="6"/>
          <w:lang w:val="zh-CN"/>
        </w:rPr>
        <w:t>一、专业设置及考试时间</w:t>
      </w:r>
    </w:p>
    <w:p>
      <w:pPr>
        <w:autoSpaceDE w:val="0"/>
        <w:autoSpaceDN w:val="0"/>
        <w:adjustRightInd w:val="0"/>
        <w:spacing w:line="580" w:lineRule="exact"/>
        <w:ind w:firstLine="640" w:firstLineChars="200"/>
        <w:rPr>
          <w:rFonts w:ascii="仿宋_GB2312" w:cs="宋体"/>
          <w:color w:val="000000"/>
          <w:kern w:val="0"/>
          <w:position w:val="6"/>
          <w:lang w:val="zh-CN"/>
        </w:rPr>
      </w:pPr>
      <w:r>
        <w:rPr>
          <w:rFonts w:hint="eastAsia" w:ascii="仿宋_GB2312" w:cs="宋体"/>
          <w:color w:val="000000"/>
          <w:kern w:val="0"/>
          <w:position w:val="6"/>
          <w:lang w:val="zh-CN"/>
        </w:rPr>
        <w:t>高级经济考试设</w:t>
      </w:r>
      <w:r>
        <w:rPr>
          <w:rFonts w:ascii="仿宋_GB2312" w:cs="宋体"/>
          <w:color w:val="000000"/>
          <w:kern w:val="0"/>
          <w:position w:val="6"/>
          <w:lang w:val="zh-CN"/>
        </w:rPr>
        <w:t>工商管理、农业经济、财政税收、金融、保险、运输经济、人力资源管理、旅游经济、建筑与房地产经济、知识产权等10个专业类别</w:t>
      </w:r>
      <w:r>
        <w:rPr>
          <w:rFonts w:hint="eastAsia" w:ascii="仿宋_GB2312" w:cs="宋体"/>
          <w:color w:val="000000"/>
          <w:kern w:val="0"/>
          <w:position w:val="6"/>
          <w:lang w:val="zh-CN"/>
        </w:rPr>
        <w:t>，</w:t>
      </w:r>
      <w:r>
        <w:rPr>
          <w:rFonts w:ascii="仿宋_GB2312" w:cs="宋体"/>
          <w:color w:val="000000"/>
          <w:kern w:val="0"/>
          <w:position w:val="6"/>
          <w:lang w:val="zh-CN"/>
        </w:rPr>
        <w:t>每个专业设《高级经济实务》</w:t>
      </w:r>
      <w:r>
        <w:rPr>
          <w:rFonts w:hint="eastAsia" w:ascii="仿宋_GB2312" w:cs="宋体"/>
          <w:color w:val="000000"/>
          <w:kern w:val="0"/>
          <w:position w:val="6"/>
          <w:lang w:val="zh-CN"/>
        </w:rPr>
        <w:t>1个</w:t>
      </w:r>
      <w:r>
        <w:rPr>
          <w:rFonts w:ascii="仿宋_GB2312" w:cs="宋体"/>
          <w:color w:val="000000"/>
          <w:kern w:val="0"/>
          <w:position w:val="6"/>
          <w:lang w:val="zh-CN"/>
        </w:rPr>
        <w:t>科目</w:t>
      </w:r>
      <w:r>
        <w:rPr>
          <w:rFonts w:hint="eastAsia" w:ascii="仿宋_GB2312" w:cs="宋体"/>
          <w:color w:val="000000"/>
          <w:kern w:val="0"/>
          <w:position w:val="6"/>
          <w:lang w:val="zh-CN"/>
        </w:rPr>
        <w:t>。</w:t>
      </w:r>
      <w:r>
        <w:rPr>
          <w:rFonts w:ascii="仿宋_GB2312" w:cs="宋体"/>
          <w:color w:val="000000"/>
          <w:kern w:val="0"/>
          <w:position w:val="6"/>
          <w:lang w:val="zh-CN"/>
        </w:rPr>
        <w:t>具体考试时间安排为：</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pStyle w:val="17"/>
              <w:spacing w:line="560" w:lineRule="exact"/>
              <w:jc w:val="center"/>
              <w:rPr>
                <w:rFonts w:ascii="仿宋_GB2312" w:hAnsi="黑体" w:eastAsia="仿宋_GB2312" w:cs="宋体"/>
                <w:b/>
                <w:color w:val="000000"/>
                <w:position w:val="6"/>
                <w:sz w:val="30"/>
                <w:szCs w:val="30"/>
                <w:lang w:val="zh-CN"/>
              </w:rPr>
            </w:pPr>
            <w:r>
              <w:rPr>
                <w:rFonts w:hint="eastAsia" w:ascii="仿宋_GB2312" w:hAnsi="黑体" w:eastAsia="仿宋_GB2312" w:cs="宋体"/>
                <w:b/>
                <w:color w:val="000000"/>
                <w:position w:val="6"/>
                <w:sz w:val="30"/>
                <w:szCs w:val="30"/>
                <w:lang w:val="zh-CN"/>
              </w:rPr>
              <w:t>考试日期</w:t>
            </w:r>
          </w:p>
        </w:tc>
        <w:tc>
          <w:tcPr>
            <w:tcW w:w="2265" w:type="dxa"/>
            <w:vAlign w:val="top"/>
          </w:tcPr>
          <w:p>
            <w:pPr>
              <w:pStyle w:val="17"/>
              <w:spacing w:line="560" w:lineRule="exact"/>
              <w:jc w:val="center"/>
              <w:rPr>
                <w:rFonts w:ascii="仿宋_GB2312" w:hAnsi="黑体" w:eastAsia="仿宋_GB2312" w:cs="宋体"/>
                <w:b/>
                <w:color w:val="000000"/>
                <w:position w:val="6"/>
                <w:sz w:val="30"/>
                <w:szCs w:val="30"/>
                <w:lang w:val="zh-CN"/>
              </w:rPr>
            </w:pPr>
            <w:r>
              <w:rPr>
                <w:rFonts w:hint="eastAsia" w:ascii="仿宋_GB2312" w:hAnsi="黑体" w:eastAsia="仿宋_GB2312" w:cs="宋体"/>
                <w:b/>
                <w:color w:val="000000"/>
                <w:position w:val="6"/>
                <w:sz w:val="30"/>
                <w:szCs w:val="30"/>
                <w:lang w:val="zh-CN"/>
              </w:rPr>
              <w:t>考试时间</w:t>
            </w:r>
          </w:p>
        </w:tc>
        <w:tc>
          <w:tcPr>
            <w:tcW w:w="2265" w:type="dxa"/>
            <w:vAlign w:val="top"/>
          </w:tcPr>
          <w:p>
            <w:pPr>
              <w:pStyle w:val="17"/>
              <w:spacing w:line="560" w:lineRule="exact"/>
              <w:jc w:val="center"/>
              <w:rPr>
                <w:rFonts w:ascii="仿宋_GB2312" w:hAnsi="黑体" w:eastAsia="仿宋_GB2312" w:cs="宋体"/>
                <w:b/>
                <w:color w:val="000000"/>
                <w:position w:val="6"/>
                <w:sz w:val="30"/>
                <w:szCs w:val="30"/>
                <w:lang w:val="zh-CN"/>
              </w:rPr>
            </w:pPr>
            <w:r>
              <w:rPr>
                <w:rFonts w:hint="eastAsia" w:ascii="仿宋_GB2312" w:hAnsi="黑体" w:eastAsia="仿宋_GB2312" w:cs="宋体"/>
                <w:b/>
                <w:color w:val="000000"/>
                <w:position w:val="6"/>
                <w:sz w:val="30"/>
                <w:szCs w:val="30"/>
                <w:lang w:val="zh-CN"/>
              </w:rPr>
              <w:t>考试科目</w:t>
            </w:r>
          </w:p>
        </w:tc>
        <w:tc>
          <w:tcPr>
            <w:tcW w:w="2265" w:type="dxa"/>
            <w:vAlign w:val="top"/>
          </w:tcPr>
          <w:p>
            <w:pPr>
              <w:pStyle w:val="17"/>
              <w:spacing w:line="560" w:lineRule="exact"/>
              <w:jc w:val="center"/>
              <w:rPr>
                <w:rFonts w:ascii="仿宋_GB2312" w:hAnsi="黑体" w:eastAsia="仿宋_GB2312" w:cs="宋体"/>
                <w:b/>
                <w:color w:val="000000"/>
                <w:position w:val="6"/>
                <w:sz w:val="30"/>
                <w:szCs w:val="30"/>
                <w:lang w:val="zh-CN"/>
              </w:rPr>
            </w:pPr>
            <w:r>
              <w:rPr>
                <w:rFonts w:hint="eastAsia" w:ascii="仿宋_GB2312" w:hAnsi="黑体" w:eastAsia="仿宋_GB2312" w:cs="宋体"/>
                <w:b/>
                <w:color w:val="000000"/>
                <w:position w:val="6"/>
                <w:sz w:val="30"/>
                <w:szCs w:val="30"/>
                <w:lang w:val="zh-CN"/>
              </w:rPr>
              <w:t>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Merge w:val="restart"/>
            <w:vAlign w:val="center"/>
          </w:tcPr>
          <w:p>
            <w:pPr>
              <w:pStyle w:val="17"/>
              <w:spacing w:line="560" w:lineRule="exact"/>
              <w:jc w:val="center"/>
              <w:rPr>
                <w:rFonts w:ascii="仿宋_GB2312" w:eastAsia="仿宋_GB2312" w:cs="宋体"/>
                <w:color w:val="000000"/>
                <w:position w:val="6"/>
                <w:sz w:val="30"/>
                <w:szCs w:val="30"/>
                <w:lang w:val="zh-CN"/>
              </w:rPr>
            </w:pPr>
            <w:r>
              <w:rPr>
                <w:rFonts w:ascii="仿宋_GB2312" w:eastAsia="仿宋_GB2312" w:cs="宋体"/>
                <w:color w:val="000000"/>
                <w:position w:val="6"/>
                <w:sz w:val="30"/>
                <w:szCs w:val="30"/>
                <w:lang w:val="zh-CN"/>
              </w:rPr>
              <w:t>5</w:t>
            </w:r>
            <w:r>
              <w:rPr>
                <w:rFonts w:hint="eastAsia" w:ascii="仿宋_GB2312" w:eastAsia="仿宋_GB2312" w:cs="宋体"/>
                <w:color w:val="000000"/>
                <w:position w:val="6"/>
                <w:sz w:val="30"/>
                <w:szCs w:val="30"/>
                <w:lang w:val="zh-CN"/>
              </w:rPr>
              <w:t>月</w:t>
            </w:r>
            <w:r>
              <w:rPr>
                <w:rFonts w:ascii="仿宋_GB2312" w:eastAsia="仿宋_GB2312" w:cs="宋体"/>
                <w:color w:val="000000"/>
                <w:position w:val="6"/>
                <w:sz w:val="30"/>
                <w:szCs w:val="30"/>
                <w:lang w:val="zh-CN"/>
              </w:rPr>
              <w:t>30</w:t>
            </w:r>
            <w:r>
              <w:rPr>
                <w:rFonts w:hint="eastAsia" w:ascii="仿宋_GB2312" w:eastAsia="仿宋_GB2312" w:cs="宋体"/>
                <w:color w:val="000000"/>
                <w:position w:val="6"/>
                <w:sz w:val="30"/>
                <w:szCs w:val="30"/>
                <w:lang w:val="zh-CN"/>
              </w:rPr>
              <w:t>日</w:t>
            </w:r>
          </w:p>
        </w:tc>
        <w:tc>
          <w:tcPr>
            <w:tcW w:w="2265" w:type="dxa"/>
            <w:vAlign w:val="top"/>
          </w:tcPr>
          <w:p>
            <w:pPr>
              <w:pStyle w:val="17"/>
              <w:spacing w:line="560" w:lineRule="exact"/>
              <w:jc w:val="center"/>
              <w:rPr>
                <w:rFonts w:ascii="仿宋_GB2312" w:eastAsia="仿宋_GB2312" w:cs="宋体"/>
                <w:color w:val="000000"/>
                <w:position w:val="6"/>
                <w:sz w:val="30"/>
                <w:szCs w:val="30"/>
                <w:lang w:val="zh-CN"/>
              </w:rPr>
            </w:pPr>
            <w:r>
              <w:rPr>
                <w:rFonts w:hint="eastAsia" w:ascii="仿宋_GB2312" w:eastAsia="仿宋_GB2312" w:cs="宋体"/>
                <w:color w:val="000000"/>
                <w:position w:val="6"/>
                <w:sz w:val="30"/>
                <w:szCs w:val="30"/>
                <w:lang w:val="zh-CN"/>
              </w:rPr>
              <w:t>09:00-12:00</w:t>
            </w:r>
          </w:p>
        </w:tc>
        <w:tc>
          <w:tcPr>
            <w:tcW w:w="2265" w:type="dxa"/>
            <w:vAlign w:val="top"/>
          </w:tcPr>
          <w:p>
            <w:pPr>
              <w:pStyle w:val="17"/>
              <w:spacing w:line="560" w:lineRule="exact"/>
              <w:jc w:val="center"/>
              <w:rPr>
                <w:rFonts w:ascii="仿宋_GB2312" w:eastAsia="仿宋_GB2312" w:cs="宋体"/>
                <w:color w:val="000000"/>
                <w:position w:val="6"/>
                <w:sz w:val="30"/>
                <w:szCs w:val="30"/>
                <w:lang w:val="zh-CN"/>
              </w:rPr>
            </w:pPr>
            <w:r>
              <w:rPr>
                <w:rFonts w:hint="eastAsia" w:ascii="仿宋_GB2312" w:eastAsia="仿宋_GB2312" w:cs="宋体"/>
                <w:color w:val="000000"/>
                <w:position w:val="6"/>
                <w:sz w:val="30"/>
                <w:szCs w:val="30"/>
                <w:lang w:val="zh-CN"/>
              </w:rPr>
              <w:t>高级</w:t>
            </w:r>
            <w:r>
              <w:rPr>
                <w:rFonts w:ascii="仿宋_GB2312" w:eastAsia="仿宋_GB2312" w:cs="宋体"/>
                <w:color w:val="000000"/>
                <w:position w:val="6"/>
                <w:sz w:val="30"/>
                <w:szCs w:val="30"/>
                <w:lang w:val="zh-CN"/>
              </w:rPr>
              <w:t>经济实务</w:t>
            </w:r>
          </w:p>
        </w:tc>
        <w:tc>
          <w:tcPr>
            <w:tcW w:w="2265" w:type="dxa"/>
            <w:vAlign w:val="top"/>
          </w:tcPr>
          <w:p>
            <w:pPr>
              <w:pStyle w:val="17"/>
              <w:spacing w:line="560" w:lineRule="exact"/>
              <w:jc w:val="center"/>
              <w:rPr>
                <w:rFonts w:ascii="仿宋_GB2312" w:eastAsia="仿宋_GB2312" w:cs="宋体"/>
                <w:color w:val="000000"/>
                <w:position w:val="6"/>
                <w:sz w:val="30"/>
                <w:szCs w:val="30"/>
                <w:lang w:val="zh-CN"/>
              </w:rPr>
            </w:pPr>
            <w:r>
              <w:rPr>
                <w:rFonts w:hint="eastAsia" w:ascii="仿宋_GB2312" w:eastAsia="仿宋_GB2312" w:cs="宋体"/>
                <w:color w:val="000000"/>
                <w:position w:val="6"/>
                <w:sz w:val="30"/>
                <w:szCs w:val="30"/>
                <w:lang w:val="zh-CN"/>
              </w:rPr>
              <w:t>第1批</w:t>
            </w:r>
            <w:r>
              <w:rPr>
                <w:rFonts w:ascii="仿宋_GB2312" w:eastAsia="仿宋_GB2312" w:cs="宋体"/>
                <w:color w:val="000000"/>
                <w:position w:val="6"/>
                <w:sz w:val="30"/>
                <w:szCs w:val="30"/>
                <w:lang w:val="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Merge w:val="continue"/>
            <w:vAlign w:val="top"/>
          </w:tcPr>
          <w:p>
            <w:pPr>
              <w:pStyle w:val="17"/>
              <w:spacing w:line="560" w:lineRule="exact"/>
              <w:jc w:val="center"/>
              <w:rPr>
                <w:rFonts w:ascii="仿宋_GB2312" w:eastAsia="仿宋_GB2312" w:cs="宋体"/>
                <w:color w:val="000000"/>
                <w:position w:val="6"/>
                <w:sz w:val="30"/>
                <w:szCs w:val="30"/>
                <w:lang w:val="zh-CN"/>
              </w:rPr>
            </w:pPr>
          </w:p>
        </w:tc>
        <w:tc>
          <w:tcPr>
            <w:tcW w:w="2265" w:type="dxa"/>
            <w:vAlign w:val="top"/>
          </w:tcPr>
          <w:p>
            <w:pPr>
              <w:pStyle w:val="17"/>
              <w:spacing w:line="560" w:lineRule="exact"/>
              <w:jc w:val="center"/>
              <w:rPr>
                <w:rFonts w:ascii="仿宋_GB2312" w:eastAsia="仿宋_GB2312" w:cs="宋体"/>
                <w:color w:val="000000"/>
                <w:position w:val="6"/>
                <w:sz w:val="30"/>
                <w:szCs w:val="30"/>
                <w:lang w:val="zh-CN"/>
              </w:rPr>
            </w:pPr>
            <w:r>
              <w:rPr>
                <w:rFonts w:hint="eastAsia" w:ascii="仿宋_GB2312" w:eastAsia="仿宋_GB2312" w:cs="宋体"/>
                <w:color w:val="000000"/>
                <w:position w:val="6"/>
                <w:sz w:val="30"/>
                <w:szCs w:val="30"/>
                <w:lang w:val="zh-CN"/>
              </w:rPr>
              <w:t>14:30-17:30</w:t>
            </w:r>
          </w:p>
        </w:tc>
        <w:tc>
          <w:tcPr>
            <w:tcW w:w="2265" w:type="dxa"/>
            <w:vAlign w:val="top"/>
          </w:tcPr>
          <w:p>
            <w:pPr>
              <w:pStyle w:val="17"/>
              <w:spacing w:line="560" w:lineRule="exact"/>
              <w:jc w:val="center"/>
              <w:rPr>
                <w:rFonts w:ascii="仿宋_GB2312" w:eastAsia="仿宋_GB2312" w:cs="宋体"/>
                <w:color w:val="000000"/>
                <w:position w:val="6"/>
                <w:sz w:val="30"/>
                <w:szCs w:val="30"/>
                <w:lang w:val="zh-CN"/>
              </w:rPr>
            </w:pPr>
            <w:r>
              <w:rPr>
                <w:rFonts w:hint="eastAsia" w:ascii="仿宋_GB2312" w:eastAsia="仿宋_GB2312" w:cs="宋体"/>
                <w:color w:val="000000"/>
                <w:position w:val="6"/>
                <w:sz w:val="30"/>
                <w:szCs w:val="30"/>
                <w:lang w:val="zh-CN"/>
              </w:rPr>
              <w:t>高级</w:t>
            </w:r>
            <w:r>
              <w:rPr>
                <w:rFonts w:ascii="仿宋_GB2312" w:eastAsia="仿宋_GB2312" w:cs="宋体"/>
                <w:color w:val="000000"/>
                <w:position w:val="6"/>
                <w:sz w:val="30"/>
                <w:szCs w:val="30"/>
                <w:lang w:val="zh-CN"/>
              </w:rPr>
              <w:t>经济实务</w:t>
            </w:r>
          </w:p>
        </w:tc>
        <w:tc>
          <w:tcPr>
            <w:tcW w:w="2265" w:type="dxa"/>
            <w:vAlign w:val="top"/>
          </w:tcPr>
          <w:p>
            <w:pPr>
              <w:pStyle w:val="17"/>
              <w:spacing w:line="560" w:lineRule="exact"/>
              <w:jc w:val="center"/>
              <w:rPr>
                <w:rFonts w:ascii="仿宋_GB2312" w:eastAsia="仿宋_GB2312" w:cs="宋体"/>
                <w:color w:val="000000"/>
                <w:position w:val="6"/>
                <w:sz w:val="30"/>
                <w:szCs w:val="30"/>
                <w:lang w:val="zh-CN"/>
              </w:rPr>
            </w:pPr>
            <w:r>
              <w:rPr>
                <w:rFonts w:hint="eastAsia" w:ascii="仿宋_GB2312" w:eastAsia="仿宋_GB2312" w:cs="宋体"/>
                <w:color w:val="000000"/>
                <w:position w:val="6"/>
                <w:sz w:val="30"/>
                <w:szCs w:val="30"/>
                <w:lang w:val="zh-CN"/>
              </w:rPr>
              <w:t>第2批</w:t>
            </w:r>
            <w:r>
              <w:rPr>
                <w:rFonts w:ascii="仿宋_GB2312" w:eastAsia="仿宋_GB2312" w:cs="宋体"/>
                <w:color w:val="000000"/>
                <w:position w:val="6"/>
                <w:sz w:val="30"/>
                <w:szCs w:val="30"/>
                <w:lang w:val="zh-CN"/>
              </w:rPr>
              <w:t>次</w:t>
            </w:r>
          </w:p>
        </w:tc>
      </w:tr>
    </w:tbl>
    <w:p>
      <w:pPr>
        <w:autoSpaceDE w:val="0"/>
        <w:autoSpaceDN w:val="0"/>
        <w:adjustRightInd w:val="0"/>
        <w:spacing w:line="560" w:lineRule="exact"/>
        <w:ind w:firstLine="640" w:firstLineChars="200"/>
        <w:rPr>
          <w:rFonts w:ascii="仿宋_GB2312" w:cs="宋体"/>
          <w:color w:val="000000"/>
          <w:kern w:val="0"/>
          <w:position w:val="6"/>
          <w:lang w:val="zh-CN"/>
        </w:rPr>
      </w:pPr>
      <w:r>
        <w:rPr>
          <w:rFonts w:hint="eastAsia" w:ascii="仿宋_GB2312" w:cs="宋体"/>
          <w:color w:val="000000"/>
          <w:kern w:val="0"/>
          <w:position w:val="6"/>
          <w:lang w:val="zh-CN"/>
        </w:rPr>
        <w:t>高级经济考试分为2个批次实施。各批次专业类别的划分和考试时间，视报名情况另行确定。</w:t>
      </w:r>
    </w:p>
    <w:p>
      <w:pPr>
        <w:autoSpaceDE w:val="0"/>
        <w:autoSpaceDN w:val="0"/>
        <w:adjustRightInd w:val="0"/>
        <w:spacing w:line="560" w:lineRule="exact"/>
        <w:ind w:firstLine="640" w:firstLineChars="200"/>
        <w:rPr>
          <w:rFonts w:ascii="黑体" w:hAnsi="黑体" w:eastAsia="黑体" w:cs="宋体"/>
          <w:kern w:val="0"/>
          <w:position w:val="6"/>
          <w:lang w:val="zh-CN"/>
        </w:rPr>
      </w:pPr>
      <w:r>
        <w:rPr>
          <w:rFonts w:hint="eastAsia" w:ascii="黑体" w:hAnsi="黑体" w:eastAsia="黑体" w:cs="宋体"/>
          <w:kern w:val="0"/>
          <w:position w:val="6"/>
          <w:lang w:val="zh-CN"/>
        </w:rPr>
        <w:t>二、考试题型及答题方式</w:t>
      </w:r>
    </w:p>
    <w:p>
      <w:pPr>
        <w:autoSpaceDE w:val="0"/>
        <w:autoSpaceDN w:val="0"/>
        <w:adjustRightInd w:val="0"/>
        <w:spacing w:line="560" w:lineRule="exact"/>
        <w:ind w:firstLine="640" w:firstLineChars="200"/>
        <w:rPr>
          <w:rFonts w:ascii="仿宋_GB2312" w:cs="宋体"/>
          <w:kern w:val="0"/>
          <w:position w:val="6"/>
          <w:lang w:val="zh-CN"/>
        </w:rPr>
      </w:pPr>
      <w:r>
        <w:rPr>
          <w:rFonts w:hint="eastAsia" w:ascii="仿宋_GB2312" w:cs="宋体"/>
          <w:kern w:val="0"/>
          <w:position w:val="6"/>
          <w:lang w:val="zh-CN"/>
        </w:rPr>
        <w:t>（一）《</w:t>
      </w:r>
      <w:r>
        <w:rPr>
          <w:rFonts w:ascii="仿宋_GB2312" w:cs="宋体"/>
          <w:kern w:val="0"/>
          <w:position w:val="6"/>
          <w:lang w:val="zh-CN"/>
        </w:rPr>
        <w:t>高级</w:t>
      </w:r>
      <w:r>
        <w:rPr>
          <w:rFonts w:hint="eastAsia" w:ascii="仿宋_GB2312" w:cs="宋体"/>
          <w:kern w:val="0"/>
          <w:position w:val="6"/>
          <w:lang w:val="zh-CN"/>
        </w:rPr>
        <w:t>经济</w:t>
      </w:r>
      <w:r>
        <w:rPr>
          <w:rFonts w:ascii="仿宋_GB2312" w:cs="宋体"/>
          <w:kern w:val="0"/>
          <w:position w:val="6"/>
          <w:lang w:val="zh-CN"/>
        </w:rPr>
        <w:t>实务》科目</w:t>
      </w:r>
      <w:r>
        <w:rPr>
          <w:rFonts w:hint="eastAsia" w:ascii="仿宋_GB2312" w:cs="宋体"/>
          <w:kern w:val="0"/>
          <w:position w:val="6"/>
          <w:lang w:val="zh-CN"/>
        </w:rPr>
        <w:t>题型</w:t>
      </w:r>
      <w:r>
        <w:rPr>
          <w:rFonts w:ascii="仿宋_GB2312" w:cs="宋体"/>
          <w:kern w:val="0"/>
          <w:position w:val="6"/>
          <w:lang w:val="zh-CN"/>
        </w:rPr>
        <w:t>为主观题</w:t>
      </w:r>
      <w:r>
        <w:rPr>
          <w:rFonts w:hint="eastAsia" w:ascii="仿宋_GB2312" w:cs="宋体"/>
          <w:kern w:val="0"/>
          <w:position w:val="6"/>
          <w:lang w:val="zh-CN"/>
        </w:rPr>
        <w:t>，</w:t>
      </w:r>
      <w:r>
        <w:rPr>
          <w:rFonts w:ascii="仿宋_GB2312" w:cs="宋体"/>
          <w:kern w:val="0"/>
          <w:position w:val="6"/>
          <w:lang w:val="zh-CN"/>
        </w:rPr>
        <w:t>考试时长为</w:t>
      </w:r>
      <w:r>
        <w:rPr>
          <w:rFonts w:hint="eastAsia" w:ascii="仿宋_GB2312" w:cs="宋体"/>
          <w:kern w:val="0"/>
          <w:position w:val="6"/>
          <w:lang w:val="zh-CN"/>
        </w:rPr>
        <w:t>3小</w:t>
      </w:r>
      <w:r>
        <w:rPr>
          <w:rFonts w:ascii="仿宋_GB2312" w:cs="宋体"/>
          <w:kern w:val="0"/>
          <w:position w:val="6"/>
          <w:lang w:val="zh-CN"/>
        </w:rPr>
        <w:t>时</w:t>
      </w:r>
      <w:r>
        <w:rPr>
          <w:rFonts w:hint="eastAsia" w:ascii="仿宋_GB2312" w:cs="宋体"/>
          <w:kern w:val="0"/>
          <w:position w:val="6"/>
          <w:lang w:val="zh-CN"/>
        </w:rPr>
        <w:t>。应试人员应提前30分钟到达考场并尽早就座，以预留充足时间用于签到、测试考试</w:t>
      </w:r>
      <w:r>
        <w:rPr>
          <w:rFonts w:ascii="仿宋_GB2312" w:cs="宋体"/>
          <w:kern w:val="0"/>
          <w:position w:val="6"/>
          <w:lang w:val="zh-CN"/>
        </w:rPr>
        <w:t>设备</w:t>
      </w:r>
      <w:r>
        <w:rPr>
          <w:rFonts w:hint="eastAsia" w:ascii="仿宋_GB2312" w:cs="宋体"/>
          <w:kern w:val="0"/>
          <w:position w:val="6"/>
          <w:lang w:val="zh-CN"/>
        </w:rPr>
        <w:t>、</w:t>
      </w:r>
      <w:r>
        <w:rPr>
          <w:rFonts w:ascii="仿宋_GB2312" w:cs="宋体"/>
          <w:kern w:val="0"/>
          <w:position w:val="6"/>
          <w:lang w:val="zh-CN"/>
        </w:rPr>
        <w:t>阅读《</w:t>
      </w:r>
      <w:r>
        <w:rPr>
          <w:rFonts w:hint="eastAsia" w:ascii="仿宋_GB2312" w:cs="宋体"/>
          <w:kern w:val="0"/>
          <w:position w:val="6"/>
          <w:lang w:val="zh-CN"/>
        </w:rPr>
        <w:t>考场</w:t>
      </w:r>
      <w:r>
        <w:rPr>
          <w:rFonts w:ascii="仿宋_GB2312" w:cs="宋体"/>
          <w:kern w:val="0"/>
          <w:position w:val="6"/>
          <w:lang w:val="zh-CN"/>
        </w:rPr>
        <w:t>规则》</w:t>
      </w:r>
      <w:r>
        <w:rPr>
          <w:rFonts w:hint="eastAsia" w:ascii="仿宋_GB2312" w:cs="宋体"/>
          <w:kern w:val="0"/>
          <w:position w:val="6"/>
          <w:lang w:val="zh-CN"/>
        </w:rPr>
        <w:t>《操作</w:t>
      </w:r>
      <w:r>
        <w:rPr>
          <w:rFonts w:ascii="仿宋_GB2312" w:cs="宋体"/>
          <w:kern w:val="0"/>
          <w:position w:val="6"/>
          <w:lang w:val="zh-CN"/>
        </w:rPr>
        <w:t>指南</w:t>
      </w:r>
      <w:r>
        <w:rPr>
          <w:rFonts w:hint="eastAsia" w:ascii="仿宋_GB2312" w:cs="宋体"/>
          <w:kern w:val="0"/>
          <w:position w:val="6"/>
          <w:lang w:val="zh-CN"/>
        </w:rPr>
        <w:t>》</w:t>
      </w:r>
      <w:r>
        <w:rPr>
          <w:rFonts w:ascii="仿宋_GB2312" w:cs="宋体"/>
          <w:kern w:val="0"/>
          <w:position w:val="6"/>
          <w:lang w:val="zh-CN"/>
        </w:rPr>
        <w:t>等准备工作。</w:t>
      </w:r>
      <w:r>
        <w:rPr>
          <w:rFonts w:hint="eastAsia" w:ascii="仿宋_GB2312" w:cs="宋体"/>
          <w:kern w:val="0"/>
          <w:position w:val="6"/>
          <w:lang w:val="zh-CN"/>
        </w:rPr>
        <w:t>考试开始5分钟</w:t>
      </w:r>
      <w:r>
        <w:rPr>
          <w:rFonts w:ascii="仿宋_GB2312" w:cs="宋体"/>
          <w:kern w:val="0"/>
          <w:position w:val="6"/>
          <w:lang w:val="zh-CN"/>
        </w:rPr>
        <w:t>后</w:t>
      </w:r>
      <w:r>
        <w:rPr>
          <w:rFonts w:hint="eastAsia" w:ascii="仿宋_GB2312" w:cs="宋体"/>
          <w:kern w:val="0"/>
          <w:position w:val="6"/>
          <w:lang w:val="zh-CN"/>
        </w:rPr>
        <w:t>，</w:t>
      </w:r>
      <w:r>
        <w:rPr>
          <w:rFonts w:ascii="仿宋_GB2312" w:cs="宋体"/>
          <w:kern w:val="0"/>
          <w:position w:val="6"/>
          <w:lang w:val="zh-CN"/>
        </w:rPr>
        <w:t>迟到</w:t>
      </w:r>
      <w:r>
        <w:rPr>
          <w:rFonts w:hint="eastAsia" w:ascii="仿宋_GB2312" w:cs="宋体"/>
          <w:kern w:val="0"/>
          <w:position w:val="6"/>
          <w:lang w:val="zh-CN"/>
        </w:rPr>
        <w:t>应试</w:t>
      </w:r>
      <w:r>
        <w:rPr>
          <w:rFonts w:ascii="仿宋_GB2312" w:cs="宋体"/>
          <w:kern w:val="0"/>
          <w:position w:val="6"/>
          <w:lang w:val="zh-CN"/>
        </w:rPr>
        <w:t>人员一律</w:t>
      </w:r>
      <w:r>
        <w:rPr>
          <w:rFonts w:hint="eastAsia" w:ascii="仿宋_GB2312" w:cs="宋体"/>
          <w:kern w:val="0"/>
          <w:position w:val="6"/>
          <w:lang w:val="zh-CN"/>
        </w:rPr>
        <w:t>禁止</w:t>
      </w:r>
      <w:r>
        <w:rPr>
          <w:rFonts w:ascii="仿宋_GB2312" w:cs="宋体"/>
          <w:kern w:val="0"/>
          <w:position w:val="6"/>
          <w:lang w:val="zh-CN"/>
        </w:rPr>
        <w:t>进入考场，</w:t>
      </w:r>
      <w:r>
        <w:rPr>
          <w:rFonts w:hint="eastAsia" w:ascii="仿宋_GB2312" w:cs="宋体"/>
          <w:kern w:val="0"/>
          <w:position w:val="6"/>
          <w:lang w:val="zh-CN"/>
        </w:rPr>
        <w:t>考试</w:t>
      </w:r>
      <w:r>
        <w:rPr>
          <w:rFonts w:ascii="仿宋_GB2312" w:cs="宋体"/>
          <w:kern w:val="0"/>
          <w:position w:val="6"/>
          <w:lang w:val="zh-CN"/>
        </w:rPr>
        <w:t>开始</w:t>
      </w:r>
      <w:r>
        <w:rPr>
          <w:rFonts w:hint="eastAsia" w:ascii="仿宋_GB2312" w:cs="宋体"/>
          <w:kern w:val="0"/>
          <w:position w:val="6"/>
          <w:lang w:val="zh-CN"/>
        </w:rPr>
        <w:t>2小</w:t>
      </w:r>
      <w:r>
        <w:rPr>
          <w:rFonts w:ascii="仿宋_GB2312" w:cs="宋体"/>
          <w:kern w:val="0"/>
          <w:position w:val="6"/>
          <w:lang w:val="zh-CN"/>
        </w:rPr>
        <w:t>时内应试人员不得交卷、离场。</w:t>
      </w:r>
    </w:p>
    <w:p>
      <w:pPr>
        <w:autoSpaceDE w:val="0"/>
        <w:autoSpaceDN w:val="0"/>
        <w:adjustRightInd w:val="0"/>
        <w:spacing w:line="560" w:lineRule="exact"/>
        <w:ind w:firstLine="640" w:firstLineChars="200"/>
        <w:rPr>
          <w:rFonts w:ascii="仿宋_GB2312" w:cs="宋体"/>
          <w:kern w:val="0"/>
          <w:position w:val="6"/>
          <w:lang w:val="zh-CN"/>
        </w:rPr>
      </w:pPr>
      <w:r>
        <w:rPr>
          <w:rFonts w:hint="eastAsia" w:ascii="仿宋_GB2312" w:cs="宋体"/>
          <w:kern w:val="0"/>
          <w:position w:val="6"/>
          <w:lang w:val="zh-CN"/>
        </w:rPr>
        <w:t>（二）本次</w:t>
      </w:r>
      <w:r>
        <w:rPr>
          <w:rFonts w:ascii="仿宋_GB2312" w:cs="宋体"/>
          <w:kern w:val="0"/>
          <w:position w:val="6"/>
          <w:lang w:val="zh-CN"/>
        </w:rPr>
        <w:t>考试</w:t>
      </w:r>
      <w:r>
        <w:rPr>
          <w:rFonts w:hint="eastAsia" w:ascii="仿宋_GB2312" w:cs="宋体"/>
          <w:kern w:val="0"/>
          <w:position w:val="6"/>
          <w:lang w:val="zh-CN"/>
        </w:rPr>
        <w:t>形式</w:t>
      </w:r>
      <w:r>
        <w:rPr>
          <w:rFonts w:ascii="仿宋_GB2312" w:cs="宋体"/>
          <w:kern w:val="0"/>
          <w:position w:val="6"/>
          <w:lang w:val="zh-CN"/>
        </w:rPr>
        <w:t>为电子化考试</w:t>
      </w:r>
      <w:r>
        <w:rPr>
          <w:rFonts w:hint="eastAsia" w:ascii="仿宋_GB2312" w:cs="宋体"/>
          <w:kern w:val="0"/>
          <w:position w:val="6"/>
          <w:lang w:val="zh-CN"/>
        </w:rPr>
        <w:t>（</w:t>
      </w:r>
      <w:r>
        <w:rPr>
          <w:rFonts w:ascii="仿宋_GB2312" w:cs="宋体"/>
          <w:kern w:val="0"/>
          <w:position w:val="6"/>
          <w:lang w:val="zh-CN"/>
        </w:rPr>
        <w:t>即机考），</w:t>
      </w:r>
      <w:r>
        <w:rPr>
          <w:rFonts w:hint="eastAsia" w:ascii="仿宋_GB2312" w:cs="宋体"/>
          <w:kern w:val="0"/>
          <w:position w:val="6"/>
          <w:lang w:val="zh-CN"/>
        </w:rPr>
        <w:t>应试</w:t>
      </w:r>
      <w:r>
        <w:rPr>
          <w:rFonts w:ascii="仿宋_GB2312" w:cs="宋体"/>
          <w:kern w:val="0"/>
          <w:position w:val="6"/>
          <w:lang w:val="zh-CN"/>
        </w:rPr>
        <w:t>人员须在计算机上进行作答。</w:t>
      </w:r>
    </w:p>
    <w:p>
      <w:pPr>
        <w:autoSpaceDE w:val="0"/>
        <w:autoSpaceDN w:val="0"/>
        <w:adjustRightInd w:val="0"/>
        <w:spacing w:line="560" w:lineRule="exact"/>
        <w:ind w:firstLine="640" w:firstLineChars="200"/>
        <w:rPr>
          <w:rFonts w:ascii="仿宋_GB2312" w:cs="宋体"/>
          <w:kern w:val="0"/>
          <w:position w:val="6"/>
          <w:lang w:val="zh-CN"/>
        </w:rPr>
      </w:pPr>
      <w:r>
        <w:rPr>
          <w:rFonts w:hint="eastAsia" w:ascii="仿宋_GB2312" w:cs="宋体"/>
          <w:kern w:val="0"/>
          <w:position w:val="6"/>
          <w:lang w:val="zh-CN"/>
        </w:rPr>
        <w:t>（</w:t>
      </w:r>
      <w:r>
        <w:rPr>
          <w:rFonts w:ascii="仿宋_GB2312" w:cs="宋体"/>
          <w:kern w:val="0"/>
          <w:position w:val="6"/>
          <w:lang w:val="zh-CN"/>
        </w:rPr>
        <w:t>三）</w:t>
      </w:r>
      <w:r>
        <w:rPr>
          <w:rFonts w:hint="eastAsia" w:ascii="仿宋_GB2312" w:cs="宋体"/>
          <w:kern w:val="0"/>
          <w:position w:val="6"/>
          <w:lang w:val="zh-CN"/>
        </w:rPr>
        <w:t>高级经济考试机考系统支持的输入法：中文（简体）-微软拼音输入法、中文（简体）-极点五笔输入法、中文（简体）-搜狗拼音输入法。</w:t>
      </w:r>
    </w:p>
    <w:p>
      <w:pPr>
        <w:autoSpaceDE w:val="0"/>
        <w:autoSpaceDN w:val="0"/>
        <w:adjustRightInd w:val="0"/>
        <w:spacing w:line="560" w:lineRule="exact"/>
        <w:ind w:firstLine="640" w:firstLineChars="200"/>
        <w:rPr>
          <w:rFonts w:ascii="仿宋_GB2312" w:cs="宋体"/>
          <w:color w:val="000000"/>
          <w:kern w:val="0"/>
          <w:position w:val="6"/>
          <w:lang w:val="zh-CN"/>
        </w:rPr>
      </w:pPr>
      <w:r>
        <w:rPr>
          <w:rFonts w:hint="eastAsia" w:ascii="仿宋_GB2312" w:cs="宋体"/>
          <w:color w:val="000000"/>
          <w:kern w:val="0"/>
          <w:position w:val="6"/>
          <w:lang w:val="zh-CN"/>
        </w:rPr>
        <w:t>（四）应试人员可登录中国人事考试网（</w:t>
      </w:r>
      <w:r>
        <w:fldChar w:fldCharType="begin"/>
      </w:r>
      <w:r>
        <w:instrText xml:space="preserve"> HYPERLINK "http://www.cpta.com.cn" </w:instrText>
      </w:r>
      <w:r>
        <w:fldChar w:fldCharType="separate"/>
      </w:r>
      <w:r>
        <w:rPr>
          <w:rFonts w:ascii="仿宋_GB2312" w:cs="宋体"/>
          <w:color w:val="000000"/>
          <w:kern w:val="0"/>
          <w:position w:val="6"/>
          <w:lang w:val="zh-CN"/>
        </w:rPr>
        <w:t>www.cpta.com.cn</w:t>
      </w:r>
      <w:r>
        <w:rPr>
          <w:rFonts w:ascii="仿宋_GB2312" w:cs="宋体"/>
          <w:color w:val="000000"/>
          <w:kern w:val="0"/>
          <w:position w:val="6"/>
          <w:lang w:val="zh-CN"/>
        </w:rPr>
        <w:fldChar w:fldCharType="end"/>
      </w:r>
      <w:r>
        <w:rPr>
          <w:rFonts w:hint="eastAsia" w:ascii="仿宋_GB2312" w:cs="宋体"/>
          <w:color w:val="000000"/>
          <w:kern w:val="0"/>
          <w:position w:val="6"/>
          <w:lang w:val="zh-CN"/>
        </w:rPr>
        <w:t>），利用模拟作答系统，提前熟悉考试作答界面和考试</w:t>
      </w:r>
      <w:r>
        <w:rPr>
          <w:rFonts w:ascii="仿宋_GB2312" w:cs="宋体"/>
          <w:color w:val="000000"/>
          <w:kern w:val="0"/>
          <w:position w:val="6"/>
          <w:lang w:val="zh-CN"/>
        </w:rPr>
        <w:t>流程</w:t>
      </w:r>
      <w:r>
        <w:rPr>
          <w:rFonts w:hint="eastAsia" w:ascii="仿宋_GB2312" w:cs="宋体"/>
          <w:color w:val="000000"/>
          <w:kern w:val="0"/>
          <w:position w:val="6"/>
          <w:lang w:val="zh-CN"/>
        </w:rPr>
        <w:t>，</w:t>
      </w:r>
      <w:r>
        <w:rPr>
          <w:rFonts w:ascii="仿宋_GB2312" w:cs="宋体"/>
          <w:color w:val="000000"/>
          <w:kern w:val="0"/>
          <w:position w:val="6"/>
          <w:lang w:val="zh-CN"/>
        </w:rPr>
        <w:t>掌握</w:t>
      </w:r>
      <w:r>
        <w:rPr>
          <w:rFonts w:hint="eastAsia" w:ascii="仿宋_GB2312" w:cs="宋体"/>
          <w:color w:val="000000"/>
          <w:kern w:val="0"/>
          <w:position w:val="6"/>
          <w:lang w:val="zh-CN"/>
        </w:rPr>
        <w:t>计算</w:t>
      </w:r>
      <w:r>
        <w:rPr>
          <w:rFonts w:ascii="仿宋_GB2312" w:cs="宋体"/>
          <w:color w:val="000000"/>
          <w:kern w:val="0"/>
          <w:position w:val="6"/>
          <w:lang w:val="zh-CN"/>
        </w:rPr>
        <w:t>器等工具</w:t>
      </w:r>
      <w:r>
        <w:rPr>
          <w:rFonts w:hint="eastAsia" w:ascii="仿宋_GB2312" w:cs="宋体"/>
          <w:color w:val="000000"/>
          <w:kern w:val="0"/>
          <w:position w:val="6"/>
          <w:lang w:val="zh-CN"/>
        </w:rPr>
        <w:t>的</w:t>
      </w:r>
      <w:r>
        <w:rPr>
          <w:rFonts w:ascii="仿宋_GB2312" w:cs="宋体"/>
          <w:color w:val="000000"/>
          <w:kern w:val="0"/>
          <w:position w:val="6"/>
          <w:lang w:val="zh-CN"/>
        </w:rPr>
        <w:t>使用。</w:t>
      </w:r>
    </w:p>
    <w:p>
      <w:pPr>
        <w:autoSpaceDE w:val="0"/>
        <w:autoSpaceDN w:val="0"/>
        <w:adjustRightInd w:val="0"/>
        <w:spacing w:line="560" w:lineRule="exact"/>
        <w:ind w:firstLine="640" w:firstLineChars="200"/>
        <w:rPr>
          <w:rFonts w:ascii="仿宋_GB2312" w:cs="宋体"/>
          <w:color w:val="000000"/>
          <w:kern w:val="0"/>
          <w:position w:val="6"/>
          <w:lang w:val="zh-CN"/>
        </w:rPr>
      </w:pPr>
      <w:r>
        <w:rPr>
          <w:rFonts w:hint="eastAsia" w:ascii="仿宋_GB2312" w:cs="宋体"/>
          <w:color w:val="000000"/>
          <w:kern w:val="0"/>
          <w:position w:val="6"/>
          <w:lang w:val="zh-CN"/>
        </w:rPr>
        <w:t>（五</w:t>
      </w:r>
      <w:r>
        <w:rPr>
          <w:rFonts w:ascii="仿宋_GB2312" w:cs="宋体"/>
          <w:color w:val="000000"/>
          <w:kern w:val="0"/>
          <w:position w:val="6"/>
          <w:lang w:val="zh-CN"/>
        </w:rPr>
        <w:t>）考试过程中，应试人员须严格遵守</w:t>
      </w:r>
      <w:r>
        <w:rPr>
          <w:rFonts w:hint="eastAsia" w:ascii="仿宋_GB2312" w:cs="宋体"/>
          <w:color w:val="000000"/>
          <w:kern w:val="0"/>
          <w:position w:val="6"/>
          <w:lang w:val="zh-CN"/>
        </w:rPr>
        <w:t>机</w:t>
      </w:r>
      <w:r>
        <w:rPr>
          <w:rFonts w:ascii="仿宋_GB2312" w:cs="宋体"/>
          <w:color w:val="000000"/>
          <w:kern w:val="0"/>
          <w:position w:val="6"/>
          <w:lang w:val="zh-CN"/>
        </w:rPr>
        <w:t>考系统</w:t>
      </w:r>
      <w:r>
        <w:rPr>
          <w:rFonts w:hint="eastAsia" w:ascii="仿宋_GB2312" w:cs="宋体"/>
          <w:color w:val="000000"/>
          <w:kern w:val="0"/>
          <w:position w:val="6"/>
          <w:lang w:val="zh-CN"/>
        </w:rPr>
        <w:t>列明</w:t>
      </w:r>
      <w:r>
        <w:rPr>
          <w:rFonts w:ascii="仿宋_GB2312" w:cs="宋体"/>
          <w:color w:val="000000"/>
          <w:kern w:val="0"/>
          <w:position w:val="6"/>
          <w:lang w:val="zh-CN"/>
        </w:rPr>
        <w:t>的考场规则、操作指南和作答要求</w:t>
      </w:r>
      <w:r>
        <w:rPr>
          <w:rFonts w:hint="eastAsia" w:ascii="仿宋_GB2312" w:cs="宋体"/>
          <w:color w:val="000000"/>
          <w:kern w:val="0"/>
          <w:position w:val="6"/>
          <w:lang w:val="zh-CN"/>
        </w:rPr>
        <w:t>。</w:t>
      </w:r>
      <w:r>
        <w:rPr>
          <w:rFonts w:ascii="仿宋_GB2312" w:cs="宋体"/>
          <w:color w:val="000000"/>
          <w:kern w:val="0"/>
          <w:position w:val="6"/>
          <w:lang w:val="zh-CN"/>
        </w:rPr>
        <w:t>遇</w:t>
      </w:r>
      <w:r>
        <w:rPr>
          <w:rFonts w:hint="eastAsia" w:ascii="仿宋_GB2312" w:cs="宋体"/>
          <w:color w:val="000000"/>
          <w:kern w:val="0"/>
          <w:position w:val="6"/>
          <w:lang w:val="zh-CN"/>
        </w:rPr>
        <w:t>有</w:t>
      </w:r>
      <w:r>
        <w:rPr>
          <w:rFonts w:ascii="仿宋_GB2312" w:cs="宋体"/>
          <w:color w:val="000000"/>
          <w:kern w:val="0"/>
          <w:position w:val="6"/>
          <w:lang w:val="zh-CN"/>
        </w:rPr>
        <w:t>考试机故障、网络故障等异常情况，应听从监考人员安排。</w:t>
      </w:r>
    </w:p>
    <w:p>
      <w:pPr>
        <w:autoSpaceDE w:val="0"/>
        <w:autoSpaceDN w:val="0"/>
        <w:adjustRightInd w:val="0"/>
        <w:spacing w:line="560" w:lineRule="exact"/>
        <w:ind w:firstLine="640" w:firstLineChars="200"/>
        <w:rPr>
          <w:rFonts w:ascii="黑体" w:hAnsi="黑体" w:eastAsia="黑体" w:cs="宋体"/>
          <w:color w:val="000000"/>
          <w:kern w:val="0"/>
          <w:position w:val="6"/>
          <w:lang w:val="zh-CN"/>
        </w:rPr>
      </w:pPr>
      <w:r>
        <w:rPr>
          <w:rFonts w:hint="eastAsia" w:ascii="黑体" w:hAnsi="黑体" w:eastAsia="黑体" w:cs="宋体"/>
          <w:color w:val="000000"/>
          <w:kern w:val="0"/>
          <w:position w:val="6"/>
        </w:rPr>
        <w:t>三</w:t>
      </w:r>
      <w:r>
        <w:rPr>
          <w:rFonts w:ascii="黑体" w:hAnsi="黑体" w:eastAsia="黑体" w:cs="宋体"/>
          <w:color w:val="000000"/>
          <w:kern w:val="0"/>
          <w:position w:val="6"/>
          <w:lang w:val="zh-CN"/>
        </w:rPr>
        <w:t>、考试成绩管理</w:t>
      </w:r>
    </w:p>
    <w:p>
      <w:pPr>
        <w:spacing w:line="560" w:lineRule="exact"/>
        <w:ind w:firstLine="640" w:firstLineChars="200"/>
        <w:rPr>
          <w:rFonts w:hint="eastAsia" w:ascii="仿宋_GB2312" w:cs="宋体"/>
          <w:kern w:val="0"/>
          <w:lang w:val="zh-CN"/>
        </w:rPr>
      </w:pPr>
      <w:r>
        <w:rPr>
          <w:rFonts w:hint="eastAsia" w:ascii="仿宋_GB2312" w:cs="宋体"/>
          <w:color w:val="000000"/>
          <w:kern w:val="0"/>
          <w:lang w:val="zh-CN"/>
        </w:rPr>
        <w:t>高级经济</w:t>
      </w:r>
      <w:r>
        <w:rPr>
          <w:rFonts w:ascii="仿宋_GB2312" w:cs="宋体"/>
          <w:color w:val="000000"/>
          <w:kern w:val="0"/>
          <w:lang w:val="zh-CN"/>
        </w:rPr>
        <w:t>考试达到全国统</w:t>
      </w:r>
      <w:r>
        <w:rPr>
          <w:rFonts w:hint="eastAsia" w:ascii="仿宋_GB2312" w:cs="宋体"/>
          <w:color w:val="000000"/>
          <w:kern w:val="0"/>
          <w:lang w:val="zh-CN"/>
        </w:rPr>
        <w:t>一</w:t>
      </w:r>
      <w:r>
        <w:rPr>
          <w:rFonts w:ascii="仿宋_GB2312" w:cs="宋体"/>
          <w:color w:val="000000"/>
          <w:kern w:val="0"/>
          <w:lang w:val="zh-CN"/>
        </w:rPr>
        <w:t>合格标准者，颁发人力资源社会保障部统一印制的经济专业</w:t>
      </w:r>
      <w:r>
        <w:rPr>
          <w:rFonts w:hint="eastAsia" w:ascii="仿宋_GB2312" w:cs="宋体"/>
          <w:color w:val="000000"/>
          <w:kern w:val="0"/>
          <w:lang w:val="zh-CN"/>
        </w:rPr>
        <w:t>技术</w:t>
      </w:r>
      <w:r>
        <w:rPr>
          <w:rFonts w:ascii="仿宋_GB2312" w:cs="宋体"/>
          <w:color w:val="000000"/>
          <w:kern w:val="0"/>
          <w:lang w:val="zh-CN"/>
        </w:rPr>
        <w:t>资格考试成绩</w:t>
      </w:r>
      <w:r>
        <w:rPr>
          <w:rFonts w:hint="eastAsia" w:ascii="仿宋_GB2312" w:cs="宋体"/>
          <w:color w:val="000000"/>
          <w:kern w:val="0"/>
          <w:lang w:val="zh-CN"/>
        </w:rPr>
        <w:t>合格证明。</w:t>
      </w:r>
      <w:r>
        <w:rPr>
          <w:rFonts w:ascii="仿宋_GB2312" w:cs="宋体"/>
          <w:color w:val="000000"/>
          <w:kern w:val="0"/>
          <w:lang w:val="zh-CN"/>
        </w:rPr>
        <w:t>合</w:t>
      </w:r>
      <w:r>
        <w:rPr>
          <w:rFonts w:hint="eastAsia" w:ascii="仿宋_GB2312" w:cs="宋体"/>
          <w:color w:val="000000"/>
          <w:kern w:val="0"/>
          <w:lang w:val="zh-CN"/>
        </w:rPr>
        <w:t>格</w:t>
      </w:r>
      <w:r>
        <w:rPr>
          <w:rFonts w:ascii="仿宋_GB2312" w:cs="宋体"/>
          <w:color w:val="000000"/>
          <w:kern w:val="0"/>
          <w:lang w:val="zh-CN"/>
        </w:rPr>
        <w:t>证明</w:t>
      </w:r>
      <w:r>
        <w:rPr>
          <w:rFonts w:hint="eastAsia" w:ascii="仿宋_GB2312" w:cs="宋体"/>
          <w:color w:val="000000"/>
          <w:kern w:val="0"/>
          <w:lang w:val="zh-CN"/>
        </w:rPr>
        <w:t>自考试通过之日起，在全国范围5年内有效。考试成绩查询网站为中国人事考试网</w:t>
      </w:r>
      <w:r>
        <w:rPr>
          <w:rFonts w:hint="eastAsia" w:ascii="仿宋_GB2312" w:cs="宋体"/>
          <w:kern w:val="0"/>
          <w:lang w:val="zh-CN"/>
        </w:rPr>
        <w:t>（</w:t>
      </w:r>
      <w:r>
        <w:fldChar w:fldCharType="begin"/>
      </w:r>
      <w:r>
        <w:instrText xml:space="preserve"> HYPERLINK "http://www.cpta.com.cn" </w:instrText>
      </w:r>
      <w:r>
        <w:fldChar w:fldCharType="separate"/>
      </w:r>
      <w:r>
        <w:rPr>
          <w:rStyle w:val="12"/>
          <w:rFonts w:hint="eastAsia" w:ascii="仿宋_GB2312" w:cs="宋体"/>
          <w:color w:val="auto"/>
          <w:kern w:val="0"/>
          <w:u w:val="none"/>
          <w:lang w:val="zh-CN"/>
        </w:rPr>
        <w:t>www.cpta.com.cn</w:t>
      </w:r>
      <w:r>
        <w:rPr>
          <w:rStyle w:val="12"/>
          <w:rFonts w:hint="eastAsia" w:ascii="仿宋_GB2312" w:cs="宋体"/>
          <w:color w:val="auto"/>
          <w:kern w:val="0"/>
          <w:u w:val="none"/>
          <w:lang w:val="zh-CN"/>
        </w:rPr>
        <w:fldChar w:fldCharType="end"/>
      </w:r>
      <w:r>
        <w:rPr>
          <w:rFonts w:hint="eastAsia" w:ascii="仿宋_GB2312" w:cs="宋体"/>
          <w:kern w:val="0"/>
          <w:lang w:val="zh-CN"/>
        </w:rPr>
        <w:t>）。</w:t>
      </w:r>
    </w:p>
    <w:p>
      <w:pPr>
        <w:spacing w:line="560" w:lineRule="exact"/>
        <w:ind w:firstLine="640" w:firstLineChars="200"/>
        <w:rPr>
          <w:rFonts w:hint="eastAsia" w:ascii="仿宋_GB2312" w:cs="宋体"/>
          <w:kern w:val="0"/>
          <w:lang w:val="zh-CN"/>
        </w:rPr>
      </w:pPr>
      <w:r>
        <w:rPr>
          <w:rFonts w:hint="eastAsia" w:ascii="仿宋_GB2312" w:cs="宋体"/>
          <w:color w:val="000000"/>
          <w:kern w:val="0"/>
          <w:lang w:val="zh-CN"/>
        </w:rPr>
        <w:t>根据《专业技术人员职业资格考试考务工作规程》（人社厅发〔2021〕18号），应试人员对考试成绩有异议的，应在考试成绩公布之日起30天内，提出成绩复查申请。应试人员可登录“山东人事考试信息网”“考后服务”栏目线</w:t>
      </w:r>
      <w:r>
        <w:rPr>
          <w:rFonts w:ascii="仿宋_GB2312" w:cs="宋体"/>
          <w:color w:val="000000"/>
          <w:kern w:val="0"/>
          <w:lang w:val="zh-CN"/>
        </w:rPr>
        <w:t>上申请成绩复查</w:t>
      </w:r>
      <w:r>
        <w:rPr>
          <w:rFonts w:hint="eastAsia" w:ascii="仿宋_GB2312" w:cs="宋体"/>
          <w:color w:val="000000"/>
          <w:kern w:val="0"/>
          <w:lang w:val="zh-CN"/>
        </w:rPr>
        <w:t>或携带有效身份证件到我市人事考试机构现场申请成绩复查。成绩复查结果将通过“山东人事考试信息网”“考后服务”栏目反馈，应试人员可通过线上方式自行查看。</w:t>
      </w:r>
    </w:p>
    <w:p>
      <w:pPr>
        <w:autoSpaceDE w:val="0"/>
        <w:autoSpaceDN w:val="0"/>
        <w:adjustRightInd w:val="0"/>
        <w:spacing w:line="580" w:lineRule="exact"/>
        <w:ind w:firstLine="640" w:firstLineChars="200"/>
        <w:rPr>
          <w:rFonts w:ascii="黑体" w:hAnsi="黑体" w:eastAsia="黑体" w:cs="宋体"/>
          <w:color w:val="000000"/>
          <w:kern w:val="0"/>
          <w:position w:val="6"/>
          <w:lang w:val="zh-CN"/>
        </w:rPr>
      </w:pPr>
      <w:r>
        <w:rPr>
          <w:rFonts w:hint="eastAsia" w:ascii="黑体" w:hAnsi="黑体" w:eastAsia="黑体" w:cs="宋体"/>
          <w:color w:val="000000"/>
          <w:kern w:val="0"/>
          <w:position w:val="6"/>
          <w:lang w:val="zh-CN"/>
        </w:rPr>
        <w:t>四、报名条件</w:t>
      </w:r>
    </w:p>
    <w:p>
      <w:pPr>
        <w:autoSpaceDE w:val="0"/>
        <w:autoSpaceDN w:val="0"/>
        <w:adjustRightInd w:val="0"/>
        <w:spacing w:line="560" w:lineRule="exact"/>
        <w:ind w:firstLine="640" w:firstLineChars="200"/>
        <w:rPr>
          <w:rFonts w:ascii="仿宋_GB2312" w:cs="宋体"/>
          <w:color w:val="000000"/>
          <w:kern w:val="0"/>
          <w:position w:val="6"/>
          <w:lang w:val="zh-CN"/>
        </w:rPr>
      </w:pPr>
      <w:r>
        <w:rPr>
          <w:rFonts w:hint="eastAsia" w:ascii="仿宋_GB2312" w:cs="宋体"/>
          <w:color w:val="000000"/>
          <w:kern w:val="0"/>
          <w:position w:val="6"/>
          <w:lang w:val="zh-CN"/>
        </w:rPr>
        <w:t>（</w:t>
      </w:r>
      <w:r>
        <w:rPr>
          <w:rFonts w:ascii="仿宋_GB2312" w:cs="宋体"/>
          <w:color w:val="000000"/>
          <w:kern w:val="0"/>
          <w:position w:val="6"/>
          <w:lang w:val="zh-CN"/>
        </w:rPr>
        <w:t>一）</w:t>
      </w:r>
      <w:r>
        <w:rPr>
          <w:rFonts w:hint="eastAsia" w:ascii="仿宋_GB2312" w:cs="宋体"/>
          <w:color w:val="000000"/>
          <w:kern w:val="0"/>
          <w:position w:val="6"/>
          <w:lang w:val="zh-CN"/>
        </w:rPr>
        <w:t>具备下列条件之一者，可以报名参加高级经济专业技术资格考试：</w:t>
      </w:r>
    </w:p>
    <w:p>
      <w:pPr>
        <w:autoSpaceDE w:val="0"/>
        <w:autoSpaceDN w:val="0"/>
        <w:adjustRightInd w:val="0"/>
        <w:spacing w:line="560" w:lineRule="exact"/>
        <w:ind w:firstLine="640" w:firstLineChars="200"/>
        <w:rPr>
          <w:rFonts w:ascii="仿宋_GB2312" w:cs="宋体"/>
          <w:color w:val="000000"/>
          <w:kern w:val="0"/>
          <w:position w:val="6"/>
          <w:lang w:val="zh-CN"/>
        </w:rPr>
      </w:pPr>
      <w:r>
        <w:rPr>
          <w:rFonts w:hint="eastAsia" w:ascii="仿宋_GB2312" w:cs="宋体"/>
          <w:color w:val="000000"/>
          <w:kern w:val="0"/>
          <w:position w:val="6"/>
          <w:lang w:val="zh-CN"/>
        </w:rPr>
        <w:t>1</w:t>
      </w:r>
      <w:r>
        <w:rPr>
          <w:rFonts w:ascii="仿宋_GB2312" w:cs="宋体"/>
          <w:color w:val="000000"/>
          <w:kern w:val="0"/>
          <w:position w:val="6"/>
          <w:lang w:val="zh-CN"/>
        </w:rPr>
        <w:t>.</w:t>
      </w:r>
      <w:r>
        <w:rPr>
          <w:rFonts w:hint="eastAsia" w:ascii="仿宋_GB2312" w:cs="宋体"/>
          <w:color w:val="000000"/>
          <w:kern w:val="0"/>
          <w:position w:val="6"/>
          <w:lang w:val="zh-CN"/>
        </w:rPr>
        <w:t>具备大学专科学历，取得中级经济专业技术资格后，从事与经济师职责相关工作满10年；</w:t>
      </w:r>
    </w:p>
    <w:p>
      <w:pPr>
        <w:autoSpaceDE w:val="0"/>
        <w:autoSpaceDN w:val="0"/>
        <w:adjustRightInd w:val="0"/>
        <w:spacing w:line="560" w:lineRule="exact"/>
        <w:ind w:firstLine="640" w:firstLineChars="200"/>
        <w:rPr>
          <w:rFonts w:ascii="仿宋_GB2312" w:cs="宋体"/>
          <w:color w:val="000000"/>
          <w:kern w:val="0"/>
          <w:position w:val="6"/>
          <w:lang w:val="zh-CN"/>
        </w:rPr>
      </w:pPr>
      <w:r>
        <w:rPr>
          <w:rFonts w:hint="eastAsia" w:ascii="仿宋_GB2312" w:cs="宋体"/>
          <w:color w:val="000000"/>
          <w:kern w:val="0"/>
          <w:position w:val="6"/>
          <w:lang w:val="zh-CN"/>
        </w:rPr>
        <w:t>2</w:t>
      </w:r>
      <w:r>
        <w:rPr>
          <w:rFonts w:ascii="仿宋_GB2312" w:cs="宋体"/>
          <w:color w:val="000000"/>
          <w:kern w:val="0"/>
          <w:position w:val="6"/>
          <w:lang w:val="zh-CN"/>
        </w:rPr>
        <w:t>.</w:t>
      </w:r>
      <w:r>
        <w:rPr>
          <w:rFonts w:hint="eastAsia" w:ascii="仿宋_GB2312" w:cs="宋体"/>
          <w:color w:val="000000"/>
          <w:kern w:val="0"/>
          <w:position w:val="6"/>
          <w:lang w:val="zh-CN"/>
        </w:rPr>
        <w:t>具备硕士学位，或第二学士学位或研究生班毕业，或大学本科学历或学士学位，取得中级经济专业技术资格后，从事与经济师职责相关工作满5年；</w:t>
      </w:r>
    </w:p>
    <w:p>
      <w:pPr>
        <w:autoSpaceDE w:val="0"/>
        <w:autoSpaceDN w:val="0"/>
        <w:adjustRightInd w:val="0"/>
        <w:spacing w:line="560" w:lineRule="exact"/>
        <w:ind w:firstLine="640" w:firstLineChars="200"/>
        <w:rPr>
          <w:rFonts w:ascii="仿宋_GB2312" w:cs="宋体"/>
          <w:color w:val="000000"/>
          <w:kern w:val="0"/>
          <w:position w:val="6"/>
          <w:lang w:val="zh-CN"/>
        </w:rPr>
      </w:pPr>
      <w:r>
        <w:rPr>
          <w:rFonts w:hint="eastAsia" w:ascii="仿宋_GB2312" w:cs="宋体"/>
          <w:color w:val="000000"/>
          <w:kern w:val="0"/>
          <w:position w:val="6"/>
          <w:lang w:val="zh-CN"/>
        </w:rPr>
        <w:t>3</w:t>
      </w:r>
      <w:r>
        <w:rPr>
          <w:rFonts w:ascii="仿宋_GB2312" w:cs="宋体"/>
          <w:color w:val="000000"/>
          <w:kern w:val="0"/>
          <w:position w:val="6"/>
          <w:lang w:val="zh-CN"/>
        </w:rPr>
        <w:t>.</w:t>
      </w:r>
      <w:r>
        <w:rPr>
          <w:rFonts w:hint="eastAsia" w:ascii="仿宋_GB2312" w:cs="宋体"/>
          <w:color w:val="000000"/>
          <w:kern w:val="0"/>
          <w:position w:val="6"/>
          <w:lang w:val="zh-CN"/>
        </w:rPr>
        <w:t>具备博士学位，取得中级经济专业技术资格后，从事与经济师职责相关工作满2年。</w:t>
      </w:r>
    </w:p>
    <w:p>
      <w:pPr>
        <w:autoSpaceDE w:val="0"/>
        <w:autoSpaceDN w:val="0"/>
        <w:adjustRightInd w:val="0"/>
        <w:spacing w:line="560" w:lineRule="exact"/>
        <w:ind w:firstLine="640" w:firstLineChars="200"/>
        <w:rPr>
          <w:rFonts w:ascii="仿宋_GB2312" w:cs="宋体"/>
          <w:color w:val="000000"/>
          <w:kern w:val="0"/>
          <w:position w:val="6"/>
          <w:lang w:val="zh-CN"/>
        </w:rPr>
      </w:pPr>
      <w:r>
        <w:rPr>
          <w:rFonts w:hint="eastAsia" w:ascii="仿宋_GB2312" w:cs="宋体"/>
          <w:color w:val="000000"/>
          <w:kern w:val="0"/>
          <w:position w:val="6"/>
          <w:lang w:val="zh-CN"/>
        </w:rPr>
        <w:t>取得会计、统计、审计中级专业技术资格，符合以上学历、年限条件的，可以报名参加高级经济专业技术资格考试。</w:t>
      </w:r>
    </w:p>
    <w:p>
      <w:pPr>
        <w:autoSpaceDE w:val="0"/>
        <w:autoSpaceDN w:val="0"/>
        <w:adjustRightInd w:val="0"/>
        <w:spacing w:line="560" w:lineRule="exact"/>
        <w:ind w:firstLine="640" w:firstLineChars="200"/>
        <w:rPr>
          <w:rFonts w:ascii="仿宋_GB2312" w:cs="宋体"/>
          <w:color w:val="000000"/>
          <w:kern w:val="0"/>
          <w:position w:val="6"/>
          <w:lang w:val="zh-CN"/>
        </w:rPr>
      </w:pPr>
      <w:r>
        <w:rPr>
          <w:rFonts w:hint="eastAsia" w:ascii="仿宋_GB2312" w:cs="宋体"/>
          <w:color w:val="000000"/>
          <w:kern w:val="0"/>
          <w:position w:val="6"/>
          <w:lang w:val="zh-CN"/>
        </w:rPr>
        <w:t>（二</w:t>
      </w:r>
      <w:r>
        <w:rPr>
          <w:rFonts w:ascii="仿宋_GB2312" w:cs="宋体"/>
          <w:color w:val="000000"/>
          <w:kern w:val="0"/>
          <w:position w:val="6"/>
          <w:lang w:val="zh-CN"/>
        </w:rPr>
        <w:t>）</w:t>
      </w:r>
      <w:r>
        <w:rPr>
          <w:rFonts w:hint="eastAsia" w:ascii="仿宋_GB2312" w:cs="宋体"/>
          <w:color w:val="000000"/>
          <w:kern w:val="0"/>
          <w:position w:val="6"/>
          <w:lang w:val="zh-CN"/>
        </w:rPr>
        <w:t>工作年限计算截止日期为202</w:t>
      </w:r>
      <w:r>
        <w:rPr>
          <w:rFonts w:ascii="仿宋_GB2312" w:cs="宋体"/>
          <w:color w:val="000000"/>
          <w:kern w:val="0"/>
          <w:position w:val="6"/>
          <w:lang w:val="zh-CN"/>
        </w:rPr>
        <w:t>6</w:t>
      </w:r>
      <w:r>
        <w:rPr>
          <w:rFonts w:hint="eastAsia" w:ascii="仿宋_GB2312" w:cs="宋体"/>
          <w:color w:val="000000"/>
          <w:kern w:val="0"/>
          <w:position w:val="6"/>
          <w:lang w:val="zh-CN"/>
        </w:rPr>
        <w:t>年12月31日。</w:t>
      </w:r>
    </w:p>
    <w:p>
      <w:pPr>
        <w:autoSpaceDE w:val="0"/>
        <w:autoSpaceDN w:val="0"/>
        <w:adjustRightInd w:val="0"/>
        <w:spacing w:line="560" w:lineRule="exact"/>
        <w:ind w:firstLine="640" w:firstLineChars="200"/>
        <w:rPr>
          <w:rFonts w:ascii="仿宋_GB2312" w:cs="宋体"/>
          <w:color w:val="000000"/>
          <w:kern w:val="0"/>
          <w:position w:val="6"/>
          <w:lang w:val="zh-CN"/>
        </w:rPr>
      </w:pPr>
      <w:r>
        <w:rPr>
          <w:rFonts w:hint="eastAsia" w:ascii="仿宋_GB2312" w:cs="宋体"/>
          <w:color w:val="000000"/>
          <w:kern w:val="0"/>
          <w:position w:val="6"/>
          <w:lang w:val="zh-CN"/>
        </w:rPr>
        <w:t>（三</w:t>
      </w:r>
      <w:r>
        <w:rPr>
          <w:rFonts w:ascii="仿宋_GB2312" w:cs="宋体"/>
          <w:color w:val="000000"/>
          <w:kern w:val="0"/>
          <w:position w:val="6"/>
          <w:lang w:val="zh-CN"/>
        </w:rPr>
        <w:t>）知识产权专业人员</w:t>
      </w:r>
      <w:r>
        <w:rPr>
          <w:rFonts w:hint="eastAsia" w:ascii="仿宋_GB2312" w:cs="宋体"/>
          <w:color w:val="000000"/>
          <w:kern w:val="0"/>
          <w:position w:val="6"/>
          <w:lang w:val="zh-CN"/>
        </w:rPr>
        <w:t>2020年</w:t>
      </w:r>
      <w:r>
        <w:rPr>
          <w:rFonts w:ascii="仿宋_GB2312" w:cs="宋体"/>
          <w:color w:val="000000"/>
          <w:kern w:val="0"/>
          <w:position w:val="6"/>
          <w:lang w:val="zh-CN"/>
        </w:rPr>
        <w:t>前</w:t>
      </w:r>
      <w:r>
        <w:rPr>
          <w:rFonts w:hint="eastAsia" w:ascii="仿宋_GB2312" w:cs="宋体"/>
          <w:color w:val="000000"/>
          <w:kern w:val="0"/>
          <w:position w:val="6"/>
          <w:lang w:val="zh-CN"/>
        </w:rPr>
        <w:t>按照相关规定</w:t>
      </w:r>
      <w:r>
        <w:rPr>
          <w:rFonts w:ascii="仿宋_GB2312" w:cs="宋体"/>
          <w:color w:val="000000"/>
          <w:kern w:val="0"/>
          <w:position w:val="6"/>
          <w:lang w:val="zh-CN"/>
        </w:rPr>
        <w:t>获得的知识产权</w:t>
      </w:r>
      <w:r>
        <w:rPr>
          <w:rFonts w:hint="eastAsia" w:ascii="仿宋_GB2312" w:cs="宋体"/>
          <w:color w:val="000000"/>
          <w:kern w:val="0"/>
          <w:position w:val="6"/>
          <w:lang w:val="zh-CN"/>
        </w:rPr>
        <w:t>领域中级</w:t>
      </w:r>
      <w:r>
        <w:rPr>
          <w:rFonts w:ascii="仿宋_GB2312" w:cs="宋体"/>
          <w:color w:val="000000"/>
          <w:kern w:val="0"/>
          <w:position w:val="6"/>
          <w:lang w:val="zh-CN"/>
        </w:rPr>
        <w:t>职称，可作为</w:t>
      </w:r>
      <w:r>
        <w:rPr>
          <w:rFonts w:hint="eastAsia" w:ascii="仿宋_GB2312" w:cs="宋体"/>
          <w:color w:val="000000"/>
          <w:kern w:val="0"/>
          <w:position w:val="6"/>
          <w:lang w:val="zh-CN"/>
        </w:rPr>
        <w:t>报考</w:t>
      </w:r>
      <w:r>
        <w:rPr>
          <w:rFonts w:ascii="仿宋_GB2312" w:cs="宋体"/>
          <w:color w:val="000000"/>
          <w:kern w:val="0"/>
          <w:position w:val="6"/>
          <w:lang w:val="zh-CN"/>
        </w:rPr>
        <w:t>知识产权专业高级</w:t>
      </w:r>
      <w:r>
        <w:rPr>
          <w:rFonts w:hint="eastAsia" w:ascii="仿宋_GB2312" w:cs="宋体"/>
          <w:color w:val="000000"/>
          <w:kern w:val="0"/>
          <w:position w:val="6"/>
          <w:lang w:val="zh-CN"/>
        </w:rPr>
        <w:t>经济</w:t>
      </w:r>
      <w:r>
        <w:rPr>
          <w:rFonts w:ascii="仿宋_GB2312" w:cs="宋体"/>
          <w:color w:val="000000"/>
          <w:kern w:val="0"/>
          <w:position w:val="6"/>
          <w:lang w:val="zh-CN"/>
        </w:rPr>
        <w:t>考试的条件。</w:t>
      </w:r>
    </w:p>
    <w:p>
      <w:pPr>
        <w:spacing w:line="560" w:lineRule="exact"/>
        <w:ind w:firstLine="640"/>
        <w:rPr>
          <w:rFonts w:ascii="仿宋_GB2312" w:cs="宋体"/>
          <w:color w:val="000000"/>
          <w:kern w:val="0"/>
          <w:position w:val="6"/>
          <w:lang w:val="zh-CN"/>
        </w:rPr>
      </w:pPr>
      <w:r>
        <w:rPr>
          <w:rFonts w:hint="eastAsia" w:ascii="仿宋_GB2312" w:cs="宋体"/>
          <w:color w:val="000000"/>
          <w:kern w:val="0"/>
          <w:position w:val="6"/>
          <w:lang w:val="zh-CN"/>
        </w:rPr>
        <w:t>（四）取得房地产估价师、咨询工程师（投资）、土地登记代理人、房地产经纪人、银行业专业人员中级职业资格，可对应中级经济专业技术资格；取得资产评估师、税务师职业资格等相关职业资格，可根据《经济专业人员职称评价基本标准条件》规定的学历、年限条件对应初级或中级经济专业技术资格，并可作为报名参加高一级经济专业技术资格考试的条件。</w:t>
      </w:r>
    </w:p>
    <w:p>
      <w:pPr>
        <w:autoSpaceDE w:val="0"/>
        <w:autoSpaceDN w:val="0"/>
        <w:adjustRightInd w:val="0"/>
        <w:spacing w:line="560" w:lineRule="exact"/>
        <w:ind w:firstLine="640" w:firstLineChars="200"/>
        <w:rPr>
          <w:rFonts w:ascii="黑体" w:hAnsi="黑体" w:eastAsia="黑体" w:cs="宋体"/>
          <w:color w:val="000000"/>
          <w:kern w:val="0"/>
          <w:position w:val="6"/>
          <w:lang w:val="zh-CN"/>
        </w:rPr>
      </w:pPr>
      <w:r>
        <w:rPr>
          <w:rFonts w:hint="eastAsia" w:ascii="黑体" w:hAnsi="黑体" w:eastAsia="黑体" w:cs="宋体"/>
          <w:color w:val="000000"/>
          <w:kern w:val="0"/>
          <w:position w:val="6"/>
        </w:rPr>
        <w:t>五</w:t>
      </w:r>
      <w:r>
        <w:rPr>
          <w:rFonts w:hint="eastAsia" w:ascii="黑体" w:hAnsi="黑体" w:eastAsia="黑体" w:cs="宋体"/>
          <w:color w:val="000000"/>
          <w:kern w:val="0"/>
          <w:position w:val="6"/>
          <w:lang w:val="zh-CN"/>
        </w:rPr>
        <w:t>、报名</w:t>
      </w:r>
      <w:r>
        <w:rPr>
          <w:rFonts w:ascii="黑体" w:hAnsi="黑体" w:eastAsia="黑体" w:cs="宋体"/>
          <w:color w:val="000000"/>
          <w:kern w:val="0"/>
          <w:position w:val="6"/>
          <w:lang w:val="zh-CN"/>
        </w:rPr>
        <w:t>安排</w:t>
      </w:r>
    </w:p>
    <w:p>
      <w:pPr>
        <w:widowControl/>
        <w:spacing w:line="560" w:lineRule="exact"/>
        <w:ind w:firstLine="542"/>
        <w:jc w:val="left"/>
        <w:rPr>
          <w:rFonts w:ascii="仿宋_GB2312" w:hAnsi="宋体" w:cs="宋体"/>
          <w:color w:val="000000"/>
          <w:kern w:val="0"/>
        </w:rPr>
      </w:pPr>
      <w:r>
        <w:rPr>
          <w:rFonts w:hint="eastAsia" w:ascii="仿宋_GB2312" w:hAnsi="宋体" w:cs="宋体"/>
          <w:color w:val="000000"/>
          <w:kern w:val="0"/>
        </w:rPr>
        <w:t>考试报名工作按照属地原则进行，应试人员</w:t>
      </w:r>
      <w:r>
        <w:rPr>
          <w:rFonts w:hint="eastAsia" w:ascii="仿宋_GB2312" w:hAnsi="宋体" w:cs="宋体"/>
          <w:b/>
          <w:bCs/>
          <w:color w:val="000000"/>
          <w:kern w:val="0"/>
        </w:rPr>
        <w:t>工作地、居住地</w:t>
      </w:r>
      <w:r>
        <w:rPr>
          <w:rFonts w:hint="eastAsia" w:ascii="仿宋_GB2312" w:hAnsi="宋体" w:cs="宋体"/>
          <w:color w:val="000000"/>
          <w:kern w:val="0"/>
        </w:rPr>
        <w:t>为青岛市的，可在我市报考。</w:t>
      </w:r>
    </w:p>
    <w:p>
      <w:pPr>
        <w:spacing w:line="560" w:lineRule="exact"/>
        <w:ind w:firstLine="640" w:firstLineChars="200"/>
        <w:rPr>
          <w:rFonts w:ascii="楷体_GB2312" w:eastAsia="楷体_GB2312"/>
          <w:snapToGrid w:val="0"/>
          <w:color w:val="000000"/>
          <w:kern w:val="0"/>
        </w:rPr>
      </w:pPr>
      <w:r>
        <w:rPr>
          <w:rFonts w:hint="eastAsia" w:ascii="楷体_GB2312" w:eastAsia="楷体_GB2312"/>
          <w:snapToGrid w:val="0"/>
          <w:color w:val="000000"/>
          <w:kern w:val="0"/>
        </w:rPr>
        <w:t>（一）网上报名</w:t>
      </w:r>
    </w:p>
    <w:p>
      <w:pPr>
        <w:spacing w:line="580" w:lineRule="exact"/>
        <w:ind w:firstLine="616" w:firstLineChars="200"/>
        <w:rPr>
          <w:rFonts w:ascii="仿宋_GB2312" w:hAnsi="仿宋" w:cs="宋体"/>
          <w:snapToGrid w:val="0"/>
          <w:color w:val="000000"/>
          <w:spacing w:val="-6"/>
          <w:kern w:val="0"/>
        </w:rPr>
      </w:pPr>
      <w:r>
        <w:rPr>
          <w:rFonts w:hint="eastAsia" w:ascii="仿宋_GB2312" w:hAnsi="仿宋" w:cs="宋体"/>
          <w:snapToGrid w:val="0"/>
          <w:color w:val="000000"/>
          <w:spacing w:val="-6"/>
          <w:kern w:val="0"/>
        </w:rPr>
        <w:t>本次考试报名证明事项实行告知承诺制，应试人员须通过中国人事考试</w:t>
      </w:r>
      <w:r>
        <w:rPr>
          <w:rFonts w:hint="eastAsia" w:ascii="仿宋_GB2312" w:hAnsi="仿宋" w:cs="宋体"/>
          <w:snapToGrid w:val="0"/>
          <w:color w:val="000000"/>
          <w:spacing w:val="-6"/>
          <w:w w:val="105"/>
          <w:kern w:val="0"/>
        </w:rPr>
        <w:t>网（www.cpta.com.cn）的</w:t>
      </w:r>
      <w:r>
        <w:rPr>
          <w:rFonts w:ascii="仿宋_GB2312" w:hAnsi="仿宋" w:cs="宋体"/>
          <w:snapToGrid w:val="0"/>
          <w:color w:val="000000"/>
          <w:spacing w:val="-6"/>
          <w:w w:val="105"/>
          <w:kern w:val="0"/>
        </w:rPr>
        <w:t>全国专业技术人员资格考试报名服务平台</w:t>
      </w:r>
      <w:r>
        <w:rPr>
          <w:rFonts w:hint="eastAsia" w:ascii="仿宋_GB2312" w:hAnsi="仿宋" w:cs="宋体"/>
          <w:snapToGrid w:val="0"/>
          <w:color w:val="000000"/>
          <w:spacing w:val="-6"/>
          <w:w w:val="105"/>
          <w:kern w:val="0"/>
        </w:rPr>
        <w:t>进行网上注册、报名和</w:t>
      </w:r>
      <w:r>
        <w:rPr>
          <w:rFonts w:hint="eastAsia" w:ascii="仿宋_GB2312" w:hAnsi="仿宋" w:cs="宋体"/>
          <w:snapToGrid w:val="0"/>
          <w:color w:val="000000"/>
          <w:spacing w:val="-6"/>
          <w:kern w:val="0"/>
        </w:rPr>
        <w:t>缴费。</w:t>
      </w:r>
    </w:p>
    <w:p>
      <w:pPr>
        <w:spacing w:line="560" w:lineRule="exact"/>
        <w:ind w:firstLine="616" w:firstLineChars="200"/>
        <w:rPr>
          <w:rFonts w:ascii="仿宋_GB2312" w:hAnsi="仿宋" w:cs="宋体"/>
          <w:snapToGrid w:val="0"/>
          <w:spacing w:val="-6"/>
          <w:kern w:val="0"/>
        </w:rPr>
      </w:pPr>
      <w:r>
        <w:rPr>
          <w:rFonts w:hint="eastAsia" w:ascii="仿宋_GB2312" w:hAnsi="仿宋" w:cs="宋体"/>
          <w:snapToGrid w:val="0"/>
          <w:spacing w:val="-6"/>
          <w:kern w:val="0"/>
        </w:rPr>
        <w:t>报名时间：</w:t>
      </w:r>
      <w:r>
        <w:rPr>
          <w:rFonts w:ascii="仿宋_GB2312" w:hAnsi="仿宋" w:cs="宋体"/>
          <w:snapToGrid w:val="0"/>
          <w:spacing w:val="-6"/>
          <w:kern w:val="0"/>
        </w:rPr>
        <w:t>3</w:t>
      </w:r>
      <w:r>
        <w:rPr>
          <w:rFonts w:hint="eastAsia" w:ascii="仿宋_GB2312" w:hAnsi="仿宋" w:cs="宋体"/>
          <w:snapToGrid w:val="0"/>
          <w:spacing w:val="-6"/>
          <w:kern w:val="0"/>
        </w:rPr>
        <w:t>月</w:t>
      </w:r>
      <w:r>
        <w:rPr>
          <w:rFonts w:ascii="仿宋_GB2312" w:hAnsi="仿宋" w:cs="宋体"/>
          <w:snapToGrid w:val="0"/>
          <w:spacing w:val="-6"/>
          <w:kern w:val="0"/>
        </w:rPr>
        <w:t>30</w:t>
      </w:r>
      <w:r>
        <w:rPr>
          <w:rFonts w:hint="eastAsia" w:ascii="仿宋_GB2312" w:hAnsi="仿宋" w:cs="宋体"/>
          <w:snapToGrid w:val="0"/>
          <w:spacing w:val="-6"/>
          <w:kern w:val="0"/>
        </w:rPr>
        <w:t>日9∶00—</w:t>
      </w:r>
      <w:r>
        <w:rPr>
          <w:rFonts w:ascii="仿宋_GB2312" w:hAnsi="仿宋" w:cs="宋体"/>
          <w:snapToGrid w:val="0"/>
          <w:spacing w:val="-6"/>
          <w:kern w:val="0"/>
        </w:rPr>
        <w:t>4</w:t>
      </w:r>
      <w:r>
        <w:rPr>
          <w:rFonts w:hint="eastAsia" w:ascii="仿宋_GB2312" w:hAnsi="仿宋" w:cs="宋体"/>
          <w:snapToGrid w:val="0"/>
          <w:spacing w:val="-6"/>
          <w:kern w:val="0"/>
        </w:rPr>
        <w:t>月</w:t>
      </w:r>
      <w:r>
        <w:rPr>
          <w:rFonts w:ascii="仿宋_GB2312" w:hAnsi="仿宋" w:cs="宋体"/>
          <w:snapToGrid w:val="0"/>
          <w:spacing w:val="-6"/>
          <w:kern w:val="0"/>
        </w:rPr>
        <w:t>9</w:t>
      </w:r>
      <w:r>
        <w:rPr>
          <w:rFonts w:hint="eastAsia" w:ascii="仿宋_GB2312" w:hAnsi="仿宋" w:cs="宋体"/>
          <w:snapToGrid w:val="0"/>
          <w:spacing w:val="-6"/>
          <w:kern w:val="0"/>
        </w:rPr>
        <w:t>日16∶00；</w:t>
      </w:r>
    </w:p>
    <w:p>
      <w:pPr>
        <w:spacing w:line="560" w:lineRule="exact"/>
        <w:ind w:firstLine="616" w:firstLineChars="200"/>
        <w:rPr>
          <w:rFonts w:ascii="仿宋_GB2312" w:hAnsi="仿宋" w:cs="宋体"/>
          <w:snapToGrid w:val="0"/>
          <w:color w:val="000000"/>
          <w:spacing w:val="-6"/>
          <w:kern w:val="0"/>
        </w:rPr>
      </w:pPr>
      <w:r>
        <w:rPr>
          <w:rFonts w:hint="eastAsia" w:ascii="仿宋_GB2312" w:hAnsi="仿宋" w:cs="宋体"/>
          <w:snapToGrid w:val="0"/>
          <w:spacing w:val="-6"/>
          <w:kern w:val="0"/>
        </w:rPr>
        <w:t>缴费时间：</w:t>
      </w:r>
      <w:r>
        <w:rPr>
          <w:rFonts w:ascii="仿宋_GB2312" w:hAnsi="仿宋" w:cs="宋体"/>
          <w:snapToGrid w:val="0"/>
          <w:spacing w:val="-6"/>
          <w:kern w:val="0"/>
        </w:rPr>
        <w:t>4</w:t>
      </w:r>
      <w:r>
        <w:rPr>
          <w:rFonts w:hint="eastAsia" w:ascii="仿宋_GB2312" w:hAnsi="仿宋" w:cs="宋体"/>
          <w:snapToGrid w:val="0"/>
          <w:spacing w:val="-6"/>
          <w:kern w:val="0"/>
        </w:rPr>
        <w:t>月</w:t>
      </w:r>
      <w:r>
        <w:rPr>
          <w:rFonts w:ascii="仿宋_GB2312" w:hAnsi="仿宋" w:cs="宋体"/>
          <w:snapToGrid w:val="0"/>
          <w:spacing w:val="-6"/>
          <w:kern w:val="0"/>
        </w:rPr>
        <w:t>11</w:t>
      </w:r>
      <w:r>
        <w:rPr>
          <w:rFonts w:hint="eastAsia" w:ascii="仿宋_GB2312" w:hAnsi="仿宋" w:cs="宋体"/>
          <w:snapToGrid w:val="0"/>
          <w:spacing w:val="-6"/>
          <w:kern w:val="0"/>
        </w:rPr>
        <w:t>日9∶00—</w:t>
      </w:r>
      <w:r>
        <w:rPr>
          <w:rFonts w:ascii="仿宋_GB2312" w:hAnsi="仿宋" w:cs="宋体"/>
          <w:snapToGrid w:val="0"/>
          <w:spacing w:val="-6"/>
          <w:kern w:val="0"/>
        </w:rPr>
        <w:t>4</w:t>
      </w:r>
      <w:r>
        <w:rPr>
          <w:rFonts w:hint="eastAsia" w:ascii="仿宋_GB2312" w:hAnsi="仿宋" w:cs="宋体"/>
          <w:snapToGrid w:val="0"/>
          <w:spacing w:val="-6"/>
          <w:kern w:val="0"/>
        </w:rPr>
        <w:t>月</w:t>
      </w:r>
      <w:r>
        <w:rPr>
          <w:rFonts w:ascii="仿宋_GB2312" w:hAnsi="仿宋" w:cs="宋体"/>
          <w:snapToGrid w:val="0"/>
          <w:spacing w:val="-6"/>
          <w:kern w:val="0"/>
        </w:rPr>
        <w:t>15</w:t>
      </w:r>
      <w:r>
        <w:rPr>
          <w:rFonts w:hint="eastAsia" w:ascii="仿宋_GB2312" w:hAnsi="仿宋" w:cs="宋体"/>
          <w:snapToGrid w:val="0"/>
          <w:spacing w:val="-6"/>
          <w:kern w:val="0"/>
        </w:rPr>
        <w:t>日16∶00。</w:t>
      </w:r>
    </w:p>
    <w:p>
      <w:pPr>
        <w:spacing w:line="580" w:lineRule="exact"/>
        <w:ind w:firstLine="643" w:firstLineChars="200"/>
        <w:rPr>
          <w:rFonts w:ascii="仿宋_GB2312"/>
          <w:b/>
          <w:bCs/>
        </w:rPr>
      </w:pPr>
      <w:r>
        <w:rPr>
          <w:rFonts w:hint="eastAsia" w:ascii="仿宋_GB2312"/>
          <w:b/>
          <w:bCs/>
        </w:rPr>
        <w:t>首次</w:t>
      </w:r>
      <w:r>
        <w:rPr>
          <w:rFonts w:hint="eastAsia" w:ascii="仿宋_GB2312"/>
        </w:rPr>
        <w:t>登录全国专业技术人员资格考试报名服务平台的应试人员，</w:t>
      </w:r>
      <w:r>
        <w:rPr>
          <w:rFonts w:hint="eastAsia" w:ascii="仿宋_GB2312"/>
          <w:b/>
          <w:bCs/>
        </w:rPr>
        <w:t>应在报名前完成用户注册，并</w:t>
      </w:r>
      <w:r>
        <w:rPr>
          <w:rFonts w:hint="eastAsia" w:ascii="仿宋_GB2312" w:hAnsi="仿宋" w:cs="宋体"/>
          <w:b/>
          <w:bCs/>
          <w:snapToGrid w:val="0"/>
          <w:kern w:val="0"/>
        </w:rPr>
        <w:t>上传近期彩色标准1寸半身免冠、照片底色背景为白色的正面证件照</w:t>
      </w:r>
      <w:r>
        <w:rPr>
          <w:rFonts w:hint="eastAsia" w:ascii="仿宋_GB2312" w:hAnsi="仿宋" w:cs="宋体"/>
          <w:snapToGrid w:val="0"/>
          <w:kern w:val="0"/>
        </w:rPr>
        <w:t>（上传照片前应使用照片审核处理工具进行处理，通过后方可上传），报名照片将用于准考证、考场座次表、资格证书等。</w:t>
      </w:r>
      <w:r>
        <w:rPr>
          <w:rFonts w:hint="eastAsia" w:ascii="仿宋_GB2312" w:hAnsi="仿宋" w:cs="宋体"/>
          <w:b/>
          <w:bCs/>
          <w:snapToGrid w:val="0"/>
          <w:kern w:val="0"/>
        </w:rPr>
        <w:t>以</w:t>
      </w:r>
      <w:r>
        <w:rPr>
          <w:rFonts w:ascii="仿宋_GB2312" w:hAnsi="仿宋" w:cs="宋体"/>
          <w:b/>
          <w:bCs/>
          <w:snapToGrid w:val="0"/>
          <w:kern w:val="0"/>
        </w:rPr>
        <w:t>往已在报名服务平台注册过的应试人员不得更换照片。</w:t>
      </w:r>
      <w:r>
        <w:rPr>
          <w:rFonts w:hint="eastAsia" w:ascii="仿宋_GB2312"/>
          <w:b/>
          <w:bCs/>
        </w:rPr>
        <w:t>己注册的应试人员无需重新注册，但须完善相关信息。</w:t>
      </w:r>
    </w:p>
    <w:p>
      <w:pPr>
        <w:adjustRightInd w:val="0"/>
        <w:snapToGrid w:val="0"/>
        <w:spacing w:line="560" w:lineRule="exact"/>
        <w:ind w:firstLine="640" w:firstLineChars="200"/>
        <w:rPr>
          <w:rFonts w:ascii="仿宋_GB2312"/>
          <w:bCs/>
        </w:rPr>
      </w:pPr>
      <w:r>
        <w:rPr>
          <w:rFonts w:hint="eastAsia" w:ascii="仿宋_GB2312"/>
          <w:bCs/>
        </w:rPr>
        <w:t>专业技术人员资格考试统一大纲、统一命题、统一组织，符合条件的专业技术人员应按规定通过中国人事考试网报名，切勿轻信虚假宣传。应试人员报名时，须如实填报信息，诚信参考，本人签署（提交）《专业技术人员资格考试报名证明事项告知承诺书》电子文本（可下载保存），切勿委托他人或机构填报本人报考信息、代替本人作出承诺。</w:t>
      </w:r>
    </w:p>
    <w:p>
      <w:pPr>
        <w:spacing w:line="560" w:lineRule="exact"/>
        <w:ind w:firstLine="640" w:firstLineChars="200"/>
        <w:rPr>
          <w:rFonts w:ascii="仿宋_GB2312"/>
        </w:rPr>
      </w:pPr>
      <w:r>
        <w:rPr>
          <w:rFonts w:hint="eastAsia" w:ascii="仿宋_GB2312"/>
        </w:rPr>
        <w:t>报名服务平台将对身份信息、学历学位等信息进行在线核查</w:t>
      </w:r>
      <w:r>
        <w:rPr>
          <w:rFonts w:hint="eastAsia" w:ascii="仿宋_GB2312"/>
          <w:b/>
        </w:rPr>
        <w:t>，</w:t>
      </w:r>
      <w:r>
        <w:rPr>
          <w:rFonts w:hint="eastAsia" w:ascii="仿宋_GB2312"/>
        </w:rPr>
        <w:t>提交补充相关信息24小时后登录报名服务平台查询核查结果，核查完成后方可报名。</w:t>
      </w:r>
    </w:p>
    <w:p>
      <w:pPr>
        <w:adjustRightInd w:val="0"/>
        <w:snapToGrid w:val="0"/>
        <w:spacing w:line="560" w:lineRule="exact"/>
        <w:ind w:firstLine="640" w:firstLineChars="200"/>
        <w:rPr>
          <w:rFonts w:ascii="仿宋_GB2312"/>
          <w:bCs/>
        </w:rPr>
      </w:pPr>
      <w:r>
        <w:rPr>
          <w:rFonts w:hint="eastAsia" w:ascii="仿宋_GB2312"/>
          <w:snapToGrid w:val="0"/>
          <w:kern w:val="0"/>
        </w:rPr>
        <w:t>为加强报名证明事项告知承诺制事中监管，如应试人员提交的境内高等教育学历学位信息无法通过在线自动核验，应在报名前及时登录中国高等教育学生信息网（学信网）进行验证/认证，下载相关PDF格式在线验证/认证报告，报名期间按要求上传相关验证/认证报告，接受</w:t>
      </w:r>
      <w:r>
        <w:rPr>
          <w:rFonts w:hint="eastAsia" w:ascii="仿宋_GB2312"/>
          <w:b/>
          <w:snapToGrid w:val="0"/>
          <w:kern w:val="0"/>
        </w:rPr>
        <w:t>网上</w:t>
      </w:r>
      <w:r>
        <w:rPr>
          <w:rFonts w:ascii="仿宋_GB2312"/>
          <w:b/>
          <w:snapToGrid w:val="0"/>
          <w:kern w:val="0"/>
        </w:rPr>
        <w:t>人工</w:t>
      </w:r>
      <w:r>
        <w:rPr>
          <w:rFonts w:hint="eastAsia" w:ascii="仿宋_GB2312"/>
          <w:b/>
          <w:snapToGrid w:val="0"/>
          <w:kern w:val="0"/>
        </w:rPr>
        <w:t>核查</w:t>
      </w:r>
      <w:r>
        <w:rPr>
          <w:rFonts w:hint="eastAsia" w:ascii="仿宋_GB2312"/>
          <w:snapToGrid w:val="0"/>
          <w:kern w:val="0"/>
        </w:rPr>
        <w:t>，具体操作方式参见中国人事考试网考生问答栏目内容。</w:t>
      </w:r>
    </w:p>
    <w:p>
      <w:pPr>
        <w:spacing w:line="560" w:lineRule="exact"/>
        <w:ind w:firstLine="640" w:firstLineChars="200"/>
        <w:rPr>
          <w:rFonts w:ascii="仿宋_GB2312" w:hAnsi="仿宋" w:cs="宋体"/>
          <w:bCs/>
          <w:snapToGrid w:val="0"/>
          <w:color w:val="000000"/>
          <w:kern w:val="0"/>
        </w:rPr>
      </w:pPr>
      <w:r>
        <w:rPr>
          <w:rFonts w:ascii="仿宋_GB2312" w:hAnsi="仿宋" w:cs="宋体"/>
          <w:bCs/>
          <w:snapToGrid w:val="0"/>
          <w:color w:val="000000"/>
          <w:kern w:val="0"/>
        </w:rPr>
        <w:t>报名期间，</w:t>
      </w:r>
      <w:r>
        <w:rPr>
          <w:rFonts w:hint="eastAsia" w:ascii="仿宋_GB2312" w:hAnsi="微软雅黑" w:cs="宋体"/>
          <w:color w:val="000000"/>
          <w:kern w:val="0"/>
        </w:rPr>
        <w:t>应试人员务必仔细对照报名条件如实填写报考信息，报名服务平台将报考信息与报名条件进行比对，符合报考条件的应试人员</w:t>
      </w:r>
      <w:r>
        <w:rPr>
          <w:rFonts w:hint="eastAsia" w:ascii="仿宋_GB2312" w:hAnsi="微软雅黑" w:cs="宋体"/>
          <w:bCs/>
          <w:color w:val="000000"/>
          <w:kern w:val="0"/>
        </w:rPr>
        <w:t>点击报名确认按钮，进入缴费状态，缴费成功即完成报名，</w:t>
      </w:r>
      <w:r>
        <w:rPr>
          <w:rFonts w:hint="eastAsia" w:ascii="仿宋_GB2312" w:hAnsi="微软雅黑" w:cs="宋体"/>
          <w:b/>
          <w:bCs/>
          <w:color w:val="000000"/>
          <w:kern w:val="0"/>
        </w:rPr>
        <w:t>逾期不缴费，视为放弃报名</w:t>
      </w:r>
      <w:r>
        <w:rPr>
          <w:rFonts w:hint="eastAsia" w:ascii="仿宋_GB2312" w:hAnsi="微软雅黑" w:cs="宋体"/>
          <w:color w:val="000000"/>
          <w:kern w:val="0"/>
        </w:rPr>
        <w:t>。</w:t>
      </w:r>
      <w:r>
        <w:rPr>
          <w:rFonts w:hint="eastAsia" w:ascii="仿宋_GB2312"/>
          <w:bCs/>
          <w:color w:val="000000"/>
        </w:rPr>
        <w:t>应试人员</w:t>
      </w:r>
      <w:r>
        <w:rPr>
          <w:rFonts w:hint="eastAsia" w:ascii="仿宋_GB2312"/>
          <w:b/>
          <w:bCs/>
          <w:color w:val="000000"/>
        </w:rPr>
        <w:t>工作地、居住地</w:t>
      </w:r>
      <w:r>
        <w:rPr>
          <w:rFonts w:hint="eastAsia" w:ascii="仿宋_GB2312" w:hAnsi="仿宋" w:cs="宋体"/>
          <w:snapToGrid w:val="0"/>
          <w:color w:val="000000"/>
          <w:kern w:val="0"/>
        </w:rPr>
        <w:t>为</w:t>
      </w:r>
      <w:r>
        <w:rPr>
          <w:rFonts w:ascii="仿宋_GB2312" w:hAnsi="仿宋" w:cs="宋体"/>
          <w:snapToGrid w:val="0"/>
          <w:color w:val="000000"/>
          <w:kern w:val="0"/>
        </w:rPr>
        <w:t>青岛市的</w:t>
      </w:r>
      <w:r>
        <w:rPr>
          <w:rFonts w:hint="eastAsia" w:ascii="仿宋_GB2312" w:hAnsi="仿宋" w:cs="宋体"/>
          <w:snapToGrid w:val="0"/>
          <w:color w:val="000000"/>
          <w:kern w:val="0"/>
        </w:rPr>
        <w:t>，应按属地原则选择报考考区为</w:t>
      </w:r>
      <w:r>
        <w:rPr>
          <w:rFonts w:ascii="仿宋_GB2312" w:hAnsi="仿宋" w:cs="宋体"/>
          <w:snapToGrid w:val="0"/>
          <w:color w:val="000000"/>
          <w:kern w:val="0"/>
        </w:rPr>
        <w:t>青岛市</w:t>
      </w:r>
      <w:r>
        <w:rPr>
          <w:rFonts w:hint="eastAsia" w:ascii="仿宋_GB2312" w:hAnsi="仿宋" w:cs="宋体"/>
          <w:snapToGrid w:val="0"/>
          <w:color w:val="000000"/>
          <w:kern w:val="0"/>
        </w:rPr>
        <w:t>（</w:t>
      </w:r>
      <w:r>
        <w:rPr>
          <w:rFonts w:hint="eastAsia" w:ascii="仿宋_GB2312"/>
          <w:bCs/>
          <w:color w:val="000000"/>
        </w:rPr>
        <w:t>资格核查、合格证书发放均由我市人事考试机构负责</w:t>
      </w:r>
      <w:r>
        <w:rPr>
          <w:rFonts w:hint="eastAsia" w:ascii="仿宋_GB2312" w:hAnsi="仿宋" w:cs="宋体"/>
          <w:snapToGrid w:val="0"/>
          <w:color w:val="000000"/>
          <w:kern w:val="0"/>
        </w:rPr>
        <w:t>）</w:t>
      </w:r>
      <w:r>
        <w:rPr>
          <w:rFonts w:hint="eastAsia" w:ascii="仿宋_GB2312" w:hAnsi="仿宋" w:cs="宋体"/>
          <w:bCs/>
          <w:snapToGrid w:val="0"/>
          <w:color w:val="000000"/>
          <w:kern w:val="0"/>
        </w:rPr>
        <w:t>；由于个人原因报错科目、级别、专业或填错个人信息的，核查</w:t>
      </w:r>
      <w:r>
        <w:rPr>
          <w:rFonts w:ascii="仿宋_GB2312" w:hAnsi="仿宋" w:cs="宋体"/>
          <w:bCs/>
          <w:snapToGrid w:val="0"/>
          <w:color w:val="000000"/>
          <w:kern w:val="0"/>
        </w:rPr>
        <w:t>通过后，无法修改报名信息，</w:t>
      </w:r>
      <w:r>
        <w:rPr>
          <w:rFonts w:hint="eastAsia" w:ascii="仿宋_GB2312" w:hAnsi="仿宋" w:cs="宋体"/>
          <w:bCs/>
          <w:snapToGrid w:val="0"/>
          <w:color w:val="000000"/>
          <w:kern w:val="0"/>
        </w:rPr>
        <w:t>由本人承担相应责任。</w:t>
      </w:r>
    </w:p>
    <w:p>
      <w:pPr>
        <w:tabs>
          <w:tab w:val="left" w:pos="900"/>
        </w:tabs>
        <w:spacing w:line="560" w:lineRule="exact"/>
        <w:ind w:firstLine="640" w:firstLineChars="200"/>
        <w:rPr>
          <w:rFonts w:ascii="仿宋_GB2312" w:hAnsi="仿宋_GB2312" w:cs="仿宋_GB2312"/>
          <w:b/>
          <w:color w:val="000000"/>
          <w:kern w:val="0"/>
        </w:rPr>
      </w:pPr>
      <w:r>
        <w:rPr>
          <w:rFonts w:hint="eastAsia" w:ascii="仿宋_GB2312"/>
          <w:color w:val="000000"/>
        </w:rPr>
        <w:t>应试人员作出承诺后，可在未缴费且报名截止前撤回承诺。</w:t>
      </w:r>
      <w:r>
        <w:rPr>
          <w:rFonts w:hint="eastAsia" w:ascii="仿宋_GB2312" w:hAnsi="仿宋_GB2312" w:cs="仿宋_GB2312"/>
          <w:color w:val="000000"/>
          <w:kern w:val="0"/>
        </w:rPr>
        <w:t>不采用告知承诺制方式或撤回承诺申请的应试人员，本年度该项考试中不再适用告知承诺制，</w:t>
      </w:r>
      <w:r>
        <w:rPr>
          <w:rFonts w:hint="eastAsia" w:ascii="仿宋_GB2312" w:hAnsi="仿宋_GB2312" w:cs="仿宋_GB2312"/>
          <w:b/>
          <w:color w:val="000000"/>
          <w:kern w:val="0"/>
        </w:rPr>
        <w:t>一经选择无法更改为</w:t>
      </w:r>
      <w:r>
        <w:rPr>
          <w:rFonts w:ascii="仿宋_GB2312" w:hAnsi="仿宋_GB2312" w:cs="仿宋_GB2312"/>
          <w:b/>
          <w:color w:val="000000"/>
          <w:kern w:val="0"/>
        </w:rPr>
        <w:t>采用告知承诺制</w:t>
      </w:r>
      <w:r>
        <w:rPr>
          <w:rFonts w:hint="eastAsia" w:ascii="仿宋_GB2312" w:hAnsi="仿宋_GB2312" w:cs="仿宋_GB2312"/>
          <w:b/>
          <w:color w:val="000000"/>
          <w:kern w:val="0"/>
        </w:rPr>
        <w:t>方式，请慎重选择。</w:t>
      </w:r>
    </w:p>
    <w:p>
      <w:pPr>
        <w:spacing w:line="560" w:lineRule="exact"/>
        <w:ind w:firstLine="640" w:firstLineChars="200"/>
        <w:rPr>
          <w:color w:val="000000"/>
        </w:rPr>
      </w:pPr>
      <w:r>
        <w:rPr>
          <w:rFonts w:hint="eastAsia" w:ascii="楷体_GB2312" w:eastAsia="楷体_GB2312"/>
          <w:snapToGrid w:val="0"/>
          <w:color w:val="000000"/>
          <w:kern w:val="0"/>
        </w:rPr>
        <w:t>（二）</w:t>
      </w:r>
      <w:r>
        <w:rPr>
          <w:rFonts w:hint="eastAsia" w:ascii="楷体_GB2312" w:eastAsia="楷体_GB2312"/>
          <w:color w:val="000000"/>
        </w:rPr>
        <w:t>报考资格核查</w:t>
      </w:r>
    </w:p>
    <w:p>
      <w:pPr>
        <w:spacing w:line="560" w:lineRule="exact"/>
        <w:ind w:firstLine="640" w:firstLineChars="200"/>
        <w:rPr>
          <w:rFonts w:ascii="仿宋_GB2312" w:hAnsi="仿宋_GB2312" w:cs="仿宋_GB2312"/>
          <w:snapToGrid w:val="0"/>
          <w:kern w:val="0"/>
        </w:rPr>
      </w:pPr>
      <w:r>
        <w:rPr>
          <w:rFonts w:hint="eastAsia" w:ascii="仿宋_GB2312" w:hAnsi="仿宋" w:cs="宋体"/>
          <w:snapToGrid w:val="0"/>
          <w:color w:val="000000"/>
          <w:kern w:val="0"/>
        </w:rPr>
        <w:t>资格核查工作由我市</w:t>
      </w:r>
      <w:r>
        <w:rPr>
          <w:rFonts w:hint="eastAsia" w:ascii="仿宋_GB2312" w:hAnsi="仿宋" w:cs="宋体"/>
          <w:snapToGrid w:val="0"/>
          <w:color w:val="000000"/>
          <w:kern w:val="0"/>
          <w:lang w:eastAsia="zh-CN"/>
        </w:rPr>
        <w:t>各级</w:t>
      </w:r>
      <w:r>
        <w:rPr>
          <w:rFonts w:hint="eastAsia" w:ascii="仿宋_GB2312" w:hAnsi="仿宋" w:cs="宋体"/>
          <w:snapToGrid w:val="0"/>
          <w:color w:val="000000"/>
          <w:kern w:val="0"/>
        </w:rPr>
        <w:t>人事考试机构负责</w:t>
      </w:r>
      <w:r>
        <w:rPr>
          <w:rFonts w:hint="eastAsia" w:ascii="仿宋_GB2312" w:hAnsi="仿宋_GB2312" w:cs="仿宋_GB2312"/>
          <w:kern w:val="0"/>
        </w:rPr>
        <w:t>，</w:t>
      </w:r>
      <w:r>
        <w:rPr>
          <w:rFonts w:hint="eastAsia" w:ascii="仿宋_GB2312" w:hAnsi="仿宋_GB2312" w:cs="仿宋_GB2312"/>
          <w:color w:val="000000"/>
          <w:kern w:val="0"/>
        </w:rPr>
        <w:t>利用共享数据对所有应试人员社保、工作年限等信息进行资格复核</w:t>
      </w:r>
      <w:r>
        <w:rPr>
          <w:rFonts w:hint="eastAsia" w:ascii="仿宋_GB2312" w:hAnsi="仿宋" w:cs="宋体"/>
          <w:snapToGrid w:val="0"/>
          <w:kern w:val="0"/>
        </w:rPr>
        <w:t>，截止时间：</w:t>
      </w:r>
      <w:r>
        <w:rPr>
          <w:rFonts w:ascii="仿宋_GB2312" w:hAnsi="宋体" w:cs="宋体"/>
          <w:snapToGrid w:val="0"/>
          <w:kern w:val="0"/>
        </w:rPr>
        <w:t>4</w:t>
      </w:r>
      <w:r>
        <w:rPr>
          <w:rFonts w:hint="eastAsia" w:ascii="仿宋_GB2312" w:hAnsi="宋体" w:cs="宋体"/>
          <w:snapToGrid w:val="0"/>
          <w:kern w:val="0"/>
        </w:rPr>
        <w:t>月</w:t>
      </w:r>
      <w:r>
        <w:rPr>
          <w:rFonts w:ascii="仿宋_GB2312" w:hAnsi="宋体" w:cs="宋体"/>
          <w:snapToGrid w:val="0"/>
          <w:kern w:val="0"/>
        </w:rPr>
        <w:t>10</w:t>
      </w:r>
      <w:r>
        <w:rPr>
          <w:rFonts w:hint="eastAsia" w:ascii="仿宋_GB2312" w:hAnsi="宋体" w:cs="宋体"/>
          <w:snapToGrid w:val="0"/>
          <w:kern w:val="0"/>
        </w:rPr>
        <w:t>日16:00</w:t>
      </w:r>
      <w:r>
        <w:rPr>
          <w:rFonts w:hint="eastAsia" w:ascii="仿宋_GB2312" w:hAnsi="仿宋" w:cs="宋体"/>
          <w:snapToGrid w:val="0"/>
          <w:kern w:val="0"/>
        </w:rPr>
        <w:t>。</w:t>
      </w:r>
      <w:r>
        <w:rPr>
          <w:rFonts w:hint="eastAsia" w:ascii="仿宋_GB2312" w:hAnsi="仿宋_GB2312" w:cs="仿宋_GB2312"/>
          <w:snapToGrid w:val="0"/>
          <w:kern w:val="0"/>
        </w:rPr>
        <w:t>核查程序如下：</w:t>
      </w:r>
    </w:p>
    <w:p>
      <w:pPr>
        <w:adjustRightInd w:val="0"/>
        <w:snapToGrid w:val="0"/>
        <w:spacing w:line="560" w:lineRule="exact"/>
        <w:ind w:firstLine="640" w:firstLineChars="200"/>
        <w:rPr>
          <w:rFonts w:ascii="仿宋_GB2312" w:hAnsi="宋体" w:cs="仿宋_GB2312"/>
          <w:kern w:val="0"/>
        </w:rPr>
      </w:pPr>
      <w:r>
        <w:rPr>
          <w:rFonts w:hint="eastAsia" w:ascii="仿宋_GB2312" w:hAnsi="宋体" w:cs="仿宋_GB2312"/>
          <w:kern w:val="0"/>
        </w:rPr>
        <w:t>1.以下三种情况的应试人员须在报名服务平台中上传专业工作年限证明材料，按照规定</w:t>
      </w:r>
      <w:r>
        <w:rPr>
          <w:rFonts w:ascii="仿宋_GB2312" w:hAnsi="宋体" w:cs="仿宋_GB2312"/>
          <w:kern w:val="0"/>
        </w:rPr>
        <w:t>时间到各</w:t>
      </w:r>
      <w:r>
        <w:rPr>
          <w:rFonts w:hint="eastAsia" w:ascii="仿宋_GB2312" w:hAnsi="宋体" w:cs="仿宋_GB2312"/>
          <w:kern w:val="0"/>
        </w:rPr>
        <w:t>区（</w:t>
      </w:r>
      <w:r>
        <w:rPr>
          <w:rFonts w:ascii="仿宋_GB2312" w:hAnsi="宋体" w:cs="仿宋_GB2312"/>
          <w:kern w:val="0"/>
        </w:rPr>
        <w:t>市</w:t>
      </w:r>
      <w:r>
        <w:rPr>
          <w:rFonts w:hint="eastAsia" w:ascii="仿宋_GB2312" w:hAnsi="宋体" w:cs="仿宋_GB2312"/>
          <w:kern w:val="0"/>
        </w:rPr>
        <w:t>）</w:t>
      </w:r>
      <w:r>
        <w:rPr>
          <w:rFonts w:ascii="仿宋_GB2312" w:hAnsi="宋体" w:cs="仿宋_GB2312"/>
          <w:kern w:val="0"/>
        </w:rPr>
        <w:t>人事考试机构</w:t>
      </w:r>
      <w:r>
        <w:rPr>
          <w:rFonts w:hint="eastAsia" w:ascii="仿宋_GB2312" w:hAnsi="宋体" w:cs="仿宋_GB2312"/>
          <w:kern w:val="0"/>
        </w:rPr>
        <w:t>规定核查</w:t>
      </w:r>
      <w:r>
        <w:rPr>
          <w:rFonts w:ascii="仿宋_GB2312" w:hAnsi="宋体" w:cs="仿宋_GB2312"/>
          <w:kern w:val="0"/>
        </w:rPr>
        <w:t>点</w:t>
      </w:r>
      <w:r>
        <w:rPr>
          <w:rFonts w:hint="eastAsia" w:ascii="仿宋_GB2312" w:hAnsi="宋体" w:cs="仿宋_GB2312"/>
          <w:kern w:val="0"/>
        </w:rPr>
        <w:t>（见附件）</w:t>
      </w:r>
      <w:r>
        <w:rPr>
          <w:rFonts w:ascii="仿宋_GB2312" w:hAnsi="宋体" w:cs="仿宋_GB2312"/>
          <w:kern w:val="0"/>
        </w:rPr>
        <w:t>接受</w:t>
      </w:r>
      <w:r>
        <w:rPr>
          <w:rFonts w:ascii="仿宋_GB2312" w:hAnsi="宋体" w:cs="仿宋_GB2312"/>
          <w:b/>
          <w:kern w:val="0"/>
        </w:rPr>
        <w:t>现场核查</w:t>
      </w:r>
      <w:r>
        <w:rPr>
          <w:rFonts w:hint="eastAsia" w:ascii="仿宋_GB2312" w:hAnsi="宋体" w:cs="仿宋_GB2312"/>
          <w:kern w:val="0"/>
        </w:rPr>
        <w:t>，核查通过后方可进行缴费</w:t>
      </w:r>
      <w:r>
        <w:rPr>
          <w:rFonts w:ascii="仿宋_GB2312" w:hAnsi="宋体" w:cs="仿宋_GB2312"/>
          <w:kern w:val="0"/>
        </w:rPr>
        <w:t>：</w:t>
      </w:r>
    </w:p>
    <w:p>
      <w:pPr>
        <w:adjustRightInd w:val="0"/>
        <w:snapToGrid w:val="0"/>
        <w:spacing w:line="560" w:lineRule="exact"/>
        <w:ind w:firstLine="640" w:firstLineChars="200"/>
        <w:rPr>
          <w:rFonts w:ascii="仿宋_GB2312" w:hAnsi="宋体" w:cs="仿宋_GB2312"/>
          <w:kern w:val="0"/>
        </w:rPr>
      </w:pPr>
      <w:r>
        <w:rPr>
          <w:rFonts w:hint="eastAsia" w:ascii="仿宋_GB2312" w:hAnsi="宋体" w:cs="仿宋_GB2312"/>
          <w:kern w:val="0"/>
        </w:rPr>
        <w:t>（1）在专业技术人员资格考试报名中存在不实承诺行为，或者因严重、特别严重违纪违规行为被记入专业技术人员资格考试诚信档案库且在记录期内的应试人员；</w:t>
      </w:r>
    </w:p>
    <w:p>
      <w:pPr>
        <w:adjustRightInd w:val="0"/>
        <w:snapToGrid w:val="0"/>
        <w:spacing w:line="560" w:lineRule="exact"/>
        <w:ind w:firstLine="640" w:firstLineChars="200"/>
        <w:rPr>
          <w:rFonts w:ascii="仿宋_GB2312" w:hAnsi="宋体" w:cs="仿宋_GB2312"/>
          <w:kern w:val="0"/>
        </w:rPr>
      </w:pPr>
      <w:r>
        <w:rPr>
          <w:rFonts w:hint="eastAsia" w:ascii="仿宋_GB2312" w:hAnsi="宋体" w:cs="仿宋_GB2312"/>
          <w:kern w:val="0"/>
        </w:rPr>
        <w:t>（2）不采用告知承诺制方式办理相关报名事项的应试人员；</w:t>
      </w:r>
    </w:p>
    <w:p>
      <w:pPr>
        <w:adjustRightInd w:val="0"/>
        <w:snapToGrid w:val="0"/>
        <w:spacing w:line="560" w:lineRule="exact"/>
        <w:ind w:firstLine="640" w:firstLineChars="200"/>
        <w:rPr>
          <w:rFonts w:ascii="仿宋_GB2312" w:hAnsi="宋体" w:cs="仿宋_GB2312"/>
          <w:kern w:val="0"/>
        </w:rPr>
      </w:pPr>
      <w:r>
        <w:rPr>
          <w:rFonts w:hint="eastAsia" w:ascii="仿宋_GB2312" w:hAnsi="宋体" w:cs="仿宋_GB2312"/>
          <w:kern w:val="0"/>
        </w:rPr>
        <w:t>（3）撤回承诺申请的应试人员。</w:t>
      </w:r>
    </w:p>
    <w:p>
      <w:pPr>
        <w:adjustRightInd w:val="0"/>
        <w:snapToGrid w:val="0"/>
        <w:spacing w:line="560" w:lineRule="exact"/>
        <w:ind w:firstLine="643" w:firstLineChars="200"/>
        <w:rPr>
          <w:rFonts w:ascii="仿宋_GB2312" w:hAnsi="仿宋_GB2312" w:cs="仿宋_GB2312"/>
          <w:b/>
          <w:kern w:val="0"/>
        </w:rPr>
      </w:pPr>
      <w:r>
        <w:rPr>
          <w:rFonts w:hint="eastAsia" w:ascii="仿宋_GB2312" w:hAnsi="仿宋_GB2312" w:cs="仿宋_GB2312"/>
          <w:b/>
          <w:kern w:val="0"/>
        </w:rPr>
        <w:t>上述应试人员现场核查需要提供的材料：</w:t>
      </w:r>
    </w:p>
    <w:p>
      <w:pPr>
        <w:tabs>
          <w:tab w:val="left" w:pos="900"/>
        </w:tabs>
        <w:spacing w:line="560" w:lineRule="exact"/>
        <w:ind w:firstLine="640" w:firstLineChars="200"/>
        <w:rPr>
          <w:rFonts w:ascii="仿宋_GB2312" w:hAnsi="宋体" w:cs="仿宋_GB2312"/>
          <w:kern w:val="0"/>
        </w:rPr>
      </w:pPr>
      <w:r>
        <w:rPr>
          <w:rFonts w:hint="eastAsia" w:ascii="仿宋_GB2312" w:hAnsi="宋体" w:cs="仿宋_GB2312"/>
          <w:kern w:val="0"/>
        </w:rPr>
        <w:t>（1）应试人员本人有效身份证原件；</w:t>
      </w:r>
    </w:p>
    <w:p>
      <w:pPr>
        <w:tabs>
          <w:tab w:val="left" w:pos="900"/>
        </w:tabs>
        <w:spacing w:line="560" w:lineRule="exact"/>
        <w:ind w:firstLine="640" w:firstLineChars="200"/>
        <w:rPr>
          <w:rFonts w:ascii="仿宋_GB2312" w:hAnsi="宋体" w:cs="仿宋_GB2312"/>
          <w:kern w:val="0"/>
        </w:rPr>
      </w:pPr>
      <w:r>
        <w:rPr>
          <w:rFonts w:hint="eastAsia" w:ascii="仿宋_GB2312" w:hAnsi="宋体" w:cs="仿宋_GB2312"/>
          <w:kern w:val="0"/>
        </w:rPr>
        <w:t>（2）学历（学位）证书原件；</w:t>
      </w:r>
    </w:p>
    <w:p>
      <w:pPr>
        <w:tabs>
          <w:tab w:val="left" w:pos="900"/>
        </w:tabs>
        <w:spacing w:line="560" w:lineRule="exact"/>
        <w:ind w:firstLine="640" w:firstLineChars="200"/>
        <w:rPr>
          <w:rFonts w:ascii="仿宋_GB2312" w:hAnsi="宋体" w:cs="仿宋_GB2312"/>
          <w:kern w:val="0"/>
        </w:rPr>
      </w:pPr>
      <w:r>
        <w:rPr>
          <w:rFonts w:hint="eastAsia" w:ascii="仿宋_GB2312" w:hAnsi="宋体" w:cs="仿宋_GB2312"/>
          <w:kern w:val="0"/>
        </w:rPr>
        <w:t>（3）从事相关专业工作年限证明；</w:t>
      </w:r>
    </w:p>
    <w:p>
      <w:pPr>
        <w:spacing w:line="560" w:lineRule="exact"/>
        <w:ind w:firstLine="640" w:firstLineChars="200"/>
        <w:rPr>
          <w:rFonts w:ascii="仿宋_GB2312" w:hAnsi="宋体" w:cs="宋体"/>
          <w:snapToGrid w:val="0"/>
          <w:kern w:val="0"/>
        </w:rPr>
      </w:pPr>
      <w:r>
        <w:rPr>
          <w:rFonts w:hint="eastAsia" w:ascii="仿宋_GB2312" w:hAnsi="宋体" w:cs="宋体"/>
          <w:snapToGrid w:val="0"/>
          <w:kern w:val="0"/>
        </w:rPr>
        <w:t>（4）</w:t>
      </w:r>
      <w:r>
        <w:rPr>
          <w:rFonts w:hint="eastAsia" w:ascii="仿宋_GB2312" w:hAnsi="宋体"/>
        </w:rPr>
        <w:t>中级经济（会计、统计、审计）专业技术资格证书或其他相关职业资格证书</w:t>
      </w:r>
      <w:r>
        <w:rPr>
          <w:rFonts w:hint="eastAsia" w:ascii="仿宋_GB2312" w:hAnsi="宋体" w:cs="宋体"/>
          <w:snapToGrid w:val="0"/>
          <w:kern w:val="0"/>
        </w:rPr>
        <w:t>。</w:t>
      </w:r>
    </w:p>
    <w:p>
      <w:pPr>
        <w:adjustRightInd w:val="0"/>
        <w:snapToGrid w:val="0"/>
        <w:spacing w:line="560" w:lineRule="exact"/>
        <w:ind w:firstLine="640" w:firstLineChars="200"/>
        <w:rPr>
          <w:rFonts w:ascii="仿宋_GB2312" w:hAnsi="宋体" w:cs="仿宋_GB2312"/>
          <w:kern w:val="0"/>
        </w:rPr>
      </w:pPr>
      <w:r>
        <w:rPr>
          <w:rFonts w:hint="eastAsia" w:ascii="仿宋_GB2312" w:hAnsi="宋体" w:cs="仿宋_GB2312"/>
          <w:kern w:val="0"/>
        </w:rPr>
        <w:t>2.以下四种情况的应试人员须在报名服务平台中上传本人有效身份证件原件电子版、学历（学位）证书在线验证/认证报告PDF版，</w:t>
      </w:r>
      <w:r>
        <w:rPr>
          <w:rFonts w:hint="eastAsia" w:ascii="仿宋_GB2312" w:hAnsi="宋体" w:cs="仿宋_GB2312"/>
          <w:kern w:val="0"/>
          <w:lang w:eastAsia="zh-CN"/>
        </w:rPr>
        <w:t>由</w:t>
      </w:r>
      <w:r>
        <w:rPr>
          <w:rFonts w:hint="eastAsia" w:ascii="仿宋_GB2312" w:hAnsi="仿宋_GB2312" w:cs="仿宋_GB2312"/>
          <w:color w:val="000000"/>
          <w:kern w:val="0"/>
        </w:rPr>
        <w:t>各区（市）</w:t>
      </w:r>
      <w:r>
        <w:rPr>
          <w:rFonts w:hint="eastAsia" w:ascii="仿宋_GB2312"/>
          <w:color w:val="000000"/>
        </w:rPr>
        <w:t>人事考试机构</w:t>
      </w:r>
      <w:r>
        <w:rPr>
          <w:rFonts w:hint="eastAsia" w:ascii="仿宋_GB2312"/>
          <w:color w:val="000000"/>
          <w:lang w:eastAsia="zh-CN"/>
        </w:rPr>
        <w:t>进行</w:t>
      </w:r>
      <w:r>
        <w:rPr>
          <w:rFonts w:hint="eastAsia" w:ascii="仿宋_GB2312" w:hAnsi="宋体" w:cs="仿宋_GB2312"/>
          <w:b/>
          <w:kern w:val="0"/>
        </w:rPr>
        <w:t>网上</w:t>
      </w:r>
      <w:r>
        <w:rPr>
          <w:rFonts w:ascii="仿宋_GB2312" w:hAnsi="宋体" w:cs="仿宋_GB2312"/>
          <w:b/>
          <w:kern w:val="0"/>
        </w:rPr>
        <w:t>人工核查</w:t>
      </w:r>
      <w:r>
        <w:rPr>
          <w:rFonts w:hint="eastAsia" w:ascii="仿宋_GB2312" w:hAnsi="宋体" w:cs="仿宋_GB2312"/>
          <w:kern w:val="0"/>
        </w:rPr>
        <w:t>，核查通过后方可进行缴费</w:t>
      </w:r>
      <w:r>
        <w:rPr>
          <w:rFonts w:ascii="仿宋_GB2312" w:hAnsi="宋体" w:cs="仿宋_GB2312"/>
          <w:kern w:val="0"/>
        </w:rPr>
        <w:t>：</w:t>
      </w:r>
    </w:p>
    <w:p>
      <w:pPr>
        <w:adjustRightInd w:val="0"/>
        <w:snapToGrid w:val="0"/>
        <w:spacing w:line="560" w:lineRule="exact"/>
        <w:ind w:firstLine="640" w:firstLineChars="200"/>
        <w:rPr>
          <w:rFonts w:ascii="仿宋_GB2312" w:hAnsi="宋体" w:cs="仿宋_GB2312"/>
          <w:kern w:val="0"/>
        </w:rPr>
      </w:pPr>
      <w:r>
        <w:rPr>
          <w:rFonts w:hint="eastAsia" w:ascii="仿宋_GB2312" w:hAnsi="宋体" w:cs="仿宋_GB2312"/>
          <w:kern w:val="0"/>
        </w:rPr>
        <w:t>（1）2002年以前大专以上（含大专）学历的应试人员；</w:t>
      </w:r>
    </w:p>
    <w:p>
      <w:pPr>
        <w:adjustRightInd w:val="0"/>
        <w:snapToGrid w:val="0"/>
        <w:spacing w:line="560" w:lineRule="exact"/>
        <w:ind w:firstLine="640" w:firstLineChars="200"/>
        <w:rPr>
          <w:rFonts w:ascii="仿宋_GB2312" w:hAnsi="宋体" w:cs="仿宋_GB2312"/>
          <w:kern w:val="0"/>
        </w:rPr>
      </w:pPr>
      <w:r>
        <w:rPr>
          <w:rFonts w:hint="eastAsia" w:ascii="仿宋_GB2312" w:hAnsi="宋体" w:cs="仿宋_GB2312"/>
          <w:kern w:val="0"/>
        </w:rPr>
        <w:t>（2）2008年9月以前取得学位的应试人员；</w:t>
      </w:r>
    </w:p>
    <w:p>
      <w:pPr>
        <w:adjustRightInd w:val="0"/>
        <w:snapToGrid w:val="0"/>
        <w:spacing w:line="560" w:lineRule="exact"/>
        <w:ind w:firstLine="640" w:firstLineChars="200"/>
        <w:rPr>
          <w:rFonts w:ascii="仿宋_GB2312" w:hAnsi="宋体" w:cs="仿宋_GB2312"/>
          <w:kern w:val="0"/>
        </w:rPr>
      </w:pPr>
      <w:r>
        <w:rPr>
          <w:rFonts w:hint="eastAsia" w:ascii="仿宋_GB2312" w:hAnsi="宋体" w:cs="仿宋_GB2312"/>
          <w:kern w:val="0"/>
        </w:rPr>
        <w:t>（3）身份或学历学位信息未通过在线核验的应试人员；</w:t>
      </w:r>
    </w:p>
    <w:p>
      <w:pPr>
        <w:adjustRightInd w:val="0"/>
        <w:snapToGrid w:val="0"/>
        <w:spacing w:line="560" w:lineRule="exact"/>
        <w:ind w:firstLine="640" w:firstLineChars="200"/>
        <w:rPr>
          <w:rFonts w:ascii="仿宋_GB2312" w:hAnsi="宋体" w:cs="仿宋_GB2312"/>
          <w:kern w:val="0"/>
        </w:rPr>
      </w:pPr>
      <w:r>
        <w:rPr>
          <w:rFonts w:hint="eastAsia" w:ascii="仿宋_GB2312" w:hAnsi="宋体" w:cs="仿宋_GB2312"/>
          <w:kern w:val="0"/>
        </w:rPr>
        <w:t>（4）其他身份证件类型或境外学历学位等无法在线核验的应试人员。</w:t>
      </w:r>
    </w:p>
    <w:p>
      <w:pPr>
        <w:spacing w:line="560" w:lineRule="exact"/>
        <w:ind w:firstLine="640" w:firstLineChars="200"/>
        <w:rPr>
          <w:rFonts w:ascii="仿宋_GB2312"/>
          <w:color w:val="000000"/>
        </w:rPr>
      </w:pPr>
      <w:r>
        <w:rPr>
          <w:rFonts w:hint="eastAsia" w:ascii="仿宋_GB2312" w:hAnsi="宋体" w:cs="仿宋_GB2312"/>
          <w:color w:val="000000"/>
        </w:rPr>
        <w:t>3.</w:t>
      </w:r>
      <w:r>
        <w:rPr>
          <w:rFonts w:hint="eastAsia" w:ascii="仿宋_GB2312" w:hAnsi="宋体" w:cs="仿宋_GB2312"/>
          <w:kern w:val="0"/>
          <w:szCs w:val="40"/>
        </w:rPr>
        <w:t>应试人员使用</w:t>
      </w:r>
      <w:r>
        <w:rPr>
          <w:rFonts w:ascii="仿宋_GB2312" w:hAnsi="宋体" w:cs="仿宋_GB2312"/>
          <w:kern w:val="0"/>
          <w:szCs w:val="40"/>
        </w:rPr>
        <w:t>中</w:t>
      </w:r>
      <w:r>
        <w:rPr>
          <w:rFonts w:hint="eastAsia" w:ascii="仿宋_GB2312" w:hAnsi="宋体" w:cs="仿宋_GB2312"/>
          <w:kern w:val="0"/>
          <w:szCs w:val="40"/>
        </w:rPr>
        <w:t>级经济、会计</w:t>
      </w:r>
      <w:r>
        <w:rPr>
          <w:rFonts w:ascii="仿宋_GB2312" w:hAnsi="宋体" w:cs="仿宋_GB2312"/>
          <w:kern w:val="0"/>
          <w:szCs w:val="40"/>
        </w:rPr>
        <w:t>、统计、审计专业技术资格</w:t>
      </w:r>
      <w:r>
        <w:rPr>
          <w:rFonts w:hint="eastAsia" w:ascii="仿宋_GB2312" w:hAnsi="宋体" w:cs="仿宋_GB2312"/>
          <w:kern w:val="0"/>
          <w:szCs w:val="40"/>
        </w:rPr>
        <w:t>证书</w:t>
      </w:r>
      <w:r>
        <w:rPr>
          <w:rFonts w:ascii="仿宋_GB2312" w:hAnsi="宋体" w:cs="仿宋_GB2312"/>
          <w:kern w:val="0"/>
          <w:szCs w:val="40"/>
        </w:rPr>
        <w:t>报考（且系统</w:t>
      </w:r>
      <w:r>
        <w:rPr>
          <w:rFonts w:hint="eastAsia" w:ascii="仿宋_GB2312" w:hAnsi="宋体" w:cs="仿宋_GB2312"/>
          <w:kern w:val="0"/>
          <w:szCs w:val="40"/>
        </w:rPr>
        <w:t>对</w:t>
      </w:r>
      <w:r>
        <w:rPr>
          <w:rFonts w:ascii="仿宋_GB2312" w:hAnsi="宋体" w:cs="仿宋_GB2312"/>
          <w:kern w:val="0"/>
          <w:szCs w:val="40"/>
        </w:rPr>
        <w:t>该</w:t>
      </w:r>
      <w:r>
        <w:rPr>
          <w:rFonts w:hint="eastAsia" w:ascii="仿宋_GB2312" w:hAnsi="宋体" w:cs="仿宋_GB2312"/>
          <w:kern w:val="0"/>
          <w:szCs w:val="40"/>
        </w:rPr>
        <w:t>中</w:t>
      </w:r>
      <w:r>
        <w:rPr>
          <w:rFonts w:ascii="仿宋_GB2312" w:hAnsi="宋体" w:cs="仿宋_GB2312"/>
          <w:kern w:val="0"/>
          <w:szCs w:val="40"/>
        </w:rPr>
        <w:t>级资格信息核验未通过</w:t>
      </w:r>
      <w:r>
        <w:rPr>
          <w:rFonts w:hint="eastAsia" w:ascii="仿宋_GB2312" w:hAnsi="宋体" w:cs="仿宋_GB2312"/>
          <w:kern w:val="0"/>
          <w:szCs w:val="40"/>
        </w:rPr>
        <w:t>）以</w:t>
      </w:r>
      <w:r>
        <w:rPr>
          <w:rFonts w:ascii="仿宋_GB2312" w:hAnsi="宋体" w:cs="仿宋_GB2312"/>
          <w:kern w:val="0"/>
          <w:szCs w:val="40"/>
        </w:rPr>
        <w:t>及</w:t>
      </w:r>
      <w:r>
        <w:rPr>
          <w:rFonts w:hint="eastAsia" w:ascii="仿宋_GB2312" w:hAnsi="宋体" w:cs="仿宋_GB2312"/>
          <w:kern w:val="0"/>
          <w:szCs w:val="40"/>
        </w:rPr>
        <w:t>使用经济</w:t>
      </w:r>
      <w:r>
        <w:rPr>
          <w:rFonts w:ascii="仿宋_GB2312" w:hAnsi="宋体" w:cs="仿宋_GB2312"/>
          <w:kern w:val="0"/>
          <w:szCs w:val="40"/>
        </w:rPr>
        <w:t>领域其他职业资格证书报考的</w:t>
      </w:r>
      <w:r>
        <w:rPr>
          <w:rFonts w:hint="eastAsia" w:ascii="仿宋_GB2312" w:hAnsi="宋体" w:cs="仿宋_GB2312"/>
          <w:kern w:val="0"/>
          <w:szCs w:val="40"/>
        </w:rPr>
        <w:t>，须在报名期间按报名系统提示上传资格证书等相关材料。所</w:t>
      </w:r>
      <w:r>
        <w:rPr>
          <w:rFonts w:ascii="仿宋_GB2312" w:hAnsi="宋体" w:cs="仿宋_GB2312"/>
          <w:kern w:val="0"/>
          <w:szCs w:val="40"/>
        </w:rPr>
        <w:t>有</w:t>
      </w:r>
      <w:r>
        <w:rPr>
          <w:rFonts w:hint="eastAsia" w:ascii="仿宋_GB2312" w:hAnsi="宋体" w:cs="仿宋_GB2312"/>
          <w:kern w:val="0"/>
          <w:szCs w:val="40"/>
        </w:rPr>
        <w:t>使用中</w:t>
      </w:r>
      <w:r>
        <w:rPr>
          <w:rFonts w:ascii="仿宋_GB2312" w:hAnsi="宋体" w:cs="仿宋_GB2312"/>
          <w:kern w:val="0"/>
          <w:szCs w:val="40"/>
        </w:rPr>
        <w:t>级经济</w:t>
      </w:r>
      <w:r>
        <w:rPr>
          <w:rFonts w:hint="eastAsia" w:ascii="仿宋_GB2312" w:hAnsi="宋体" w:cs="仿宋_GB2312"/>
          <w:kern w:val="0"/>
          <w:szCs w:val="40"/>
        </w:rPr>
        <w:t>、</w:t>
      </w:r>
      <w:r>
        <w:rPr>
          <w:rFonts w:ascii="仿宋_GB2312" w:hAnsi="宋体" w:cs="仿宋_GB2312"/>
          <w:kern w:val="0"/>
          <w:szCs w:val="40"/>
        </w:rPr>
        <w:t>会计、统计、审计或经济领域其他职业资格证书报</w:t>
      </w:r>
      <w:r>
        <w:rPr>
          <w:rFonts w:hint="eastAsia" w:ascii="仿宋_GB2312" w:hAnsi="宋体" w:cs="仿宋_GB2312"/>
          <w:kern w:val="0"/>
          <w:szCs w:val="40"/>
        </w:rPr>
        <w:t>考</w:t>
      </w:r>
      <w:r>
        <w:rPr>
          <w:rFonts w:ascii="仿宋_GB2312" w:hAnsi="宋体" w:cs="仿宋_GB2312"/>
          <w:kern w:val="0"/>
          <w:szCs w:val="40"/>
        </w:rPr>
        <w:t>的，均由</w:t>
      </w:r>
      <w:r>
        <w:rPr>
          <w:rFonts w:hint="eastAsia" w:ascii="仿宋_GB2312" w:hAnsi="宋体" w:cs="仿宋_GB2312"/>
          <w:kern w:val="0"/>
          <w:szCs w:val="40"/>
        </w:rPr>
        <w:t>各区（市）人事考试机构进行</w:t>
      </w:r>
      <w:r>
        <w:rPr>
          <w:rFonts w:hint="eastAsia" w:ascii="仿宋_GB2312" w:hAnsi="宋体" w:cs="仿宋_GB2312"/>
          <w:b/>
          <w:kern w:val="0"/>
          <w:szCs w:val="40"/>
        </w:rPr>
        <w:t>网上人工核查</w:t>
      </w:r>
      <w:r>
        <w:rPr>
          <w:rFonts w:hint="eastAsia" w:ascii="仿宋_GB2312" w:hAnsi="仿宋_GB2312" w:cs="仿宋_GB2312"/>
          <w:kern w:val="0"/>
          <w:szCs w:val="40"/>
        </w:rPr>
        <w:t>，应试人员务必</w:t>
      </w:r>
      <w:r>
        <w:rPr>
          <w:rFonts w:hint="eastAsia" w:ascii="仿宋_GB2312" w:hAnsi="宋体" w:cs="仿宋_GB2312"/>
          <w:kern w:val="0"/>
          <w:szCs w:val="40"/>
        </w:rPr>
        <w:t>于</w:t>
      </w:r>
      <w:r>
        <w:rPr>
          <w:rFonts w:ascii="仿宋_GB2312" w:hAnsi="宋体" w:cs="仿宋_GB2312"/>
          <w:kern w:val="0"/>
          <w:szCs w:val="40"/>
        </w:rPr>
        <w:t>4</w:t>
      </w:r>
      <w:r>
        <w:rPr>
          <w:rFonts w:hint="eastAsia" w:ascii="仿宋_GB2312" w:hAnsi="宋体" w:cs="仿宋_GB2312"/>
          <w:kern w:val="0"/>
          <w:szCs w:val="40"/>
        </w:rPr>
        <w:t>月</w:t>
      </w:r>
      <w:r>
        <w:rPr>
          <w:rFonts w:ascii="仿宋_GB2312" w:hAnsi="宋体" w:cs="仿宋_GB2312"/>
          <w:kern w:val="0"/>
          <w:szCs w:val="40"/>
        </w:rPr>
        <w:t>10</w:t>
      </w:r>
      <w:r>
        <w:rPr>
          <w:rFonts w:hint="eastAsia" w:ascii="仿宋_GB2312" w:hAnsi="宋体" w:cs="仿宋_GB2312"/>
          <w:kern w:val="0"/>
          <w:szCs w:val="40"/>
        </w:rPr>
        <w:t>日</w:t>
      </w:r>
      <w:r>
        <w:rPr>
          <w:rFonts w:hint="eastAsia" w:ascii="仿宋_GB2312" w:hAnsi="宋体" w:cs="仿宋_GB2312"/>
          <w:snapToGrid w:val="0"/>
          <w:kern w:val="0"/>
          <w:szCs w:val="40"/>
        </w:rPr>
        <w:t>16:00</w:t>
      </w:r>
      <w:r>
        <w:rPr>
          <w:rFonts w:hint="eastAsia" w:ascii="仿宋_GB2312" w:hAnsi="宋体" w:cs="仿宋_GB2312"/>
          <w:kern w:val="0"/>
          <w:szCs w:val="40"/>
        </w:rPr>
        <w:t>前</w:t>
      </w:r>
      <w:r>
        <w:rPr>
          <w:rFonts w:hint="eastAsia" w:ascii="仿宋_GB2312" w:hAnsi="仿宋_GB2312" w:cs="仿宋_GB2312"/>
          <w:kern w:val="0"/>
          <w:szCs w:val="40"/>
        </w:rPr>
        <w:t>查询</w:t>
      </w:r>
      <w:r>
        <w:rPr>
          <w:rFonts w:hint="eastAsia" w:ascii="仿宋_GB2312" w:hAnsi="仿宋_GB2312" w:cs="仿宋_GB2312"/>
          <w:bCs/>
          <w:kern w:val="0"/>
          <w:szCs w:val="40"/>
        </w:rPr>
        <w:t>核查</w:t>
      </w:r>
      <w:r>
        <w:rPr>
          <w:rFonts w:hint="eastAsia" w:ascii="仿宋_GB2312" w:hAnsi="仿宋_GB2312" w:cs="仿宋_GB2312"/>
          <w:kern w:val="0"/>
          <w:szCs w:val="40"/>
        </w:rPr>
        <w:t>结果，核查通过后方可进行缴费。</w:t>
      </w:r>
      <w:r>
        <w:rPr>
          <w:rFonts w:hint="eastAsia" w:ascii="仿宋_GB2312" w:hAnsi="仿宋_GB2312" w:cs="仿宋_GB2312"/>
          <w:kern w:val="0"/>
        </w:rPr>
        <w:t>不适用告知承诺制</w:t>
      </w:r>
      <w:r>
        <w:rPr>
          <w:rFonts w:hint="eastAsia" w:ascii="仿宋_GB2312"/>
          <w:bCs/>
        </w:rPr>
        <w:t>、不采用告知承诺制、撤回承诺申请、身份学历（学位）信息无法通过在线核查</w:t>
      </w:r>
      <w:r>
        <w:rPr>
          <w:rFonts w:hint="eastAsia" w:ascii="仿宋_GB2312" w:hAnsi="仿宋_GB2312" w:cs="仿宋_GB2312"/>
          <w:kern w:val="0"/>
        </w:rPr>
        <w:t>的应试人员</w:t>
      </w:r>
      <w:r>
        <w:rPr>
          <w:rFonts w:hint="eastAsia" w:ascii="仿宋_GB2312"/>
          <w:bCs/>
        </w:rPr>
        <w:t>，仍须</w:t>
      </w:r>
      <w:r>
        <w:rPr>
          <w:rFonts w:hint="eastAsia" w:ascii="仿宋_GB2312"/>
          <w:color w:val="000000"/>
        </w:rPr>
        <w:t>到各区（市）人事考试机构规定核查点</w:t>
      </w:r>
      <w:r>
        <w:rPr>
          <w:rFonts w:hint="eastAsia" w:ascii="仿宋_GB2312" w:hAnsi="宋体" w:cs="仿宋_GB2312"/>
          <w:kern w:val="0"/>
        </w:rPr>
        <w:t>（见附件）</w:t>
      </w:r>
      <w:r>
        <w:rPr>
          <w:rFonts w:hint="eastAsia" w:ascii="仿宋_GB2312"/>
          <w:color w:val="000000"/>
        </w:rPr>
        <w:t>接受</w:t>
      </w:r>
      <w:r>
        <w:rPr>
          <w:rFonts w:hint="eastAsia" w:ascii="仿宋_GB2312"/>
          <w:b/>
          <w:color w:val="000000"/>
        </w:rPr>
        <w:t>现场核查</w:t>
      </w:r>
      <w:r>
        <w:rPr>
          <w:rFonts w:hint="eastAsia" w:ascii="仿宋_GB2312"/>
          <w:color w:val="000000"/>
        </w:rPr>
        <w:t>。</w:t>
      </w:r>
    </w:p>
    <w:p>
      <w:pPr>
        <w:adjustRightInd w:val="0"/>
        <w:snapToGrid w:val="0"/>
        <w:spacing w:line="560" w:lineRule="exact"/>
        <w:ind w:firstLine="640" w:firstLineChars="200"/>
        <w:rPr>
          <w:rFonts w:ascii="仿宋_GB2312" w:hAnsi="宋体" w:cs="宋体"/>
          <w:snapToGrid w:val="0"/>
          <w:kern w:val="0"/>
        </w:rPr>
      </w:pPr>
      <w:r>
        <w:rPr>
          <w:rFonts w:ascii="仿宋_GB2312" w:hAnsi="宋体" w:cs="仿宋_GB2312"/>
          <w:kern w:val="0"/>
        </w:rPr>
        <w:t>4</w:t>
      </w:r>
      <w:r>
        <w:rPr>
          <w:rFonts w:hint="eastAsia" w:ascii="仿宋_GB2312" w:hAnsi="宋体" w:cs="仿宋_GB2312"/>
          <w:kern w:val="0"/>
        </w:rPr>
        <w:t>.应试人员上传材料无法辨别真伪或其他需要到现场的情形，</w:t>
      </w:r>
      <w:r>
        <w:rPr>
          <w:rFonts w:hint="eastAsia" w:ascii="仿宋_GB2312" w:hAnsi="仿宋" w:cs="宋体"/>
          <w:b/>
          <w:snapToGrid w:val="0"/>
          <w:color w:val="000000"/>
          <w:kern w:val="0"/>
        </w:rPr>
        <w:t>应试人员应</w:t>
      </w:r>
      <w:r>
        <w:rPr>
          <w:rFonts w:ascii="仿宋_GB2312" w:hAnsi="仿宋" w:cs="宋体"/>
          <w:b/>
          <w:snapToGrid w:val="0"/>
          <w:color w:val="000000"/>
          <w:kern w:val="0"/>
        </w:rPr>
        <w:t>按</w:t>
      </w:r>
      <w:r>
        <w:rPr>
          <w:rFonts w:hint="eastAsia" w:ascii="仿宋_GB2312" w:hAnsi="仿宋" w:cs="宋体"/>
          <w:b/>
          <w:snapToGrid w:val="0"/>
          <w:color w:val="000000"/>
          <w:kern w:val="0"/>
        </w:rPr>
        <w:t>各区（市）</w:t>
      </w:r>
      <w:r>
        <w:rPr>
          <w:rFonts w:ascii="仿宋_GB2312" w:hAnsi="仿宋" w:cs="宋体"/>
          <w:b/>
          <w:snapToGrid w:val="0"/>
          <w:color w:val="000000"/>
          <w:kern w:val="0"/>
        </w:rPr>
        <w:t>人事考试机构要求携带相关材料</w:t>
      </w:r>
      <w:r>
        <w:rPr>
          <w:rFonts w:hint="eastAsia" w:ascii="仿宋_GB2312" w:hAnsi="仿宋" w:cs="宋体"/>
          <w:snapToGrid w:val="0"/>
          <w:color w:val="000000"/>
          <w:kern w:val="0"/>
        </w:rPr>
        <w:t>到</w:t>
      </w:r>
      <w:r>
        <w:rPr>
          <w:rFonts w:hint="eastAsia" w:ascii="仿宋_GB2312" w:hAnsi="仿宋" w:cs="宋体"/>
          <w:snapToGrid w:val="0"/>
          <w:color w:val="000000"/>
          <w:kern w:val="0"/>
          <w:lang w:eastAsia="zh-CN"/>
        </w:rPr>
        <w:t>规</w:t>
      </w:r>
      <w:r>
        <w:rPr>
          <w:rFonts w:hint="eastAsia" w:ascii="仿宋_GB2312" w:hAnsi="仿宋" w:cs="宋体"/>
          <w:snapToGrid w:val="0"/>
          <w:color w:val="000000"/>
          <w:kern w:val="0"/>
        </w:rPr>
        <w:t>定地点</w:t>
      </w:r>
      <w:r>
        <w:rPr>
          <w:rFonts w:hint="eastAsia" w:ascii="仿宋_GB2312" w:hAnsi="宋体" w:cs="仿宋_GB2312"/>
          <w:kern w:val="0"/>
        </w:rPr>
        <w:t>（附件）</w:t>
      </w:r>
      <w:r>
        <w:rPr>
          <w:rFonts w:hint="eastAsia" w:ascii="仿宋_GB2312" w:hAnsi="仿宋" w:cs="宋体"/>
          <w:snapToGrid w:val="0"/>
          <w:color w:val="000000"/>
          <w:kern w:val="0"/>
        </w:rPr>
        <w:t>进行</w:t>
      </w:r>
      <w:r>
        <w:rPr>
          <w:rFonts w:hint="eastAsia" w:ascii="仿宋_GB2312" w:hAnsi="仿宋" w:cs="宋体"/>
          <w:b/>
          <w:bCs/>
          <w:snapToGrid w:val="0"/>
          <w:color w:val="000000"/>
          <w:kern w:val="0"/>
        </w:rPr>
        <w:t>现场核查</w:t>
      </w:r>
      <w:r>
        <w:rPr>
          <w:rFonts w:hint="eastAsia" w:ascii="仿宋_GB2312" w:hAnsi="仿宋" w:cs="宋体"/>
          <w:snapToGrid w:val="0"/>
          <w:color w:val="000000"/>
          <w:kern w:val="0"/>
        </w:rPr>
        <w:t>。</w:t>
      </w:r>
    </w:p>
    <w:p>
      <w:pPr>
        <w:adjustRightInd w:val="0"/>
        <w:snapToGrid w:val="0"/>
        <w:spacing w:line="560" w:lineRule="exact"/>
        <w:ind w:firstLine="640" w:firstLineChars="200"/>
        <w:jc w:val="left"/>
        <w:rPr>
          <w:rFonts w:hint="eastAsia" w:eastAsia="仿宋_GB2312"/>
          <w:lang w:eastAsia="zh-CN"/>
        </w:rPr>
      </w:pPr>
      <w:r>
        <w:rPr>
          <w:rFonts w:hint="eastAsia" w:ascii="仿宋_GB2312"/>
          <w:color w:val="000000"/>
        </w:rPr>
        <w:t>5</w:t>
      </w:r>
      <w:r>
        <w:rPr>
          <w:rFonts w:ascii="仿宋_GB2312"/>
          <w:color w:val="000000"/>
        </w:rPr>
        <w:t>.</w:t>
      </w:r>
      <w:r>
        <w:rPr>
          <w:rFonts w:hint="eastAsia" w:ascii="仿宋_GB2312" w:hAnsi="仿宋_GB2312" w:cs="仿宋_GB2312"/>
          <w:color w:val="000000"/>
          <w:kern w:val="0"/>
        </w:rPr>
        <w:t>资格核查日期</w:t>
      </w:r>
      <w:r>
        <w:rPr>
          <w:rFonts w:ascii="仿宋_GB2312" w:hAnsi="仿宋_GB2312" w:cs="仿宋_GB2312"/>
          <w:color w:val="000000"/>
          <w:kern w:val="0"/>
        </w:rPr>
        <w:t>：</w:t>
      </w:r>
      <w:r>
        <w:rPr>
          <w:rFonts w:hint="eastAsia" w:ascii="仿宋_GB2312" w:hAnsi="仿宋_GB2312" w:cs="仿宋_GB2312"/>
          <w:color w:val="000000"/>
          <w:kern w:val="0"/>
          <w:lang w:eastAsia="zh-CN"/>
        </w:rPr>
        <w:t>2026</w:t>
      </w:r>
      <w:r>
        <w:rPr>
          <w:rFonts w:hint="eastAsia" w:ascii="仿宋_GB2312" w:hAnsi="仿宋_GB2312" w:cs="仿宋_GB2312"/>
          <w:kern w:val="0"/>
        </w:rPr>
        <w:t>年</w:t>
      </w:r>
      <w:r>
        <w:rPr>
          <w:rFonts w:hint="eastAsia" w:ascii="仿宋_GB2312" w:hAnsi="仿宋_GB2312" w:cs="仿宋_GB2312"/>
          <w:kern w:val="0"/>
          <w:lang w:val="en-US" w:eastAsia="zh-CN"/>
        </w:rPr>
        <w:t>3</w:t>
      </w:r>
      <w:r>
        <w:rPr>
          <w:rFonts w:hint="eastAsia" w:ascii="仿宋_GB2312" w:hAnsi="仿宋_GB2312" w:cs="仿宋_GB2312"/>
          <w:kern w:val="0"/>
        </w:rPr>
        <w:t>月</w:t>
      </w:r>
      <w:r>
        <w:rPr>
          <w:rFonts w:hint="eastAsia" w:ascii="仿宋_GB2312" w:hAnsi="仿宋_GB2312" w:cs="仿宋_GB2312"/>
          <w:kern w:val="0"/>
          <w:lang w:val="en-US" w:eastAsia="zh-CN"/>
        </w:rPr>
        <w:t>30</w:t>
      </w:r>
      <w:r>
        <w:rPr>
          <w:rFonts w:hint="eastAsia" w:ascii="仿宋_GB2312" w:hAnsi="仿宋_GB2312" w:cs="仿宋_GB2312"/>
          <w:kern w:val="0"/>
        </w:rPr>
        <w:t>日9∶00至4月</w:t>
      </w:r>
      <w:r>
        <w:rPr>
          <w:rFonts w:hint="eastAsia" w:ascii="仿宋_GB2312" w:hAnsi="仿宋_GB2312" w:cs="仿宋_GB2312"/>
          <w:kern w:val="0"/>
          <w:lang w:val="en-US" w:eastAsia="zh-CN"/>
        </w:rPr>
        <w:t>10</w:t>
      </w:r>
      <w:r>
        <w:rPr>
          <w:rFonts w:hint="eastAsia" w:ascii="仿宋_GB2312" w:hAnsi="仿宋_GB2312" w:cs="仿宋_GB2312"/>
          <w:kern w:val="0"/>
        </w:rPr>
        <w:t>日16∶00（周末及国家法定节假日除外）</w:t>
      </w:r>
      <w:r>
        <w:rPr>
          <w:rFonts w:hint="eastAsia" w:ascii="仿宋_GB2312" w:hAnsi="仿宋_GB2312" w:cs="仿宋_GB2312"/>
          <w:kern w:val="0"/>
          <w:lang w:eastAsia="zh-CN"/>
        </w:rPr>
        <w:t>。</w:t>
      </w:r>
    </w:p>
    <w:p>
      <w:pPr>
        <w:tabs>
          <w:tab w:val="left" w:pos="900"/>
        </w:tabs>
        <w:spacing w:line="560" w:lineRule="exact"/>
        <w:ind w:firstLine="640" w:firstLineChars="200"/>
      </w:pPr>
      <w:r>
        <w:rPr>
          <w:rFonts w:hint="eastAsia" w:ascii="楷体_GB2312" w:eastAsia="楷体_GB2312"/>
          <w:snapToGrid w:val="0"/>
          <w:color w:val="000000"/>
          <w:kern w:val="0"/>
        </w:rPr>
        <w:t>（三）报考咨询及查询用户名、密码</w:t>
      </w:r>
    </w:p>
    <w:p>
      <w:pPr>
        <w:tabs>
          <w:tab w:val="left" w:pos="900"/>
        </w:tabs>
        <w:spacing w:line="560" w:lineRule="exact"/>
        <w:ind w:firstLine="640" w:firstLineChars="200"/>
        <w:rPr>
          <w:rFonts w:ascii="仿宋_GB2312" w:cs="仿宋_GB2312"/>
          <w:color w:val="000000"/>
        </w:rPr>
      </w:pPr>
      <w:r>
        <w:rPr>
          <w:rFonts w:hint="eastAsia" w:ascii="仿宋_GB2312" w:cs="仿宋_GB2312"/>
          <w:color w:val="000000"/>
        </w:rPr>
        <w:t>1.应试人员</w:t>
      </w:r>
      <w:r>
        <w:rPr>
          <w:rFonts w:hint="eastAsia" w:ascii="仿宋_GB2312" w:hAnsi="仿宋" w:cs="宋体"/>
          <w:snapToGrid w:val="0"/>
          <w:color w:val="000000"/>
          <w:kern w:val="0"/>
        </w:rPr>
        <w:t>咨询</w:t>
      </w:r>
      <w:r>
        <w:rPr>
          <w:rFonts w:hint="eastAsia" w:ascii="仿宋_GB2312" w:hAnsi="仿宋_GB2312" w:cs="仿宋_GB2312"/>
          <w:color w:val="000000"/>
          <w:kern w:val="0"/>
        </w:rPr>
        <w:t>报名系统操作问题</w:t>
      </w:r>
      <w:r>
        <w:rPr>
          <w:rFonts w:hint="eastAsia" w:ascii="仿宋_GB2312" w:hAnsi="仿宋" w:cs="宋体"/>
          <w:snapToGrid w:val="0"/>
          <w:color w:val="000000"/>
          <w:kern w:val="0"/>
        </w:rPr>
        <w:t>可拨打</w:t>
      </w:r>
      <w:r>
        <w:rPr>
          <w:rFonts w:hint="eastAsia" w:ascii="仿宋_GB2312" w:hAnsi="仿宋_GB2312" w:cs="仿宋_GB2312"/>
          <w:color w:val="000000"/>
          <w:kern w:val="0"/>
        </w:rPr>
        <w:t>人力资源社会保障部人事考试中心电话：</w:t>
      </w:r>
      <w:r>
        <w:rPr>
          <w:rFonts w:hint="eastAsia" w:ascii="仿宋_GB2312" w:hAnsi="仿宋_GB2312" w:cs="仿宋_GB2312"/>
          <w:color w:val="000000"/>
        </w:rPr>
        <w:t>010-87901800</w:t>
      </w:r>
      <w:r>
        <w:rPr>
          <w:rFonts w:hint="eastAsia" w:ascii="仿宋_GB2312" w:hAnsi="仿宋_GB2312" w:cs="仿宋_GB2312"/>
          <w:color w:val="000000"/>
          <w:kern w:val="0"/>
        </w:rPr>
        <w:t>。</w:t>
      </w:r>
    </w:p>
    <w:p>
      <w:pPr>
        <w:tabs>
          <w:tab w:val="left" w:pos="900"/>
        </w:tabs>
        <w:spacing w:line="560" w:lineRule="exact"/>
        <w:ind w:firstLine="640" w:firstLineChars="200"/>
        <w:rPr>
          <w:rFonts w:ascii="楷体_GB2312" w:eastAsia="楷体_GB2312"/>
          <w:snapToGrid w:val="0"/>
          <w:color w:val="000000"/>
          <w:kern w:val="0"/>
        </w:rPr>
      </w:pPr>
      <w:r>
        <w:rPr>
          <w:rFonts w:hint="eastAsia" w:ascii="仿宋_GB2312" w:cs="仿宋_GB2312"/>
          <w:color w:val="000000"/>
        </w:rPr>
        <w:t>2.应试人员</w:t>
      </w:r>
      <w:r>
        <w:rPr>
          <w:rFonts w:hint="eastAsia" w:ascii="仿宋_GB2312" w:hAnsi="仿宋" w:cs="宋体"/>
          <w:snapToGrid w:val="0"/>
          <w:color w:val="000000"/>
          <w:kern w:val="0"/>
        </w:rPr>
        <w:t>咨询报考政策可拨打青岛市</w:t>
      </w:r>
      <w:r>
        <w:rPr>
          <w:rFonts w:ascii="仿宋_GB2312" w:hAnsi="仿宋" w:cs="宋体"/>
          <w:snapToGrid w:val="0"/>
          <w:color w:val="000000"/>
          <w:kern w:val="0"/>
        </w:rPr>
        <w:t>人力资源和社会保障局统一咨询电话</w:t>
      </w:r>
      <w:r>
        <w:rPr>
          <w:rFonts w:hint="eastAsia" w:ascii="仿宋_GB2312" w:hAnsi="仿宋" w:cs="宋体"/>
          <w:snapToGrid w:val="0"/>
          <w:color w:val="000000"/>
          <w:kern w:val="0"/>
        </w:rPr>
        <w:t>：0532-12333。</w:t>
      </w:r>
    </w:p>
    <w:p>
      <w:pPr>
        <w:shd w:val="clear" w:color="auto" w:fill="FFFFFF"/>
        <w:spacing w:line="560" w:lineRule="exact"/>
        <w:ind w:firstLine="640" w:firstLineChars="200"/>
        <w:rPr>
          <w:rFonts w:ascii="仿宋_GB2312"/>
          <w:snapToGrid w:val="0"/>
          <w:kern w:val="0"/>
        </w:rPr>
      </w:pPr>
      <w:r>
        <w:rPr>
          <w:rFonts w:hint="eastAsia" w:ascii="仿宋_GB2312" w:hAnsi="仿宋" w:cs="宋体"/>
          <w:snapToGrid w:val="0"/>
          <w:color w:val="000000"/>
          <w:kern w:val="0"/>
        </w:rPr>
        <w:t>3.应试人员忘记登录用户名、密码的，请登录青岛市人力资源和社会保障局网站(http://hrss.qingdao.gov.cn)人事考试板块相关下载栏下载“</w:t>
      </w:r>
      <w:r>
        <w:rPr>
          <w:rFonts w:ascii="仿宋_GB2312" w:hAnsi="仿宋" w:cs="宋体"/>
          <w:snapToGrid w:val="0"/>
          <w:color w:val="000000"/>
          <w:kern w:val="0"/>
        </w:rPr>
        <w:t>网上报名信息查询修改申请表”</w:t>
      </w:r>
      <w:r>
        <w:rPr>
          <w:rFonts w:hint="eastAsia" w:ascii="仿宋_GB2312" w:hAnsi="仿宋" w:cs="宋体"/>
          <w:snapToGrid w:val="0"/>
          <w:color w:val="000000"/>
          <w:kern w:val="0"/>
        </w:rPr>
        <w:t>,</w:t>
      </w:r>
      <w:r>
        <w:rPr>
          <w:rFonts w:ascii="仿宋_GB2312" w:hAnsi="仿宋" w:cs="宋体"/>
          <w:snapToGrid w:val="0"/>
          <w:color w:val="000000"/>
          <w:kern w:val="0"/>
        </w:rPr>
        <w:t>按要求填写相关信息后</w:t>
      </w:r>
      <w:r>
        <w:rPr>
          <w:rFonts w:hint="eastAsia" w:ascii="仿宋_GB2312" w:hAnsi="仿宋" w:cs="宋体"/>
          <w:snapToGrid w:val="0"/>
          <w:color w:val="000000"/>
          <w:kern w:val="0"/>
        </w:rPr>
        <w:t>,</w:t>
      </w:r>
      <w:r>
        <w:rPr>
          <w:rFonts w:hint="eastAsia" w:ascii="仿宋_GB2312"/>
          <w:snapToGrid w:val="0"/>
          <w:kern w:val="0"/>
        </w:rPr>
        <w:t>携带身份证原件和“网上报名信息查询修改申请表”到</w:t>
      </w:r>
      <w:r>
        <w:rPr>
          <w:rFonts w:hint="eastAsia" w:ascii="仿宋_GB2312" w:hAnsi="仿宋" w:cs="宋体"/>
          <w:snapToGrid w:val="0"/>
          <w:color w:val="000000"/>
          <w:kern w:val="0"/>
        </w:rPr>
        <w:t>各区（市）人事考试机构</w:t>
      </w:r>
      <w:r>
        <w:rPr>
          <w:rFonts w:hint="eastAsia" w:ascii="仿宋_GB2312"/>
          <w:snapToGrid w:val="0"/>
          <w:kern w:val="0"/>
        </w:rPr>
        <w:t>规定</w:t>
      </w:r>
      <w:r>
        <w:rPr>
          <w:rFonts w:hint="eastAsia" w:ascii="仿宋_GB2312"/>
          <w:snapToGrid w:val="0"/>
          <w:color w:val="000000"/>
          <w:kern w:val="0"/>
        </w:rPr>
        <w:t>地点</w:t>
      </w:r>
      <w:r>
        <w:rPr>
          <w:rFonts w:hint="eastAsia" w:ascii="仿宋_GB2312" w:hAnsi="宋体" w:cs="仿宋_GB2312"/>
          <w:kern w:val="0"/>
        </w:rPr>
        <w:t>（见附件）</w:t>
      </w:r>
      <w:r>
        <w:rPr>
          <w:rFonts w:hint="eastAsia" w:ascii="仿宋_GB2312"/>
          <w:snapToGrid w:val="0"/>
          <w:color w:val="000000"/>
          <w:kern w:val="0"/>
        </w:rPr>
        <w:t>进行</w:t>
      </w:r>
      <w:r>
        <w:rPr>
          <w:rFonts w:hint="eastAsia" w:ascii="仿宋_GB2312"/>
          <w:b/>
          <w:bCs/>
          <w:snapToGrid w:val="0"/>
          <w:kern w:val="0"/>
        </w:rPr>
        <w:t>现场查询</w:t>
      </w:r>
      <w:r>
        <w:rPr>
          <w:rFonts w:hint="eastAsia" w:ascii="仿宋_GB2312"/>
          <w:snapToGrid w:val="0"/>
          <w:kern w:val="0"/>
        </w:rPr>
        <w:t>。</w:t>
      </w:r>
    </w:p>
    <w:p>
      <w:pPr>
        <w:spacing w:line="560" w:lineRule="exact"/>
        <w:ind w:firstLine="640" w:firstLineChars="200"/>
        <w:rPr>
          <w:rFonts w:ascii="黑体" w:eastAsia="黑体" w:cs="楷体_GB2312"/>
          <w:snapToGrid w:val="0"/>
          <w:color w:val="000000"/>
          <w:kern w:val="0"/>
        </w:rPr>
      </w:pPr>
      <w:r>
        <w:rPr>
          <w:rFonts w:hint="eastAsia" w:ascii="黑体" w:eastAsia="黑体" w:cs="楷体_GB2312"/>
          <w:snapToGrid w:val="0"/>
          <w:color w:val="000000"/>
          <w:kern w:val="0"/>
        </w:rPr>
        <w:t>六、</w:t>
      </w:r>
      <w:r>
        <w:rPr>
          <w:rFonts w:hint="eastAsia" w:ascii="黑体" w:hAnsi="黑体" w:eastAsia="黑体"/>
        </w:rPr>
        <w:t>考</w:t>
      </w:r>
      <w:r>
        <w:rPr>
          <w:rFonts w:ascii="黑体" w:hAnsi="黑体" w:eastAsia="黑体"/>
        </w:rPr>
        <w:t>区设置</w:t>
      </w:r>
      <w:r>
        <w:rPr>
          <w:rFonts w:hint="eastAsia" w:ascii="黑体" w:hAnsi="黑体" w:eastAsia="黑体"/>
        </w:rPr>
        <w:t>及</w:t>
      </w:r>
      <w:r>
        <w:rPr>
          <w:rFonts w:ascii="黑体" w:hAnsi="黑体" w:eastAsia="黑体"/>
        </w:rPr>
        <w:t>考场安排</w:t>
      </w:r>
    </w:p>
    <w:p>
      <w:pPr>
        <w:spacing w:line="580" w:lineRule="exact"/>
        <w:ind w:firstLine="640" w:firstLineChars="200"/>
        <w:rPr>
          <w:rFonts w:ascii="仿宋_GB2312" w:hAnsi="仿宋" w:cs="宋体"/>
          <w:snapToGrid w:val="0"/>
          <w:kern w:val="0"/>
        </w:rPr>
      </w:pPr>
      <w:r>
        <w:rPr>
          <w:rFonts w:hint="eastAsia" w:ascii="仿宋_GB2312" w:hAnsi="宋体" w:cs="宋体"/>
          <w:kern w:val="0"/>
          <w:lang w:eastAsia="zh-CN"/>
        </w:rPr>
        <w:t>2026</w:t>
      </w:r>
      <w:r>
        <w:rPr>
          <w:rFonts w:hint="eastAsia" w:ascii="仿宋_GB2312" w:hAnsi="宋体" w:cs="宋体"/>
          <w:kern w:val="0"/>
        </w:rPr>
        <w:t>年度高级经济专业技术资格考试</w:t>
      </w:r>
      <w:r>
        <w:rPr>
          <w:rFonts w:hint="eastAsia" w:ascii="仿宋_GB2312" w:hAnsi="仿宋" w:cs="宋体"/>
          <w:snapToGrid w:val="0"/>
          <w:spacing w:val="-6"/>
          <w:kern w:val="0"/>
        </w:rPr>
        <w:t>在我省</w:t>
      </w:r>
      <w:r>
        <w:rPr>
          <w:rFonts w:hint="eastAsia" w:ascii="仿宋_GB2312" w:hAnsi="仿宋" w:cs="宋体"/>
          <w:snapToGrid w:val="0"/>
          <w:kern w:val="0"/>
        </w:rPr>
        <w:t>16市设置考区（考试地点）</w:t>
      </w:r>
      <w:r>
        <w:rPr>
          <w:rFonts w:hint="eastAsia" w:ascii="仿宋_GB2312" w:hAnsi="仿宋" w:cs="宋体"/>
          <w:snapToGrid w:val="0"/>
          <w:kern w:val="0"/>
          <w:lang w:eastAsia="zh-CN"/>
        </w:rPr>
        <w:t>。</w:t>
      </w:r>
      <w:r>
        <w:rPr>
          <w:rFonts w:hint="eastAsia" w:ascii="仿宋_GB2312" w:cs="微软雅黑"/>
          <w:kern w:val="0"/>
          <w:lang w:val="zh-CN"/>
        </w:rPr>
        <w:t>考场</w:t>
      </w:r>
      <w:r>
        <w:rPr>
          <w:rFonts w:ascii="仿宋_GB2312" w:cs="微软雅黑"/>
          <w:kern w:val="0"/>
          <w:lang w:val="zh-CN"/>
        </w:rPr>
        <w:t>由</w:t>
      </w:r>
      <w:r>
        <w:rPr>
          <w:rFonts w:hint="eastAsia" w:ascii="仿宋_GB2312" w:cs="微软雅黑"/>
          <w:kern w:val="0"/>
          <w:lang w:val="zh-CN"/>
        </w:rPr>
        <w:t>国</w:t>
      </w:r>
      <w:r>
        <w:rPr>
          <w:rFonts w:ascii="仿宋_GB2312" w:cs="微软雅黑"/>
          <w:kern w:val="0"/>
          <w:lang w:val="zh-CN"/>
        </w:rPr>
        <w:t>家考务</w:t>
      </w:r>
      <w:r>
        <w:rPr>
          <w:rFonts w:hint="eastAsia" w:ascii="仿宋_GB2312" w:cs="微软雅黑"/>
          <w:kern w:val="0"/>
          <w:lang w:val="zh-CN"/>
        </w:rPr>
        <w:t>管理</w:t>
      </w:r>
      <w:r>
        <w:rPr>
          <w:rFonts w:ascii="仿宋_GB2312" w:cs="微软雅黑"/>
          <w:kern w:val="0"/>
          <w:lang w:val="zh-CN"/>
        </w:rPr>
        <w:t>系统随机</w:t>
      </w:r>
      <w:r>
        <w:rPr>
          <w:rFonts w:hint="eastAsia" w:ascii="仿宋_GB2312" w:cs="微软雅黑"/>
          <w:kern w:val="0"/>
          <w:lang w:val="zh-CN"/>
        </w:rPr>
        <w:t>编排，具体</w:t>
      </w:r>
      <w:r>
        <w:rPr>
          <w:rFonts w:ascii="仿宋_GB2312" w:cs="微软雅黑"/>
          <w:kern w:val="0"/>
          <w:lang w:val="zh-CN"/>
        </w:rPr>
        <w:t>安排</w:t>
      </w:r>
      <w:r>
        <w:rPr>
          <w:rFonts w:hint="eastAsia" w:ascii="仿宋_GB2312" w:cs="微软雅黑"/>
          <w:kern w:val="0"/>
          <w:lang w:val="zh-CN"/>
        </w:rPr>
        <w:t>情况</w:t>
      </w:r>
      <w:r>
        <w:rPr>
          <w:rFonts w:ascii="仿宋_GB2312" w:cs="微软雅黑"/>
          <w:kern w:val="0"/>
          <w:lang w:val="zh-CN"/>
        </w:rPr>
        <w:t>以准考证为准</w:t>
      </w:r>
      <w:r>
        <w:rPr>
          <w:rFonts w:hint="eastAsia" w:ascii="仿宋_GB2312" w:cs="微软雅黑"/>
          <w:kern w:val="0"/>
          <w:lang w:val="zh-CN"/>
        </w:rPr>
        <w:t>。</w:t>
      </w:r>
    </w:p>
    <w:p>
      <w:pPr>
        <w:adjustRightInd w:val="0"/>
        <w:snapToGrid w:val="0"/>
        <w:spacing w:line="560" w:lineRule="exact"/>
        <w:ind w:firstLine="640" w:firstLineChars="200"/>
        <w:rPr>
          <w:rFonts w:ascii="黑体" w:hAnsi="黑体" w:eastAsia="黑体" w:cs="宋体"/>
          <w:snapToGrid w:val="0"/>
          <w:kern w:val="0"/>
        </w:rPr>
      </w:pPr>
      <w:r>
        <w:rPr>
          <w:rFonts w:hint="eastAsia" w:ascii="黑体" w:hAnsi="黑体" w:eastAsia="黑体" w:cs="宋体"/>
          <w:snapToGrid w:val="0"/>
          <w:kern w:val="0"/>
        </w:rPr>
        <w:t>七、准考证打印</w:t>
      </w:r>
    </w:p>
    <w:p>
      <w:pPr>
        <w:adjustRightInd w:val="0"/>
        <w:snapToGrid w:val="0"/>
        <w:spacing w:line="560" w:lineRule="exact"/>
        <w:ind w:firstLine="640" w:firstLineChars="200"/>
        <w:rPr>
          <w:rFonts w:ascii="仿宋_GB2312" w:hAnsi="宋体" w:cs="仿宋_GB2312"/>
          <w:kern w:val="0"/>
        </w:rPr>
      </w:pPr>
      <w:r>
        <w:rPr>
          <w:rFonts w:hint="eastAsia" w:ascii="仿宋_GB2312" w:hAnsi="宋体" w:cs="仿宋_GB2312"/>
          <w:kern w:val="0"/>
        </w:rPr>
        <w:t>应试人员参加考试前须登录中国人事考试网打印准考证。准考证打印系统开放时间为</w:t>
      </w:r>
      <w:r>
        <w:rPr>
          <w:rFonts w:ascii="仿宋_GB2312" w:hAnsi="宋体" w:cs="仿宋_GB2312"/>
          <w:kern w:val="0"/>
        </w:rPr>
        <w:t>5</w:t>
      </w:r>
      <w:r>
        <w:rPr>
          <w:rFonts w:hint="eastAsia" w:ascii="仿宋_GB2312" w:hAnsi="宋体" w:cs="仿宋_GB2312"/>
          <w:kern w:val="0"/>
        </w:rPr>
        <w:t>月</w:t>
      </w:r>
      <w:r>
        <w:rPr>
          <w:rFonts w:ascii="仿宋_GB2312" w:hAnsi="宋体" w:cs="仿宋_GB2312"/>
          <w:kern w:val="0"/>
        </w:rPr>
        <w:t>26</w:t>
      </w:r>
      <w:r>
        <w:rPr>
          <w:rFonts w:hint="eastAsia" w:ascii="仿宋_GB2312" w:hAnsi="宋体" w:cs="仿宋_GB2312"/>
          <w:kern w:val="0"/>
        </w:rPr>
        <w:t>日9∶00至</w:t>
      </w:r>
      <w:r>
        <w:rPr>
          <w:rFonts w:ascii="仿宋_GB2312" w:hAnsi="宋体" w:cs="仿宋_GB2312"/>
          <w:kern w:val="0"/>
        </w:rPr>
        <w:t>5</w:t>
      </w:r>
      <w:r>
        <w:rPr>
          <w:rFonts w:hint="eastAsia" w:ascii="仿宋_GB2312" w:hAnsi="宋体" w:cs="仿宋_GB2312"/>
          <w:kern w:val="0"/>
        </w:rPr>
        <w:t>月</w:t>
      </w:r>
      <w:r>
        <w:rPr>
          <w:rFonts w:ascii="仿宋_GB2312" w:hAnsi="宋体" w:cs="仿宋_GB2312"/>
          <w:kern w:val="0"/>
        </w:rPr>
        <w:t>30</w:t>
      </w:r>
      <w:r>
        <w:rPr>
          <w:rFonts w:hint="eastAsia" w:ascii="仿宋_GB2312" w:hAnsi="宋体" w:cs="仿宋_GB2312"/>
          <w:kern w:val="0"/>
        </w:rPr>
        <w:t>日1</w:t>
      </w:r>
      <w:r>
        <w:rPr>
          <w:rFonts w:ascii="仿宋_GB2312" w:hAnsi="宋体" w:cs="仿宋_GB2312"/>
          <w:kern w:val="0"/>
        </w:rPr>
        <w:t>8</w:t>
      </w:r>
      <w:r>
        <w:rPr>
          <w:rFonts w:hint="eastAsia" w:ascii="仿宋_GB2312" w:hAnsi="宋体" w:cs="仿宋_GB2312"/>
          <w:kern w:val="0"/>
        </w:rPr>
        <w:t>∶</w:t>
      </w:r>
      <w:r>
        <w:rPr>
          <w:rFonts w:ascii="仿宋_GB2312" w:hAnsi="宋体" w:cs="仿宋_GB2312"/>
          <w:kern w:val="0"/>
        </w:rPr>
        <w:t>00</w:t>
      </w:r>
      <w:r>
        <w:rPr>
          <w:rFonts w:hint="eastAsia" w:ascii="仿宋_GB2312" w:hAnsi="宋体" w:cs="仿宋_GB2312"/>
          <w:kern w:val="0"/>
        </w:rPr>
        <w:t>。</w:t>
      </w:r>
    </w:p>
    <w:p>
      <w:pPr>
        <w:adjustRightInd w:val="0"/>
        <w:snapToGrid w:val="0"/>
        <w:spacing w:line="560" w:lineRule="exact"/>
        <w:ind w:firstLine="640" w:firstLineChars="200"/>
        <w:rPr>
          <w:rFonts w:ascii="黑体" w:hAnsi="黑体" w:eastAsia="黑体" w:cs="宋体"/>
          <w:snapToGrid w:val="0"/>
          <w:kern w:val="0"/>
        </w:rPr>
      </w:pPr>
      <w:r>
        <w:rPr>
          <w:rFonts w:hint="eastAsia" w:ascii="黑体" w:hAnsi="黑体" w:eastAsia="黑体" w:cs="宋体"/>
          <w:snapToGrid w:val="0"/>
          <w:kern w:val="0"/>
        </w:rPr>
        <w:t>八、收费标准</w:t>
      </w:r>
    </w:p>
    <w:p>
      <w:pPr>
        <w:spacing w:line="560" w:lineRule="exact"/>
        <w:ind w:firstLine="640" w:firstLineChars="200"/>
        <w:rPr>
          <w:rFonts w:ascii="仿宋_GB2312" w:hAnsi="宋体" w:cs="仿宋_GB2312"/>
          <w:kern w:val="0"/>
        </w:rPr>
      </w:pPr>
      <w:r>
        <w:rPr>
          <w:rFonts w:hint="eastAsia" w:ascii="仿宋_GB2312" w:hAnsi="宋体" w:cs="仿宋_GB2312"/>
          <w:kern w:val="0"/>
        </w:rPr>
        <w:t>根据《山东省人力资源和社会保障厅关于职业资格考试收费有关事项的通知》（鲁人社字〔2026〕1号）文件规定，高级经济</w:t>
      </w:r>
      <w:r>
        <w:rPr>
          <w:rFonts w:ascii="仿宋_GB2312" w:hAnsi="宋体" w:cs="仿宋_GB2312"/>
          <w:kern w:val="0"/>
        </w:rPr>
        <w:t>考试费每人每科</w:t>
      </w:r>
      <w:r>
        <w:rPr>
          <w:rFonts w:hint="eastAsia" w:ascii="仿宋_GB2312" w:hAnsi="宋体" w:cs="仿宋_GB2312"/>
          <w:kern w:val="0"/>
        </w:rPr>
        <w:t>69元。</w:t>
      </w:r>
    </w:p>
    <w:p>
      <w:pPr>
        <w:adjustRightInd w:val="0"/>
        <w:snapToGrid w:val="0"/>
        <w:spacing w:line="560" w:lineRule="exact"/>
        <w:ind w:firstLine="640" w:firstLineChars="200"/>
        <w:rPr>
          <w:rFonts w:ascii="黑体" w:hAnsi="黑体" w:eastAsia="黑体" w:cs="宋体"/>
          <w:snapToGrid w:val="0"/>
          <w:kern w:val="0"/>
        </w:rPr>
      </w:pPr>
      <w:r>
        <w:rPr>
          <w:rFonts w:hint="eastAsia" w:ascii="黑体" w:hAnsi="黑体" w:eastAsia="黑体" w:cs="宋体"/>
          <w:snapToGrid w:val="0"/>
          <w:kern w:val="0"/>
        </w:rPr>
        <w:t>九、考试大纲</w:t>
      </w:r>
    </w:p>
    <w:p>
      <w:pPr>
        <w:autoSpaceDE w:val="0"/>
        <w:autoSpaceDN w:val="0"/>
        <w:adjustRightInd w:val="0"/>
        <w:spacing w:line="560" w:lineRule="exact"/>
        <w:ind w:firstLine="630"/>
        <w:rPr>
          <w:rFonts w:ascii="仿宋_GB2312" w:hAnsi="宋体" w:cs="仿宋_GB2312"/>
          <w:kern w:val="0"/>
        </w:rPr>
      </w:pPr>
      <w:r>
        <w:rPr>
          <w:rFonts w:hint="eastAsia" w:ascii="仿宋_GB2312" w:hAnsi="宋体" w:cs="仿宋_GB2312"/>
          <w:kern w:val="0"/>
        </w:rPr>
        <w:t>高级</w:t>
      </w:r>
      <w:r>
        <w:rPr>
          <w:rFonts w:ascii="仿宋_GB2312" w:hAnsi="宋体" w:cs="仿宋_GB2312"/>
          <w:kern w:val="0"/>
        </w:rPr>
        <w:t>经济考试</w:t>
      </w:r>
      <w:r>
        <w:rPr>
          <w:rFonts w:hint="eastAsia" w:ascii="仿宋_GB2312" w:hAnsi="宋体" w:cs="仿宋_GB2312"/>
          <w:kern w:val="0"/>
        </w:rPr>
        <w:t>大纲</w:t>
      </w:r>
      <w:r>
        <w:rPr>
          <w:rFonts w:ascii="仿宋_GB2312" w:hAnsi="宋体" w:cs="仿宋_GB2312"/>
          <w:kern w:val="0"/>
        </w:rPr>
        <w:t>在中国人事考试网公布。</w:t>
      </w:r>
    </w:p>
    <w:p>
      <w:pPr>
        <w:adjustRightInd w:val="0"/>
        <w:snapToGrid w:val="0"/>
        <w:spacing w:line="560" w:lineRule="exact"/>
        <w:ind w:firstLine="640" w:firstLineChars="200"/>
        <w:rPr>
          <w:rFonts w:ascii="仿宋_GB2312" w:cs="仿宋_GB2312"/>
          <w:snapToGrid w:val="0"/>
        </w:rPr>
      </w:pPr>
      <w:r>
        <w:rPr>
          <w:rFonts w:hint="eastAsia" w:ascii="黑体" w:hAnsi="黑体" w:eastAsia="黑体" w:cs="宋体"/>
          <w:snapToGrid w:val="0"/>
          <w:kern w:val="0"/>
        </w:rPr>
        <w:t>十、证书发放</w:t>
      </w:r>
    </w:p>
    <w:p>
      <w:pPr>
        <w:adjustRightInd w:val="0"/>
        <w:snapToGrid w:val="0"/>
        <w:spacing w:line="560" w:lineRule="exact"/>
        <w:ind w:firstLine="640" w:firstLineChars="200"/>
        <w:rPr>
          <w:rFonts w:ascii="仿宋_GB2312" w:hAnsi="宋体" w:cs="宋体"/>
          <w:color w:val="000000"/>
          <w:kern w:val="0"/>
        </w:rPr>
      </w:pPr>
      <w:r>
        <w:rPr>
          <w:rFonts w:hint="eastAsia" w:ascii="仿宋_GB2312" w:hAnsi="宋体" w:cs="宋体"/>
          <w:color w:val="000000"/>
          <w:kern w:val="0"/>
        </w:rPr>
        <w:t>考试合格的应试人员请</w:t>
      </w:r>
      <w:r>
        <w:rPr>
          <w:rFonts w:hint="eastAsia" w:ascii="仿宋_GB2312" w:hAnsi="仿宋_GB2312" w:cs="仿宋_GB2312"/>
          <w:color w:val="000000"/>
          <w:kern w:val="0"/>
        </w:rPr>
        <w:t>关注青岛市人力资源和社会保障局官方网</w:t>
      </w:r>
      <w:r>
        <w:rPr>
          <w:rFonts w:hint="eastAsia" w:ascii="仿宋_GB2312"/>
          <w:color w:val="000000"/>
        </w:rPr>
        <w:t>站（</w:t>
      </w:r>
      <w:r>
        <w:fldChar w:fldCharType="begin"/>
      </w:r>
      <w:r>
        <w:instrText xml:space="preserve"> HYPERLINK "http://hrss.qingdao.gov.cn）人事考试板块发布的有关通知，根据通知要求提交材料办理证书。" </w:instrText>
      </w:r>
      <w:r>
        <w:fldChar w:fldCharType="separate"/>
      </w:r>
      <w:r>
        <w:rPr>
          <w:rStyle w:val="12"/>
          <w:rFonts w:hint="eastAsia" w:ascii="仿宋_GB2312"/>
          <w:color w:val="000000"/>
          <w:u w:val="none"/>
        </w:rPr>
        <w:t>http://hrss.qingdao.gov.cn）人</w:t>
      </w:r>
      <w:r>
        <w:rPr>
          <w:rStyle w:val="12"/>
          <w:rFonts w:hint="eastAsia" w:ascii="仿宋_GB2312" w:hAnsi="仿宋_GB2312" w:cs="仿宋_GB2312"/>
          <w:color w:val="000000"/>
          <w:kern w:val="0"/>
          <w:u w:val="none"/>
        </w:rPr>
        <w:t>事考试版块发布的有关通知</w:t>
      </w:r>
      <w:r>
        <w:rPr>
          <w:rStyle w:val="12"/>
          <w:rFonts w:hint="eastAsia" w:ascii="仿宋_GB2312" w:hAnsi="宋体" w:cs="宋体"/>
          <w:color w:val="000000"/>
          <w:kern w:val="0"/>
          <w:u w:val="none"/>
        </w:rPr>
        <w:t>，根据通知要求提交材料办理证书。</w:t>
      </w:r>
      <w:r>
        <w:rPr>
          <w:rStyle w:val="12"/>
          <w:rFonts w:hint="eastAsia" w:ascii="仿宋_GB2312" w:hAnsi="宋体" w:cs="宋体"/>
          <w:color w:val="000000"/>
          <w:kern w:val="0"/>
          <w:u w:val="none"/>
        </w:rPr>
        <w:fldChar w:fldCharType="end"/>
      </w:r>
    </w:p>
    <w:p>
      <w:pPr>
        <w:widowControl w:val="0"/>
        <w:wordWrap w:val="0"/>
        <w:adjustRightInd w:val="0"/>
        <w:snapToGrid w:val="0"/>
        <w:spacing w:line="560" w:lineRule="exact"/>
        <w:ind w:firstLine="640" w:firstLineChars="200"/>
        <w:textAlignment w:val="auto"/>
        <w:rPr>
          <w:rFonts w:ascii="仿宋_GB2312" w:hAnsi="仿宋_GB2312" w:cs="仿宋_GB2312"/>
          <w:color w:val="000000"/>
        </w:rPr>
      </w:pPr>
      <w:r>
        <w:rPr>
          <w:rFonts w:hint="eastAsia" w:ascii="仿宋_GB2312" w:cs="宋体"/>
          <w:color w:val="000000"/>
          <w:kern w:val="0"/>
        </w:rPr>
        <w:t>电子</w:t>
      </w:r>
      <w:r>
        <w:rPr>
          <w:rFonts w:hint="eastAsia" w:ascii="仿宋_GB2312" w:cs="宋体"/>
          <w:color w:val="000000"/>
          <w:kern w:val="0"/>
          <w:lang w:eastAsia="zh-CN"/>
        </w:rPr>
        <w:t>成绩合格证明</w:t>
      </w:r>
      <w:r>
        <w:rPr>
          <w:rFonts w:hint="eastAsia" w:ascii="仿宋_GB2312" w:cs="宋体"/>
          <w:color w:val="000000"/>
          <w:kern w:val="0"/>
        </w:rPr>
        <w:t>通过中国人事考试网“证书查验栏目</w:t>
      </w:r>
      <w:r>
        <w:rPr>
          <w:rFonts w:hint="eastAsia" w:ascii="仿宋_GB2312" w:cs="宋体"/>
          <w:color w:val="000000"/>
          <w:kern w:val="0"/>
          <w:lang w:eastAsia="zh-CN"/>
        </w:rPr>
        <w:t>”</w:t>
      </w:r>
      <w:r>
        <w:rPr>
          <w:rFonts w:hint="eastAsia" w:ascii="仿宋_GB2312" w:cs="宋体"/>
          <w:color w:val="000000"/>
          <w:kern w:val="0"/>
        </w:rPr>
        <w:t>查询、下载。</w:t>
      </w:r>
      <w:r>
        <w:rPr>
          <w:rFonts w:ascii="仿宋_GB2312" w:cs="宋体"/>
          <w:color w:val="000000"/>
          <w:kern w:val="0"/>
        </w:rPr>
        <w:t>纸质</w:t>
      </w:r>
      <w:r>
        <w:rPr>
          <w:rFonts w:hint="eastAsia" w:ascii="仿宋_GB2312" w:cs="宋体"/>
          <w:color w:val="000000"/>
          <w:kern w:val="0"/>
          <w:lang w:eastAsia="zh-CN"/>
        </w:rPr>
        <w:t>成绩合格证明</w:t>
      </w:r>
      <w:r>
        <w:rPr>
          <w:rFonts w:ascii="仿宋_GB2312" w:cs="宋体"/>
          <w:color w:val="000000"/>
          <w:kern w:val="0"/>
        </w:rPr>
        <w:t>由我市人事考试机构负责发放，可现场领取、自助发证机预约领取或登录山东人事考试信息网（hrss.shandong.gov.cn/rsks/）、爱山东APP办理邮寄。</w:t>
      </w:r>
    </w:p>
    <w:p>
      <w:pPr>
        <w:adjustRightInd w:val="0"/>
        <w:snapToGrid w:val="0"/>
        <w:spacing w:line="560" w:lineRule="exact"/>
        <w:ind w:firstLine="640" w:firstLineChars="200"/>
        <w:rPr>
          <w:rFonts w:ascii="仿宋_GB2312" w:cs="仿宋_GB2312"/>
          <w:snapToGrid w:val="0"/>
        </w:rPr>
      </w:pPr>
      <w:r>
        <w:rPr>
          <w:rFonts w:hint="eastAsia" w:ascii="黑体" w:hAnsi="黑体" w:eastAsia="黑体" w:cs="宋体"/>
          <w:snapToGrid w:val="0"/>
          <w:kern w:val="0"/>
        </w:rPr>
        <w:t>十一、监督举报</w:t>
      </w:r>
    </w:p>
    <w:p>
      <w:pPr>
        <w:adjustRightInd w:val="0"/>
        <w:snapToGrid w:val="0"/>
        <w:spacing w:line="560" w:lineRule="exact"/>
        <w:ind w:firstLine="640"/>
        <w:rPr>
          <w:rFonts w:ascii="仿宋_GB2312"/>
          <w:color w:val="000000"/>
        </w:rPr>
      </w:pPr>
      <w:r>
        <w:rPr>
          <w:rFonts w:hint="eastAsia" w:ascii="仿宋_GB2312"/>
          <w:color w:val="000000"/>
        </w:rPr>
        <w:t>资格核查工作贯穿考前、考中和考后全过程，全程接受社会监督。监督举报邮箱：</w:t>
      </w:r>
      <w:r>
        <w:fldChar w:fldCharType="begin"/>
      </w:r>
      <w:r>
        <w:instrText xml:space="preserve"> HYPERLINK "mailto:qdrskszxkw@qd.shandong.cn" </w:instrText>
      </w:r>
      <w:r>
        <w:fldChar w:fldCharType="separate"/>
      </w:r>
      <w:r>
        <w:rPr>
          <w:rFonts w:hint="eastAsia" w:ascii="仿宋_GB2312"/>
          <w:color w:val="000000"/>
        </w:rPr>
        <w:t>qdrskszxkw@qd.shandong.cn</w:t>
      </w:r>
      <w:r>
        <w:rPr>
          <w:rFonts w:hint="eastAsia" w:ascii="仿宋_GB2312"/>
          <w:color w:val="000000"/>
        </w:rPr>
        <w:fldChar w:fldCharType="end"/>
      </w:r>
      <w:r>
        <w:rPr>
          <w:rFonts w:hint="eastAsia" w:ascii="仿宋_GB2312"/>
          <w:color w:val="000000"/>
        </w:rPr>
        <w:t>。</w:t>
      </w:r>
    </w:p>
    <w:p>
      <w:pPr>
        <w:adjustRightInd w:val="0"/>
        <w:snapToGrid w:val="0"/>
        <w:spacing w:line="560" w:lineRule="exact"/>
        <w:ind w:firstLine="640" w:firstLineChars="200"/>
        <w:rPr>
          <w:rFonts w:ascii="黑体" w:eastAsia="黑体"/>
          <w:color w:val="000000"/>
        </w:rPr>
      </w:pPr>
      <w:r>
        <w:rPr>
          <w:rFonts w:hint="eastAsia" w:ascii="黑体" w:eastAsia="黑体"/>
          <w:color w:val="000000"/>
        </w:rPr>
        <w:t>十二、违纪违规行为处理</w:t>
      </w:r>
    </w:p>
    <w:p>
      <w:pPr>
        <w:adjustRightInd w:val="0"/>
        <w:snapToGrid w:val="0"/>
        <w:spacing w:line="560" w:lineRule="exact"/>
        <w:ind w:firstLine="640" w:firstLineChars="200"/>
        <w:rPr>
          <w:rFonts w:ascii="仿宋_GB2312" w:hAnsi="仿宋_GB2312" w:cs="仿宋_GB2312"/>
          <w:color w:val="FFC000"/>
          <w:kern w:val="0"/>
        </w:rPr>
      </w:pPr>
      <w:r>
        <w:rPr>
          <w:rFonts w:hint="eastAsia" w:ascii="仿宋_GB2312"/>
          <w:color w:val="000000"/>
        </w:rPr>
        <w:t>在核查或者日常监管过程中发现其不符合报考条件的，或者未按照我市</w:t>
      </w:r>
      <w:r>
        <w:rPr>
          <w:rFonts w:hint="eastAsia" w:ascii="仿宋_GB2312"/>
          <w:color w:val="000000"/>
          <w:lang w:eastAsia="zh-CN"/>
        </w:rPr>
        <w:t>各级</w:t>
      </w:r>
      <w:r>
        <w:rPr>
          <w:rFonts w:hint="eastAsia" w:ascii="仿宋_GB2312"/>
          <w:color w:val="000000"/>
        </w:rPr>
        <w:t>人事考试机构要求办理报考相关事项的，考试报名无效，已缴费用不予退还；取得成绩的，当次全部科目考试成绩无效；取得资格证书或者成绩证明的，资格证书或者成绩证明无效。</w:t>
      </w:r>
      <w:r>
        <w:rPr>
          <w:rFonts w:hint="eastAsia" w:ascii="仿宋_GB2312" w:hAnsi="仿宋_GB2312" w:cs="仿宋_GB2312"/>
          <w:color w:val="000000"/>
          <w:kern w:val="0"/>
        </w:rPr>
        <w:t>提供虚假证明材料或者以其他不正当手段取得相应资格证书或者成绩证明等严重违纪违规行为的，按照《专业技术人员资格考试违纪违规行为处理规定》（人力资源和社会保障部令第31号）处理。涉嫌犯罪的，依法移送司法机关处理。考试结束后将采用技术手段甄别雷同答卷，雷同答卷成绩按无效处理。</w:t>
      </w:r>
    </w:p>
    <w:p>
      <w:pPr>
        <w:pStyle w:val="2"/>
        <w:spacing w:line="560" w:lineRule="exact"/>
      </w:pPr>
    </w:p>
    <w:p>
      <w:pPr>
        <w:adjustRightInd w:val="0"/>
        <w:snapToGrid w:val="0"/>
        <w:spacing w:line="560" w:lineRule="exact"/>
        <w:ind w:left="1600" w:leftChars="200" w:hanging="960" w:hangingChars="300"/>
        <w:jc w:val="left"/>
        <w:rPr>
          <w:rFonts w:ascii="仿宋_GB2312" w:hAnsi="仿宋" w:cs="宋体"/>
          <w:snapToGrid w:val="0"/>
          <w:kern w:val="0"/>
        </w:rPr>
      </w:pPr>
      <w:r>
        <w:rPr>
          <w:rFonts w:hint="eastAsia" w:ascii="仿宋_GB2312" w:hAnsi="仿宋" w:cs="仿宋_GB2312"/>
          <w:kern w:val="0"/>
        </w:rPr>
        <w:t>附件:青岛市</w:t>
      </w:r>
      <w:r>
        <w:rPr>
          <w:rFonts w:hint="eastAsia" w:ascii="仿宋_GB2312" w:hAnsi="宋体" w:cs="宋体"/>
          <w:kern w:val="0"/>
          <w:lang w:eastAsia="zh-CN"/>
        </w:rPr>
        <w:t>2026</w:t>
      </w:r>
      <w:r>
        <w:rPr>
          <w:rFonts w:hint="eastAsia" w:ascii="仿宋_GB2312" w:hAnsi="宋体" w:cs="宋体"/>
          <w:kern w:val="0"/>
        </w:rPr>
        <w:t>年度高级经济专业技术资格考试</w:t>
      </w:r>
      <w:r>
        <w:rPr>
          <w:rFonts w:hint="eastAsia" w:ascii="仿宋_GB2312" w:hAnsi="宋体" w:cs="仿宋_GB2312"/>
          <w:kern w:val="0"/>
        </w:rPr>
        <w:t>应试人员信息</w:t>
      </w:r>
      <w:r>
        <w:rPr>
          <w:rFonts w:hint="eastAsia" w:ascii="仿宋_GB2312" w:hAnsi="宋体" w:cs="仿宋_GB2312"/>
          <w:kern w:val="0"/>
          <w:lang w:eastAsia="zh-CN"/>
        </w:rPr>
        <w:t>核查</w:t>
      </w:r>
      <w:r>
        <w:rPr>
          <w:rFonts w:hint="eastAsia" w:ascii="仿宋_GB2312" w:hAnsi="仿宋" w:cs="仿宋_GB2312"/>
          <w:kern w:val="0"/>
        </w:rPr>
        <w:t>点汇总表</w:t>
      </w:r>
    </w:p>
    <w:p>
      <w:pPr>
        <w:pStyle w:val="2"/>
        <w:spacing w:line="560" w:lineRule="exact"/>
      </w:pPr>
    </w:p>
    <w:p>
      <w:pPr>
        <w:adjustRightInd w:val="0"/>
        <w:snapToGrid w:val="0"/>
        <w:spacing w:line="560" w:lineRule="exact"/>
        <w:rPr>
          <w:rFonts w:ascii="仿宋_GB2312" w:hAnsi="仿宋" w:cs="宋体"/>
          <w:snapToGrid w:val="0"/>
          <w:kern w:val="0"/>
          <w:u w:val="single"/>
        </w:rPr>
      </w:pPr>
    </w:p>
    <w:p>
      <w:pPr>
        <w:adjustRightInd w:val="0"/>
        <w:snapToGrid w:val="0"/>
        <w:spacing w:line="560" w:lineRule="exact"/>
        <w:ind w:right="1280"/>
        <w:jc w:val="right"/>
        <w:rPr>
          <w:rFonts w:ascii="仿宋_GB2312" w:hAnsi="仿宋" w:cs="宋体"/>
          <w:snapToGrid w:val="0"/>
          <w:kern w:val="0"/>
        </w:rPr>
      </w:pPr>
      <w:r>
        <w:rPr>
          <w:rFonts w:hint="eastAsia" w:ascii="仿宋_GB2312" w:hAnsi="仿宋" w:cs="宋体"/>
          <w:snapToGrid w:val="0"/>
          <w:kern w:val="0"/>
        </w:rPr>
        <w:t>青岛市人力资源和社会保障局</w:t>
      </w:r>
    </w:p>
    <w:p>
      <w:pPr>
        <w:adjustRightInd w:val="0"/>
        <w:snapToGrid w:val="0"/>
        <w:spacing w:line="560" w:lineRule="exact"/>
        <w:ind w:right="1600" w:firstLine="4480" w:firstLineChars="1400"/>
        <w:jc w:val="left"/>
        <w:rPr>
          <w:rFonts w:ascii="仿宋_GB2312" w:hAnsi="仿宋" w:cs="宋体"/>
          <w:snapToGrid w:val="0"/>
          <w:kern w:val="0"/>
        </w:rPr>
      </w:pPr>
      <w:r>
        <w:rPr>
          <w:rFonts w:hint="eastAsia" w:ascii="仿宋_GB2312" w:hAnsi="仿宋" w:cs="宋体"/>
          <w:snapToGrid w:val="0"/>
          <w:kern w:val="0"/>
          <w:lang w:eastAsia="zh-CN"/>
        </w:rPr>
        <w:t>2026</w:t>
      </w:r>
      <w:r>
        <w:rPr>
          <w:rFonts w:hint="eastAsia" w:ascii="仿宋_GB2312" w:hAnsi="仿宋" w:cs="宋体"/>
          <w:snapToGrid w:val="0"/>
          <w:kern w:val="0"/>
        </w:rPr>
        <w:t>年</w:t>
      </w:r>
      <w:r>
        <w:rPr>
          <w:rFonts w:hint="eastAsia" w:ascii="仿宋_GB2312" w:hAnsi="仿宋" w:cs="宋体"/>
          <w:snapToGrid w:val="0"/>
          <w:kern w:val="0"/>
          <w:lang w:val="en-US" w:eastAsia="zh-CN"/>
        </w:rPr>
        <w:t>3</w:t>
      </w:r>
      <w:r>
        <w:rPr>
          <w:rFonts w:hint="eastAsia" w:ascii="仿宋_GB2312" w:hAnsi="仿宋" w:cs="宋体"/>
          <w:snapToGrid w:val="0"/>
          <w:kern w:val="0"/>
        </w:rPr>
        <w:t>月</w:t>
      </w:r>
      <w:r>
        <w:rPr>
          <w:rFonts w:hint="eastAsia" w:ascii="仿宋_GB2312" w:hAnsi="仿宋" w:cs="宋体"/>
          <w:snapToGrid w:val="0"/>
          <w:kern w:val="0"/>
          <w:lang w:val="en-US" w:eastAsia="zh-CN"/>
        </w:rPr>
        <w:t>27</w:t>
      </w:r>
      <w:r>
        <w:rPr>
          <w:rFonts w:hint="eastAsia" w:ascii="仿宋_GB2312" w:hAnsi="仿宋" w:cs="宋体"/>
          <w:snapToGrid w:val="0"/>
          <w:kern w:val="0"/>
        </w:rPr>
        <w:t>日</w:t>
      </w:r>
    </w:p>
    <w:p>
      <w:pPr>
        <w:pStyle w:val="2"/>
        <w:spacing w:line="560" w:lineRule="exact"/>
        <w:ind w:firstLine="330" w:firstLineChars="100"/>
        <w:rPr>
          <w:rFonts w:ascii="仿宋_GB2312" w:hAnsi="仿宋" w:cs="宋体"/>
          <w:snapToGrid w:val="0"/>
        </w:rPr>
      </w:pPr>
    </w:p>
    <w:p>
      <w:pPr>
        <w:pStyle w:val="2"/>
        <w:spacing w:line="560" w:lineRule="exact"/>
        <w:ind w:firstLine="330" w:firstLineChars="100"/>
        <w:rPr>
          <w:rFonts w:ascii="仿宋_GB2312" w:hAnsi="仿宋" w:cs="宋体"/>
          <w:snapToGrid w:val="0"/>
        </w:rPr>
      </w:pPr>
      <w:r>
        <w:rPr>
          <w:rFonts w:hint="eastAsia" w:ascii="仿宋_GB2312" w:hAnsi="仿宋" w:cs="宋体"/>
          <w:snapToGrid w:val="0"/>
        </w:rPr>
        <w:t>（此件</w:t>
      </w:r>
      <w:r>
        <w:rPr>
          <w:rFonts w:hint="eastAsia" w:ascii="仿宋_GB2312" w:hAnsi="仿宋" w:cs="宋体"/>
          <w:snapToGrid w:val="0"/>
          <w:lang w:eastAsia="zh-CN"/>
        </w:rPr>
        <w:t>主动</w:t>
      </w:r>
      <w:r>
        <w:rPr>
          <w:rFonts w:hint="eastAsia" w:ascii="仿宋_GB2312" w:hAnsi="仿宋" w:cs="宋体"/>
          <w:snapToGrid w:val="0"/>
        </w:rPr>
        <w:t>公开）</w:t>
      </w:r>
    </w:p>
    <w:p>
      <w:pPr>
        <w:pStyle w:val="2"/>
        <w:spacing w:line="560" w:lineRule="exact"/>
        <w:ind w:firstLine="330" w:firstLineChars="100"/>
      </w:pPr>
      <w:r>
        <w:rPr>
          <w:rFonts w:hint="eastAsia" w:ascii="仿宋_GB2312" w:hAnsi="仿宋" w:cs="宋体"/>
          <w:snapToGrid w:val="0"/>
        </w:rPr>
        <w:t>（联系单位：青岛市人力资源发展研究与促进中心）</w:t>
      </w:r>
    </w:p>
    <w:p>
      <w:pPr>
        <w:widowControl/>
        <w:spacing w:line="560" w:lineRule="exact"/>
        <w:jc w:val="left"/>
        <w:rPr>
          <w:rFonts w:ascii="仿宋_GB2312" w:hAnsi="仿宋" w:cs="宋体"/>
          <w:snapToGrid w:val="0"/>
          <w:kern w:val="0"/>
        </w:rPr>
      </w:pPr>
      <w:r>
        <w:rPr>
          <w:rFonts w:ascii="仿宋_GB2312" w:hAnsi="仿宋" w:cs="宋体"/>
          <w:snapToGrid w:val="0"/>
          <w:kern w:val="0"/>
        </w:rPr>
        <w:br w:type="page"/>
      </w:r>
    </w:p>
    <w:p>
      <w:pPr>
        <w:adjustRightInd w:val="0"/>
        <w:snapToGrid w:val="0"/>
        <w:spacing w:line="240" w:lineRule="auto"/>
        <w:ind w:right="0"/>
        <w:rPr>
          <w:rFonts w:hint="eastAsia" w:ascii="黑体" w:hAnsi="黑体" w:eastAsia="黑体" w:cs="Iskoola Pota"/>
        </w:rPr>
      </w:pPr>
      <w:r>
        <w:rPr>
          <w:rFonts w:hint="eastAsia" w:ascii="黑体" w:hAnsi="黑体" w:eastAsia="黑体" w:cs="Iskoola Pota"/>
        </w:rPr>
        <w:t>附件</w:t>
      </w:r>
    </w:p>
    <w:p>
      <w:pPr>
        <w:adjustRightInd w:val="0"/>
        <w:snapToGrid w:val="0"/>
        <w:spacing w:line="560" w:lineRule="exact"/>
        <w:ind w:right="2240"/>
        <w:rPr>
          <w:rFonts w:hint="eastAsia" w:ascii="黑体" w:hAnsi="黑体" w:eastAsia="黑体" w:cs="Iskoola Pota"/>
        </w:rPr>
      </w:pPr>
    </w:p>
    <w:p>
      <w:pPr>
        <w:keepNext w:val="0"/>
        <w:keepLines w:val="0"/>
        <w:pageBreakBefore w:val="0"/>
        <w:widowControl w:val="0"/>
        <w:tabs>
          <w:tab w:val="left" w:pos="594"/>
          <w:tab w:val="left" w:pos="7560"/>
        </w:tabs>
        <w:kinsoku/>
        <w:wordWrap/>
        <w:overflowPunct/>
        <w:topLinePunct w:val="0"/>
        <w:autoSpaceDE/>
        <w:autoSpaceDN/>
        <w:bidi w:val="0"/>
        <w:adjustRightInd w:val="0"/>
        <w:snapToGrid w:val="0"/>
        <w:spacing w:after="581" w:afterLines="100" w:line="560" w:lineRule="exact"/>
        <w:jc w:val="center"/>
        <w:textAlignment w:val="auto"/>
        <w:rPr>
          <w:rFonts w:ascii="黑体" w:hAnsi="黑体" w:eastAsia="黑体" w:cs="Iskoola Pota"/>
        </w:rPr>
      </w:pPr>
      <w:r>
        <w:rPr>
          <w:rFonts w:hint="eastAsia" w:ascii="方正小标宋简体" w:hAnsi="方正小标宋简体" w:eastAsia="方正小标宋简体" w:cs="方正小标宋简体"/>
          <w:snapToGrid w:val="0"/>
          <w:kern w:val="0"/>
          <w:sz w:val="44"/>
          <w:szCs w:val="44"/>
        </w:rPr>
        <w:t>青岛市</w:t>
      </w:r>
      <w:r>
        <w:rPr>
          <w:rFonts w:hint="eastAsia" w:ascii="方正小标宋简体" w:hAnsi="方正小标宋简体" w:eastAsia="方正小标宋简体" w:cs="方正小标宋简体"/>
          <w:snapToGrid w:val="0"/>
          <w:kern w:val="0"/>
          <w:sz w:val="44"/>
          <w:szCs w:val="44"/>
          <w:lang w:eastAsia="zh-CN"/>
        </w:rPr>
        <w:t>2026</w:t>
      </w:r>
      <w:r>
        <w:rPr>
          <w:rFonts w:hint="eastAsia" w:ascii="方正小标宋简体" w:hAnsi="方正小标宋简体" w:eastAsia="方正小标宋简体" w:cs="方正小标宋简体"/>
          <w:snapToGrid w:val="0"/>
          <w:kern w:val="0"/>
          <w:sz w:val="44"/>
          <w:szCs w:val="44"/>
        </w:rPr>
        <w:t>年度高级经济</w:t>
      </w:r>
      <w:r>
        <w:rPr>
          <w:rFonts w:hint="eastAsia" w:ascii="方正小标宋简体" w:hAnsi="方正小标宋简体" w:eastAsia="方正小标宋简体" w:cs="方正小标宋简体"/>
          <w:kern w:val="0"/>
          <w:sz w:val="44"/>
          <w:szCs w:val="44"/>
        </w:rPr>
        <w:t>专业技术资格考试应试人员信息</w:t>
      </w:r>
      <w:r>
        <w:rPr>
          <w:rFonts w:hint="eastAsia" w:ascii="方正小标宋简体" w:hAnsi="方正小标宋简体" w:eastAsia="方正小标宋简体" w:cs="方正小标宋简体"/>
          <w:kern w:val="0"/>
          <w:sz w:val="44"/>
          <w:szCs w:val="44"/>
          <w:lang w:eastAsia="zh-CN"/>
        </w:rPr>
        <w:t>核查</w:t>
      </w:r>
      <w:r>
        <w:rPr>
          <w:rFonts w:hint="eastAsia" w:ascii="方正小标宋简体" w:hAnsi="方正小标宋简体" w:eastAsia="方正小标宋简体" w:cs="方正小标宋简体"/>
          <w:snapToGrid w:val="0"/>
          <w:kern w:val="0"/>
          <w:sz w:val="44"/>
          <w:szCs w:val="44"/>
        </w:rPr>
        <w:t>点汇总表</w:t>
      </w:r>
    </w:p>
    <w:tbl>
      <w:tblPr>
        <w:tblStyle w:val="13"/>
        <w:tblW w:w="91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2778"/>
        <w:gridCol w:w="231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5" w:type="dxa"/>
            <w:vAlign w:val="center"/>
          </w:tcPr>
          <w:p>
            <w:pPr>
              <w:spacing w:line="560" w:lineRule="exact"/>
              <w:jc w:val="center"/>
              <w:rPr>
                <w:rFonts w:ascii="黑体" w:hAnsi="黑体" w:eastAsia="黑体" w:cs="宋体"/>
                <w:color w:val="000000"/>
                <w:sz w:val="32"/>
                <w:szCs w:val="32"/>
              </w:rPr>
            </w:pPr>
            <w:r>
              <w:rPr>
                <w:rFonts w:hint="eastAsia" w:ascii="黑体" w:hAnsi="黑体" w:eastAsia="黑体" w:cs="Times New Roman"/>
                <w:color w:val="000000"/>
                <w:sz w:val="32"/>
                <w:szCs w:val="32"/>
              </w:rPr>
              <w:t>区（市）</w:t>
            </w:r>
          </w:p>
        </w:tc>
        <w:tc>
          <w:tcPr>
            <w:tcW w:w="2778" w:type="dxa"/>
            <w:vAlign w:val="center"/>
          </w:tcPr>
          <w:p>
            <w:pPr>
              <w:spacing w:line="560" w:lineRule="exact"/>
              <w:jc w:val="center"/>
              <w:rPr>
                <w:rFonts w:ascii="黑体" w:hAnsi="黑体" w:eastAsia="黑体" w:cs="宋体"/>
                <w:color w:val="000000"/>
                <w:sz w:val="32"/>
                <w:szCs w:val="32"/>
              </w:rPr>
            </w:pPr>
            <w:r>
              <w:rPr>
                <w:rFonts w:hint="eastAsia" w:ascii="黑体" w:hAnsi="黑体" w:eastAsia="黑体" w:cs="宋体"/>
                <w:color w:val="000000"/>
                <w:sz w:val="32"/>
                <w:szCs w:val="32"/>
              </w:rPr>
              <w:t>核查点地址</w:t>
            </w:r>
          </w:p>
        </w:tc>
        <w:tc>
          <w:tcPr>
            <w:tcW w:w="2318" w:type="dxa"/>
            <w:vAlign w:val="top"/>
          </w:tcPr>
          <w:p>
            <w:pPr>
              <w:spacing w:line="56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核查时间</w:t>
            </w:r>
          </w:p>
        </w:tc>
        <w:tc>
          <w:tcPr>
            <w:tcW w:w="1858" w:type="dxa"/>
            <w:vAlign w:val="top"/>
          </w:tcPr>
          <w:p>
            <w:pPr>
              <w:spacing w:line="560" w:lineRule="exact"/>
              <w:jc w:val="center"/>
              <w:rPr>
                <w:rFonts w:ascii="黑体" w:hAnsi="黑体" w:eastAsia="黑体" w:cs="宋体"/>
                <w:color w:val="000000"/>
                <w:sz w:val="32"/>
                <w:szCs w:val="32"/>
              </w:rPr>
            </w:pPr>
            <w:r>
              <w:rPr>
                <w:rFonts w:hint="eastAsia" w:ascii="黑体" w:hAnsi="黑体" w:eastAsia="黑体" w:cs="Times New Roman"/>
                <w:color w:val="000000"/>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5" w:hRule="atLeast"/>
          <w:jc w:val="center"/>
        </w:trPr>
        <w:tc>
          <w:tcPr>
            <w:tcW w:w="2165"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西海岸新区人力资源和社会保障局</w:t>
            </w:r>
          </w:p>
        </w:tc>
        <w:tc>
          <w:tcPr>
            <w:tcW w:w="2778"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西海岸新区水灵山路188号2号楼101室</w:t>
            </w:r>
          </w:p>
        </w:tc>
        <w:tc>
          <w:tcPr>
            <w:tcW w:w="2318" w:type="dxa"/>
            <w:vMerge w:val="restart"/>
            <w:tcBorders>
              <w:left w:val="single" w:color="auto" w:sz="4" w:space="0"/>
              <w:right w:val="single" w:color="auto" w:sz="4" w:space="0"/>
            </w:tcBorders>
            <w:vAlign w:val="center"/>
          </w:tcPr>
          <w:p>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现场资格核查日期：</w:t>
            </w:r>
          </w:p>
          <w:p>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2026年</w:t>
            </w:r>
            <w:r>
              <w:rPr>
                <w:rFonts w:hint="eastAsia" w:ascii="仿宋_GB2312" w:hAnsi="宋体" w:eastAsia="仿宋_GB2312" w:cs="仿宋_GB2312"/>
                <w:color w:val="000000"/>
                <w:kern w:val="0"/>
                <w:sz w:val="24"/>
                <w:szCs w:val="24"/>
                <w:lang w:val="en-US" w:eastAsia="zh-CN"/>
              </w:rPr>
              <w:t>3</w:t>
            </w:r>
            <w:r>
              <w:rPr>
                <w:rFonts w:hint="eastAsia" w:ascii="仿宋_GB2312" w:hAnsi="宋体" w:eastAsia="仿宋_GB2312" w:cs="仿宋_GB2312"/>
                <w:color w:val="000000"/>
                <w:kern w:val="0"/>
                <w:sz w:val="24"/>
                <w:szCs w:val="24"/>
              </w:rPr>
              <w:t>月</w:t>
            </w:r>
            <w:r>
              <w:rPr>
                <w:rFonts w:hint="eastAsia" w:ascii="仿宋_GB2312" w:hAnsi="宋体" w:eastAsia="仿宋_GB2312" w:cs="仿宋_GB2312"/>
                <w:color w:val="000000"/>
                <w:kern w:val="0"/>
                <w:sz w:val="24"/>
                <w:szCs w:val="24"/>
                <w:lang w:val="en-US" w:eastAsia="zh-CN"/>
              </w:rPr>
              <w:t>30</w:t>
            </w:r>
            <w:r>
              <w:rPr>
                <w:rFonts w:hint="eastAsia" w:ascii="仿宋_GB2312" w:hAnsi="宋体" w:eastAsia="仿宋_GB2312" w:cs="仿宋_GB2312"/>
                <w:color w:val="000000"/>
                <w:kern w:val="0"/>
                <w:sz w:val="24"/>
                <w:szCs w:val="24"/>
              </w:rPr>
              <w:t>日至</w:t>
            </w:r>
            <w:r>
              <w:rPr>
                <w:rFonts w:hint="eastAsia" w:ascii="仿宋_GB2312" w:hAnsi="宋体" w:eastAsia="仿宋_GB2312" w:cs="仿宋_GB2312"/>
                <w:color w:val="000000"/>
                <w:kern w:val="0"/>
                <w:sz w:val="24"/>
                <w:szCs w:val="24"/>
                <w:lang w:val="en-US" w:eastAsia="zh-CN"/>
              </w:rPr>
              <w:t>4</w:t>
            </w:r>
            <w:r>
              <w:rPr>
                <w:rFonts w:hint="eastAsia" w:ascii="仿宋_GB2312" w:hAnsi="宋体" w:eastAsia="仿宋_GB2312" w:cs="仿宋_GB2312"/>
                <w:color w:val="000000"/>
                <w:kern w:val="0"/>
                <w:sz w:val="24"/>
                <w:szCs w:val="24"/>
              </w:rPr>
              <w:t>月</w:t>
            </w:r>
            <w:r>
              <w:rPr>
                <w:rFonts w:hint="eastAsia" w:ascii="仿宋_GB2312" w:hAnsi="宋体" w:cs="仿宋_GB2312"/>
                <w:color w:val="000000"/>
                <w:kern w:val="0"/>
                <w:sz w:val="24"/>
                <w:szCs w:val="24"/>
                <w:lang w:val="en-US" w:eastAsia="zh-CN"/>
              </w:rPr>
              <w:t>10</w:t>
            </w:r>
            <w:r>
              <w:rPr>
                <w:rFonts w:hint="eastAsia" w:ascii="仿宋_GB2312" w:hAnsi="宋体" w:eastAsia="仿宋_GB2312" w:cs="仿宋_GB2312"/>
                <w:color w:val="000000"/>
                <w:kern w:val="0"/>
                <w:sz w:val="24"/>
                <w:szCs w:val="24"/>
              </w:rPr>
              <w:t>日（周末及国家法定节假日除外）</w:t>
            </w:r>
          </w:p>
          <w:p>
            <w:pPr>
              <w:autoSpaceDE w:val="0"/>
              <w:autoSpaceDN w:val="0"/>
              <w:adjustRightInd w:val="0"/>
              <w:snapToGrid w:val="0"/>
              <w:spacing w:line="600" w:lineRule="atLeast"/>
              <w:jc w:val="left"/>
              <w:rPr>
                <w:rFonts w:ascii="宋体" w:hAnsi="宋体" w:eastAsia="仿宋_GB2312" w:cs="Times New Roman"/>
                <w:spacing w:val="5"/>
                <w:kern w:val="0"/>
                <w:sz w:val="32"/>
                <w:szCs w:val="20"/>
              </w:rPr>
            </w:pPr>
          </w:p>
          <w:p>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现场资格核查时间：</w:t>
            </w:r>
          </w:p>
          <w:p>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上午9:00-11:30，</w:t>
            </w:r>
          </w:p>
          <w:p>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下午1:30-</w:t>
            </w:r>
            <w:r>
              <w:rPr>
                <w:rFonts w:ascii="仿宋_GB2312" w:hAnsi="宋体" w:eastAsia="仿宋_GB2312" w:cs="仿宋_GB2312"/>
                <w:color w:val="000000"/>
                <w:kern w:val="0"/>
                <w:sz w:val="24"/>
                <w:szCs w:val="24"/>
              </w:rPr>
              <w:t>5</w:t>
            </w:r>
            <w:r>
              <w:rPr>
                <w:rFonts w:hint="eastAsia" w:ascii="仿宋_GB2312" w:hAnsi="宋体" w:eastAsia="仿宋_GB2312" w:cs="仿宋_GB2312"/>
                <w:color w:val="000000"/>
                <w:kern w:val="0"/>
                <w:sz w:val="24"/>
                <w:szCs w:val="24"/>
              </w:rPr>
              <w:t>:00</w:t>
            </w:r>
          </w:p>
          <w:p>
            <w:pPr>
              <w:jc w:val="left"/>
              <w:rPr>
                <w:rFonts w:ascii="Times New Roman" w:hAnsi="Times New Roman" w:eastAsia="仿宋_GB2312" w:cs="Times New Roman"/>
                <w:sz w:val="32"/>
                <w:szCs w:val="32"/>
              </w:rPr>
            </w:pPr>
            <w:r>
              <w:rPr>
                <w:rFonts w:hint="eastAsia"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lang w:val="en-US" w:eastAsia="zh-CN"/>
              </w:rPr>
              <w:t>4</w:t>
            </w:r>
            <w:r>
              <w:rPr>
                <w:rFonts w:hint="eastAsia" w:ascii="仿宋_GB2312" w:hAnsi="宋体" w:eastAsia="仿宋_GB2312" w:cs="仿宋_GB2312"/>
                <w:color w:val="000000"/>
                <w:kern w:val="0"/>
                <w:sz w:val="24"/>
                <w:szCs w:val="24"/>
              </w:rPr>
              <w:t>月</w:t>
            </w:r>
            <w:r>
              <w:rPr>
                <w:rFonts w:hint="eastAsia" w:ascii="仿宋_GB2312" w:hAnsi="宋体" w:eastAsia="仿宋_GB2312" w:cs="仿宋_GB2312"/>
                <w:color w:val="000000"/>
                <w:kern w:val="0"/>
                <w:sz w:val="24"/>
                <w:szCs w:val="24"/>
                <w:lang w:val="en-US" w:eastAsia="zh-CN"/>
              </w:rPr>
              <w:t>10</w:t>
            </w:r>
            <w:r>
              <w:rPr>
                <w:rFonts w:hint="eastAsia" w:ascii="仿宋_GB2312" w:hAnsi="宋体" w:eastAsia="仿宋_GB2312" w:cs="仿宋_GB2312"/>
                <w:color w:val="000000"/>
                <w:kern w:val="0"/>
                <w:sz w:val="24"/>
                <w:szCs w:val="24"/>
              </w:rPr>
              <w:t>日下午1:30-</w:t>
            </w:r>
            <w:r>
              <w:rPr>
                <w:rFonts w:ascii="仿宋_GB2312" w:hAnsi="宋体" w:eastAsia="仿宋_GB2312" w:cs="仿宋_GB2312"/>
                <w:color w:val="000000"/>
                <w:kern w:val="0"/>
                <w:sz w:val="24"/>
                <w:szCs w:val="24"/>
              </w:rPr>
              <w:t>4</w:t>
            </w:r>
            <w:r>
              <w:rPr>
                <w:rFonts w:hint="eastAsia" w:ascii="仿宋_GB2312" w:hAnsi="宋体" w:eastAsia="仿宋_GB2312" w:cs="仿宋_GB2312"/>
                <w:color w:val="000000"/>
                <w:kern w:val="0"/>
                <w:sz w:val="24"/>
                <w:szCs w:val="24"/>
              </w:rPr>
              <w:t>:00）</w:t>
            </w:r>
          </w:p>
        </w:tc>
        <w:tc>
          <w:tcPr>
            <w:tcW w:w="1858" w:type="dxa"/>
            <w:tcBorders>
              <w:top w:val="nil"/>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0532-85166766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2165"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即墨区人力资源和社会保障局</w:t>
            </w:r>
          </w:p>
        </w:tc>
        <w:tc>
          <w:tcPr>
            <w:tcW w:w="2778"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即墨区振武路496号政务服务大厅k楼809室</w:t>
            </w:r>
          </w:p>
        </w:tc>
        <w:tc>
          <w:tcPr>
            <w:tcW w:w="2318" w:type="dxa"/>
            <w:vMerge w:val="continue"/>
            <w:tcBorders>
              <w:left w:val="single" w:color="auto" w:sz="4" w:space="0"/>
              <w:right w:val="single" w:color="auto" w:sz="4" w:space="0"/>
            </w:tcBorders>
            <w:vAlign w:val="top"/>
          </w:tcPr>
          <w:p>
            <w:pPr>
              <w:rPr>
                <w:rFonts w:ascii="Times New Roman" w:hAnsi="Times New Roman" w:eastAsia="仿宋_GB2312" w:cs="Times New Roman"/>
                <w:sz w:val="32"/>
                <w:szCs w:val="32"/>
              </w:rPr>
            </w:pPr>
          </w:p>
        </w:tc>
        <w:tc>
          <w:tcPr>
            <w:tcW w:w="1858" w:type="dxa"/>
            <w:tcBorders>
              <w:top w:val="nil"/>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0532-88551734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2165"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胶州市人力资源和社会保障局</w:t>
            </w:r>
          </w:p>
        </w:tc>
        <w:tc>
          <w:tcPr>
            <w:tcW w:w="2778"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胶州市北京路2号行政服务大楼13楼1309房间</w:t>
            </w:r>
          </w:p>
        </w:tc>
        <w:tc>
          <w:tcPr>
            <w:tcW w:w="2318" w:type="dxa"/>
            <w:vMerge w:val="continue"/>
            <w:tcBorders>
              <w:left w:val="single" w:color="auto" w:sz="4" w:space="0"/>
              <w:right w:val="single" w:color="auto" w:sz="4" w:space="0"/>
            </w:tcBorders>
            <w:vAlign w:val="top"/>
          </w:tcPr>
          <w:p>
            <w:pPr>
              <w:rPr>
                <w:rFonts w:ascii="Times New Roman" w:hAnsi="Times New Roman" w:eastAsia="仿宋_GB2312" w:cs="Times New Roman"/>
                <w:sz w:val="32"/>
                <w:szCs w:val="32"/>
              </w:rPr>
            </w:pPr>
          </w:p>
        </w:tc>
        <w:tc>
          <w:tcPr>
            <w:tcW w:w="1858" w:type="dxa"/>
            <w:tcBorders>
              <w:top w:val="nil"/>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0532-82206551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4" w:hRule="atLeast"/>
          <w:jc w:val="center"/>
        </w:trPr>
        <w:tc>
          <w:tcPr>
            <w:tcW w:w="2165"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莱西市人力资源和社会保障局</w:t>
            </w:r>
          </w:p>
        </w:tc>
        <w:tc>
          <w:tcPr>
            <w:tcW w:w="2778"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莱西市烟台路79号公共就业和人才服务中心1号楼101室</w:t>
            </w:r>
          </w:p>
        </w:tc>
        <w:tc>
          <w:tcPr>
            <w:tcW w:w="2318" w:type="dxa"/>
            <w:vMerge w:val="continue"/>
            <w:tcBorders>
              <w:left w:val="single" w:color="auto" w:sz="4" w:space="0"/>
              <w:right w:val="single" w:color="auto" w:sz="4" w:space="0"/>
            </w:tcBorders>
            <w:vAlign w:val="top"/>
          </w:tcPr>
          <w:p>
            <w:pPr>
              <w:rPr>
                <w:rFonts w:ascii="Times New Roman" w:hAnsi="Times New Roman" w:eastAsia="仿宋_GB2312" w:cs="Times New Roman"/>
                <w:sz w:val="32"/>
                <w:szCs w:val="32"/>
              </w:rPr>
            </w:pPr>
          </w:p>
        </w:tc>
        <w:tc>
          <w:tcPr>
            <w:tcW w:w="1858" w:type="dxa"/>
            <w:tcBorders>
              <w:top w:val="nil"/>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0532-88475177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2" w:hRule="atLeast"/>
          <w:jc w:val="center"/>
        </w:trPr>
        <w:tc>
          <w:tcPr>
            <w:tcW w:w="2165"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平度市人力资源和社会保障局</w:t>
            </w:r>
          </w:p>
        </w:tc>
        <w:tc>
          <w:tcPr>
            <w:tcW w:w="2778"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平度市北京路379号1号楼219室</w:t>
            </w:r>
          </w:p>
        </w:tc>
        <w:tc>
          <w:tcPr>
            <w:tcW w:w="2318" w:type="dxa"/>
            <w:vMerge w:val="continue"/>
            <w:tcBorders>
              <w:left w:val="single" w:color="auto" w:sz="4" w:space="0"/>
              <w:right w:val="single" w:color="auto" w:sz="4" w:space="0"/>
            </w:tcBorders>
            <w:vAlign w:val="top"/>
          </w:tcPr>
          <w:p>
            <w:pPr>
              <w:rPr>
                <w:rFonts w:ascii="Times New Roman" w:hAnsi="Times New Roman" w:eastAsia="仿宋_GB2312" w:cs="Times New Roman"/>
                <w:sz w:val="32"/>
                <w:szCs w:val="32"/>
              </w:rPr>
            </w:pPr>
          </w:p>
        </w:tc>
        <w:tc>
          <w:tcPr>
            <w:tcW w:w="1858" w:type="dxa"/>
            <w:tcBorders>
              <w:top w:val="nil"/>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0532-88396837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1" w:hRule="atLeast"/>
          <w:jc w:val="center"/>
        </w:trPr>
        <w:tc>
          <w:tcPr>
            <w:tcW w:w="2165"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市南区人力资源和社会保障局</w:t>
            </w:r>
          </w:p>
        </w:tc>
        <w:tc>
          <w:tcPr>
            <w:tcW w:w="2778"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市南区延安三路105号民生大厦一楼大厅6号窗口</w:t>
            </w:r>
          </w:p>
        </w:tc>
        <w:tc>
          <w:tcPr>
            <w:tcW w:w="2318" w:type="dxa"/>
            <w:vMerge w:val="continue"/>
            <w:tcBorders>
              <w:left w:val="single" w:color="auto" w:sz="4" w:space="0"/>
              <w:bottom w:val="single" w:color="auto" w:sz="4" w:space="0"/>
              <w:right w:val="single" w:color="auto" w:sz="4" w:space="0"/>
            </w:tcBorders>
            <w:vAlign w:val="top"/>
          </w:tcPr>
          <w:p>
            <w:pPr>
              <w:rPr>
                <w:rFonts w:ascii="Times New Roman" w:hAnsi="Times New Roman" w:eastAsia="仿宋_GB2312" w:cs="Times New Roman"/>
                <w:sz w:val="32"/>
                <w:szCs w:val="32"/>
              </w:rPr>
            </w:pPr>
          </w:p>
        </w:tc>
        <w:tc>
          <w:tcPr>
            <w:tcW w:w="1858" w:type="dxa"/>
            <w:tcBorders>
              <w:top w:val="nil"/>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0532-68896015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3" w:hRule="atLeast"/>
          <w:jc w:val="center"/>
        </w:trPr>
        <w:tc>
          <w:tcPr>
            <w:tcW w:w="2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市北区人力资源和社会保障局</w:t>
            </w:r>
          </w:p>
        </w:tc>
        <w:tc>
          <w:tcPr>
            <w:tcW w:w="277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市北区台柳路179号和达中心城B座二楼公共服务大厅</w:t>
            </w:r>
          </w:p>
        </w:tc>
        <w:tc>
          <w:tcPr>
            <w:tcW w:w="2318" w:type="dxa"/>
            <w:vMerge w:val="continue"/>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仿宋_GB2312" w:cs="Times New Roman"/>
                <w:sz w:val="32"/>
                <w:szCs w:val="32"/>
              </w:rPr>
            </w:pPr>
          </w:p>
        </w:tc>
        <w:tc>
          <w:tcPr>
            <w:tcW w:w="1858"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0532-51986590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1" w:hRule="atLeast"/>
          <w:jc w:val="center"/>
        </w:trPr>
        <w:tc>
          <w:tcPr>
            <w:tcW w:w="2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李沧区人力资源和社会保障局</w:t>
            </w:r>
          </w:p>
        </w:tc>
        <w:tc>
          <w:tcPr>
            <w:tcW w:w="2778"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李沧区永平路19号甲李沧区公共就业和人才服务中心一楼大厅</w:t>
            </w:r>
          </w:p>
        </w:tc>
        <w:tc>
          <w:tcPr>
            <w:tcW w:w="2318" w:type="dxa"/>
            <w:vMerge w:val="continue"/>
            <w:tcBorders>
              <w:top w:val="single" w:color="auto" w:sz="4" w:space="0"/>
              <w:left w:val="single" w:color="auto" w:sz="4" w:space="0"/>
              <w:right w:val="single" w:color="auto" w:sz="4" w:space="0"/>
            </w:tcBorders>
            <w:vAlign w:val="center"/>
          </w:tcPr>
          <w:p>
            <w:pPr>
              <w:widowControl/>
              <w:rPr>
                <w:rFonts w:ascii="仿宋_GB2312" w:hAnsi="宋体" w:eastAsia="仿宋_GB2312" w:cs="仿宋_GB2312"/>
                <w:color w:val="000000"/>
                <w:kern w:val="0"/>
                <w:sz w:val="24"/>
                <w:szCs w:val="24"/>
                <w:lang w:val="en-US" w:eastAsia="zh-CN" w:bidi="ar-SA"/>
              </w:rPr>
            </w:pPr>
          </w:p>
        </w:tc>
        <w:tc>
          <w:tcPr>
            <w:tcW w:w="1858"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0532-87896069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4" w:hRule="atLeast"/>
          <w:jc w:val="center"/>
        </w:trPr>
        <w:tc>
          <w:tcPr>
            <w:tcW w:w="2165" w:type="dxa"/>
            <w:vAlign w:val="center"/>
          </w:tcPr>
          <w:p>
            <w:pPr>
              <w:widowControl/>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崂山区人力资源和社会保障局</w:t>
            </w:r>
          </w:p>
        </w:tc>
        <w:tc>
          <w:tcPr>
            <w:tcW w:w="2778" w:type="dxa"/>
            <w:vAlign w:val="center"/>
          </w:tcPr>
          <w:p>
            <w:pPr>
              <w:widowControl/>
              <w:jc w:val="left"/>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崂山区新锦路6号崂山区行政服务中心D1座5楼G区514房间</w:t>
            </w:r>
          </w:p>
        </w:tc>
        <w:tc>
          <w:tcPr>
            <w:tcW w:w="2318" w:type="dxa"/>
            <w:vMerge w:val="continue"/>
            <w:tcBorders>
              <w:left w:val="single" w:color="auto" w:sz="4" w:space="0"/>
              <w:right w:val="single" w:color="auto" w:sz="4" w:space="0"/>
            </w:tcBorders>
            <w:vAlign w:val="top"/>
          </w:tcPr>
          <w:p>
            <w:pPr>
              <w:rPr>
                <w:rFonts w:ascii="Times New Roman" w:hAnsi="Times New Roman" w:eastAsia="仿宋_GB2312" w:cs="Times New Roman"/>
                <w:sz w:val="32"/>
                <w:szCs w:val="32"/>
              </w:rPr>
            </w:pPr>
          </w:p>
        </w:tc>
        <w:tc>
          <w:tcPr>
            <w:tcW w:w="1858" w:type="dxa"/>
            <w:vAlign w:val="center"/>
          </w:tcPr>
          <w:p>
            <w:pPr>
              <w:widowControl/>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0532-88897709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8" w:hRule="atLeast"/>
          <w:jc w:val="center"/>
        </w:trPr>
        <w:tc>
          <w:tcPr>
            <w:tcW w:w="2165" w:type="dxa"/>
            <w:vAlign w:val="center"/>
          </w:tcPr>
          <w:p>
            <w:pPr>
              <w:widowControl/>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城阳区人力资源和社会保障局</w:t>
            </w:r>
          </w:p>
        </w:tc>
        <w:tc>
          <w:tcPr>
            <w:tcW w:w="2778" w:type="dxa"/>
            <w:vAlign w:val="center"/>
          </w:tcPr>
          <w:p>
            <w:pPr>
              <w:widowControl/>
              <w:jc w:val="left"/>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城阳区正阳路211号511房间</w:t>
            </w:r>
          </w:p>
        </w:tc>
        <w:tc>
          <w:tcPr>
            <w:tcW w:w="2318" w:type="dxa"/>
            <w:vMerge w:val="continue"/>
            <w:tcBorders>
              <w:left w:val="single" w:color="auto" w:sz="4" w:space="0"/>
              <w:right w:val="single" w:color="auto" w:sz="4" w:space="0"/>
            </w:tcBorders>
            <w:vAlign w:val="top"/>
          </w:tcPr>
          <w:p>
            <w:pPr>
              <w:rPr>
                <w:rFonts w:ascii="Times New Roman" w:hAnsi="Times New Roman" w:eastAsia="仿宋_GB2312" w:cs="Times New Roman"/>
                <w:sz w:val="32"/>
                <w:szCs w:val="32"/>
              </w:rPr>
            </w:pPr>
          </w:p>
        </w:tc>
        <w:tc>
          <w:tcPr>
            <w:tcW w:w="1858" w:type="dxa"/>
            <w:vAlign w:val="center"/>
          </w:tcPr>
          <w:p>
            <w:pPr>
              <w:widowControl/>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0532-58659757</w:t>
            </w:r>
          </w:p>
        </w:tc>
      </w:tr>
    </w:tbl>
    <w:p>
      <w:pPr>
        <w:widowControl/>
        <w:wordWrap/>
        <w:adjustRightInd/>
        <w:snapToGrid/>
        <w:spacing w:before="294" w:beforeLines="50" w:beforeAutospacing="0" w:line="14" w:lineRule="exact"/>
        <w:jc w:val="left"/>
        <w:textAlignment w:val="auto"/>
      </w:pPr>
    </w:p>
    <w:sectPr>
      <w:footerReference r:id="rId5" w:type="first"/>
      <w:footerReference r:id="rId3" w:type="default"/>
      <w:footerReference r:id="rId4" w:type="even"/>
      <w:pgSz w:w="11906" w:h="16838"/>
      <w:pgMar w:top="2098" w:right="1474" w:bottom="1985" w:left="1587" w:header="851" w:footer="907" w:gutter="0"/>
      <w:pgNumType w:start="1"/>
      <w:cols w:space="720" w:num="1"/>
      <w:titlePg/>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Iskoola Pota">
    <w:panose1 w:val="020B0502040204020203"/>
    <w:charset w:val="00"/>
    <w:family w:val="auto"/>
    <w:pitch w:val="default"/>
    <w:sig w:usb0="00000003" w:usb1="00000000" w:usb2="000002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pPr w:leftFromText="180" w:rightFromText="180" w:vertAnchor="page" w:horzAnchor="page" w:tblpXSpec="center" w:tblpY="15079"/>
      <w:tblOverlap w:val="never"/>
      <w:tblW w:w="9639" w:type="dxa"/>
      <w:jc w:val="center"/>
      <w:tblInd w:w="0" w:type="dxa"/>
      <w:tblBorders>
        <w:top w:val="thickThinMediumGap" w:color="FF0000" w:sz="24" w:space="0"/>
        <w:left w:val="none" w:color="auto" w:sz="0" w:space="0"/>
        <w:bottom w:val="none" w:color="auto" w:sz="0" w:space="0"/>
        <w:right w:val="none" w:color="auto" w:sz="0" w:space="0"/>
        <w:insideH w:val="thickThinMediumGap" w:color="FF0000" w:sz="24" w:space="0"/>
        <w:insideV w:val="thickThinMediumGap" w:color="FF0000" w:sz="24" w:space="0"/>
      </w:tblBorders>
      <w:tblLayout w:type="fixed"/>
      <w:tblCellMar>
        <w:top w:w="0" w:type="dxa"/>
        <w:left w:w="108" w:type="dxa"/>
        <w:bottom w:w="0" w:type="dxa"/>
        <w:right w:w="108" w:type="dxa"/>
      </w:tblCellMar>
    </w:tblPr>
    <w:tblGrid>
      <w:gridCol w:w="9639"/>
    </w:tblGrid>
    <w:tr>
      <w:tblPrEx>
        <w:tblBorders>
          <w:top w:val="thickThinMediumGap" w:color="FF0000" w:sz="24" w:space="0"/>
          <w:left w:val="none" w:color="auto" w:sz="0" w:space="0"/>
          <w:bottom w:val="none" w:color="auto" w:sz="0" w:space="0"/>
          <w:right w:val="none" w:color="auto" w:sz="0" w:space="0"/>
          <w:insideH w:val="thickThinMediumGap" w:color="FF0000" w:sz="24" w:space="0"/>
          <w:insideV w:val="thickThinMediumGap" w:color="FF0000" w:sz="24" w:space="0"/>
        </w:tblBorders>
        <w:tblLayout w:type="fixed"/>
        <w:tblCellMar>
          <w:top w:w="0" w:type="dxa"/>
          <w:left w:w="108" w:type="dxa"/>
          <w:bottom w:w="0" w:type="dxa"/>
          <w:right w:w="108" w:type="dxa"/>
        </w:tblCellMar>
      </w:tblPrEx>
      <w:trPr>
        <w:trHeight w:val="113" w:hRule="exact"/>
        <w:jc w:val="center"/>
      </w:trPr>
      <w:tc>
        <w:tcPr>
          <w:tcW w:w="9639" w:type="dxa"/>
          <w:vAlign w:val="top"/>
        </w:tcPr>
        <w:p>
          <w:pPr>
            <w:spacing w:line="560" w:lineRule="exact"/>
            <w:ind w:firstLine="640" w:firstLineChars="200"/>
            <w:rPr>
              <w:rFonts w:ascii="仿宋_GB2312"/>
              <w:szCs w:val="24"/>
            </w:rPr>
          </w:pPr>
          <w:r>
            <w:rPr>
              <w:rFonts w:hint="eastAsia" w:ascii="仿宋_GB2312"/>
              <w:szCs w:val="24"/>
            </w:rPr>
            <w:t>附件：山东省人力资源和社会保障厅关于印发2021年山东</w:t>
          </w:r>
        </w:p>
        <w:p>
          <w:pPr>
            <w:tabs>
              <w:tab w:val="left" w:pos="1580"/>
            </w:tabs>
            <w:spacing w:line="560" w:lineRule="exact"/>
            <w:ind w:firstLine="640" w:firstLineChars="200"/>
            <w:rPr>
              <w:rFonts w:ascii="仿宋_GB2312" w:cs="方正小标宋简体"/>
            </w:rPr>
          </w:pPr>
          <w:r>
            <w:rPr>
              <w:rFonts w:hint="eastAsia" w:ascii="仿宋_GB2312"/>
              <w:szCs w:val="24"/>
            </w:rPr>
            <w:tab/>
          </w:r>
          <w:r>
            <w:rPr>
              <w:rFonts w:hint="eastAsia" w:ascii="仿宋_GB2312"/>
              <w:szCs w:val="24"/>
            </w:rPr>
            <w:t>省一级建造师资格考试疫情防控工作方案的通知</w:t>
          </w:r>
        </w:p>
        <w:p>
          <w:pPr>
            <w:spacing w:line="560" w:lineRule="exact"/>
            <w:rPr>
              <w:rFonts w:ascii="方正小标宋_GBK" w:eastAsia="方正小标宋_GBK" w:cs="宋体"/>
              <w:bCs/>
              <w:sz w:val="44"/>
              <w:szCs w:val="44"/>
            </w:rPr>
          </w:pPr>
        </w:p>
        <w:p>
          <w:pPr>
            <w:spacing w:line="560" w:lineRule="exact"/>
            <w:rPr>
              <w:rFonts w:ascii="方正小标宋_GBK" w:eastAsia="方正小标宋_GBK" w:cs="宋体"/>
              <w:bCs/>
              <w:sz w:val="44"/>
              <w:szCs w:val="44"/>
            </w:rPr>
          </w:pPr>
        </w:p>
        <w:p>
          <w:pPr>
            <w:spacing w:line="560" w:lineRule="exact"/>
            <w:ind w:firstLine="4016" w:firstLineChars="1255"/>
            <w:rPr>
              <w:rFonts w:ascii="仿宋_GB2312"/>
            </w:rPr>
          </w:pPr>
          <w:r>
            <w:rPr>
              <w:rFonts w:hint="eastAsia" w:ascii="仿宋_GB2312"/>
            </w:rPr>
            <w:t>青岛市人力资源和社会保障局</w:t>
          </w:r>
        </w:p>
        <w:p>
          <w:pPr>
            <w:spacing w:line="560" w:lineRule="exact"/>
            <w:rPr>
              <w:rFonts w:ascii="仿宋_GB2312"/>
            </w:rPr>
          </w:pPr>
          <w:r>
            <w:rPr>
              <w:rFonts w:hint="eastAsia" w:ascii="仿宋_GB2312"/>
            </w:rPr>
            <w:t xml:space="preserve">                              2021年9月9日</w:t>
          </w:r>
        </w:p>
        <w:p>
          <w:pPr>
            <w:spacing w:line="560" w:lineRule="exact"/>
            <w:ind w:firstLine="5296" w:firstLineChars="1655"/>
            <w:rPr>
              <w:rFonts w:ascii="仿宋_GB2312"/>
            </w:rPr>
          </w:pPr>
        </w:p>
        <w:p>
          <w:pPr>
            <w:spacing w:line="560" w:lineRule="exact"/>
            <w:ind w:firstLine="707" w:firstLineChars="221"/>
            <w:rPr>
              <w:rFonts w:ascii="仿宋_GB2312"/>
            </w:rPr>
          </w:pPr>
          <w:r>
            <w:rPr>
              <w:rFonts w:hint="eastAsia" w:ascii="仿宋_GB2312"/>
            </w:rPr>
            <w:t>（联系人</w:t>
          </w:r>
          <w:r>
            <w:rPr>
              <w:rFonts w:ascii="仿宋_GB2312"/>
            </w:rPr>
            <w:t>：</w:t>
          </w:r>
          <w:r>
            <w:rPr>
              <w:rFonts w:hint="eastAsia" w:ascii="仿宋_GB2312"/>
            </w:rPr>
            <w:t>栾恒；联系电话</w:t>
          </w:r>
          <w:r>
            <w:rPr>
              <w:rFonts w:ascii="仿宋_GB2312"/>
            </w:rPr>
            <w:t>：</w:t>
          </w:r>
          <w:r>
            <w:rPr>
              <w:rFonts w:hint="eastAsia" w:ascii="仿宋_GB2312"/>
            </w:rPr>
            <w:t>0532-82669251）</w:t>
          </w:r>
        </w:p>
        <w:p>
          <w:pPr>
            <w:rPr>
              <w:color w:val="FFFFFF"/>
            </w:rPr>
          </w:pPr>
        </w:p>
        <w:p>
          <w:pPr>
            <w:rPr>
              <w:color w:val="FFFFFF"/>
            </w:rPr>
          </w:pPr>
        </w:p>
        <w:p>
          <w:pPr>
            <w:rPr>
              <w:color w:val="FFFFFF"/>
            </w:rPr>
          </w:pPr>
        </w:p>
        <w:p>
          <w:pPr>
            <w:pStyle w:val="8"/>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4965065</wp:posOffset>
                    </wp:positionH>
                    <wp:positionV relativeFrom="paragraph">
                      <wp:posOffset>-3620135</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pPr>
                                  <w:snapToGrid w:val="0"/>
                                  <w:rPr>
                                    <w:sz w:val="18"/>
                                  </w:rPr>
                                </w:pPr>
                              </w:p>
                            </w:txbxContent>
                          </wps:txbx>
                          <wps:bodyPr wrap="none" lIns="0" tIns="0" rIns="0" bIns="0" upright="1">
                            <a:spAutoFit/>
                          </wps:bodyPr>
                        </wps:wsp>
                      </a:graphicData>
                    </a:graphic>
                  </wp:anchor>
                </w:drawing>
              </mc:Choice>
              <mc:Fallback>
                <w:pict>
                  <v:rect id="文本框 1" o:spid="_x0000_s1026" o:spt="1" style="position:absolute;left:0pt;margin-left:390.95pt;margin-top:-285.05pt;height:10.35pt;width:9.05pt;mso-position-horizontal-relative:margin;mso-wrap-style:none;z-index:251659264;mso-width-relative:page;mso-height-relative:page;" filled="f" stroked="f" coordsize="21600,21600" o:gfxdata="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zSzMDZ&#10;AAAADQEAAA8AAAAAAAAAAQAgAAAAIgAAAGRycy9kb3ducmV2LnhtbFBLAQIUABQAAAAIAIdO4kDs&#10;kJVsrQEAAD8DAAAOAAAAAAAAAAEAIAAAACgBAABkcnMvZTJvRG9jLnhtbFBLBQYAAAAABgAGAFkB&#10;AABHBQAAAAA=&#10;">
                    <v:fill on="f" focussize="0,0"/>
                    <v:stroke on="f"/>
                    <v:imagedata o:title=""/>
                    <o:lock v:ext="edit" aspectratio="f"/>
                    <v:textbox inset="0mm,0mm,0mm,0mm" style="mso-fit-shape-to-text:t;">
                      <w:txbxContent>
                        <w:p>
                          <w:pPr>
                            <w:snapToGrid w:val="0"/>
                            <w:rPr>
                              <w:sz w:val="18"/>
                            </w:rPr>
                          </w:pPr>
                        </w:p>
                      </w:txbxContent>
                    </v:textbox>
                  </v:rect>
                </w:pict>
              </mc:Fallback>
            </mc:AlternateContent>
          </w:r>
        </w:p>
      </w:tc>
    </w:tr>
  </w:tbl>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evenAndOddHeaders w:val="1"/>
  <w:drawingGridHorizontalSpacing w:val="160"/>
  <w:drawingGridVerticalSpacing w:val="43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Y2ExOWViYzdjYjdlZjE4MjhlNTIxYmFjMDY3MTQifQ=="/>
  </w:docVars>
  <w:rsids>
    <w:rsidRoot w:val="005D0C86"/>
    <w:rsid w:val="00014EDD"/>
    <w:rsid w:val="00021DF5"/>
    <w:rsid w:val="00030AD8"/>
    <w:rsid w:val="00040664"/>
    <w:rsid w:val="0004504C"/>
    <w:rsid w:val="0005226C"/>
    <w:rsid w:val="000635A3"/>
    <w:rsid w:val="00065504"/>
    <w:rsid w:val="00072D75"/>
    <w:rsid w:val="00075671"/>
    <w:rsid w:val="0008172C"/>
    <w:rsid w:val="000875ED"/>
    <w:rsid w:val="000B3508"/>
    <w:rsid w:val="000D6F11"/>
    <w:rsid w:val="000E64D0"/>
    <w:rsid w:val="000E67C3"/>
    <w:rsid w:val="000E6C1A"/>
    <w:rsid w:val="000E742D"/>
    <w:rsid w:val="000E7AF5"/>
    <w:rsid w:val="000F4374"/>
    <w:rsid w:val="000F4F76"/>
    <w:rsid w:val="00102227"/>
    <w:rsid w:val="001076EA"/>
    <w:rsid w:val="001111F7"/>
    <w:rsid w:val="001169ED"/>
    <w:rsid w:val="001235BE"/>
    <w:rsid w:val="001332CE"/>
    <w:rsid w:val="001371E3"/>
    <w:rsid w:val="00140A1E"/>
    <w:rsid w:val="00140F9C"/>
    <w:rsid w:val="00141D76"/>
    <w:rsid w:val="00144E95"/>
    <w:rsid w:val="00146FD2"/>
    <w:rsid w:val="0015071D"/>
    <w:rsid w:val="00150EE0"/>
    <w:rsid w:val="00152168"/>
    <w:rsid w:val="00156C38"/>
    <w:rsid w:val="00162606"/>
    <w:rsid w:val="0017105C"/>
    <w:rsid w:val="00182ABC"/>
    <w:rsid w:val="001830E7"/>
    <w:rsid w:val="00184BE4"/>
    <w:rsid w:val="00185E56"/>
    <w:rsid w:val="0019300B"/>
    <w:rsid w:val="0019371A"/>
    <w:rsid w:val="001A2FCB"/>
    <w:rsid w:val="001A7B3E"/>
    <w:rsid w:val="001C339F"/>
    <w:rsid w:val="001D4915"/>
    <w:rsid w:val="001F4730"/>
    <w:rsid w:val="00223C8A"/>
    <w:rsid w:val="0022508A"/>
    <w:rsid w:val="00231CDD"/>
    <w:rsid w:val="00232BFD"/>
    <w:rsid w:val="00241A75"/>
    <w:rsid w:val="0024562F"/>
    <w:rsid w:val="0024609E"/>
    <w:rsid w:val="00253E34"/>
    <w:rsid w:val="00255395"/>
    <w:rsid w:val="00263263"/>
    <w:rsid w:val="00280FEA"/>
    <w:rsid w:val="00282966"/>
    <w:rsid w:val="002846BF"/>
    <w:rsid w:val="00285BC8"/>
    <w:rsid w:val="002901CD"/>
    <w:rsid w:val="002A464F"/>
    <w:rsid w:val="002B1C8E"/>
    <w:rsid w:val="002B665B"/>
    <w:rsid w:val="002B6F24"/>
    <w:rsid w:val="002C2DC7"/>
    <w:rsid w:val="002C4E1F"/>
    <w:rsid w:val="002C7777"/>
    <w:rsid w:val="002C7DED"/>
    <w:rsid w:val="002E117E"/>
    <w:rsid w:val="002E1C6C"/>
    <w:rsid w:val="00305FCF"/>
    <w:rsid w:val="00322B97"/>
    <w:rsid w:val="0034036E"/>
    <w:rsid w:val="00345035"/>
    <w:rsid w:val="00362863"/>
    <w:rsid w:val="003631C1"/>
    <w:rsid w:val="00364A45"/>
    <w:rsid w:val="0036560B"/>
    <w:rsid w:val="00365AC9"/>
    <w:rsid w:val="00373B19"/>
    <w:rsid w:val="003743B2"/>
    <w:rsid w:val="0037617D"/>
    <w:rsid w:val="00380138"/>
    <w:rsid w:val="00384C3C"/>
    <w:rsid w:val="003975CA"/>
    <w:rsid w:val="003A0EC2"/>
    <w:rsid w:val="003A6293"/>
    <w:rsid w:val="003B2B67"/>
    <w:rsid w:val="003C0852"/>
    <w:rsid w:val="003C0A81"/>
    <w:rsid w:val="003C1FC3"/>
    <w:rsid w:val="003E0E27"/>
    <w:rsid w:val="003E1DCF"/>
    <w:rsid w:val="003E27F2"/>
    <w:rsid w:val="003E69BC"/>
    <w:rsid w:val="003E6B29"/>
    <w:rsid w:val="003F2AEC"/>
    <w:rsid w:val="003F3E70"/>
    <w:rsid w:val="003F7C86"/>
    <w:rsid w:val="00404DD5"/>
    <w:rsid w:val="00407B3A"/>
    <w:rsid w:val="00407E53"/>
    <w:rsid w:val="00412C0E"/>
    <w:rsid w:val="00413791"/>
    <w:rsid w:val="0042060F"/>
    <w:rsid w:val="00420E91"/>
    <w:rsid w:val="00434096"/>
    <w:rsid w:val="00444AA2"/>
    <w:rsid w:val="004575C0"/>
    <w:rsid w:val="004614A5"/>
    <w:rsid w:val="00463F4F"/>
    <w:rsid w:val="004643D2"/>
    <w:rsid w:val="0047236B"/>
    <w:rsid w:val="00492904"/>
    <w:rsid w:val="00493577"/>
    <w:rsid w:val="0049437B"/>
    <w:rsid w:val="004A24EB"/>
    <w:rsid w:val="004A2E0B"/>
    <w:rsid w:val="004A7110"/>
    <w:rsid w:val="004A7CB6"/>
    <w:rsid w:val="004B1F72"/>
    <w:rsid w:val="004B7880"/>
    <w:rsid w:val="004C1F5A"/>
    <w:rsid w:val="004D0CB4"/>
    <w:rsid w:val="004D6265"/>
    <w:rsid w:val="004D791A"/>
    <w:rsid w:val="004F05E1"/>
    <w:rsid w:val="004F1E0B"/>
    <w:rsid w:val="004F4699"/>
    <w:rsid w:val="004F5B94"/>
    <w:rsid w:val="005036A7"/>
    <w:rsid w:val="00517FFE"/>
    <w:rsid w:val="00532F96"/>
    <w:rsid w:val="00541E33"/>
    <w:rsid w:val="00543BEF"/>
    <w:rsid w:val="0056311C"/>
    <w:rsid w:val="005858A7"/>
    <w:rsid w:val="00587EF2"/>
    <w:rsid w:val="005A1BE3"/>
    <w:rsid w:val="005A48FA"/>
    <w:rsid w:val="005A51EC"/>
    <w:rsid w:val="005A5DC4"/>
    <w:rsid w:val="005A6C2D"/>
    <w:rsid w:val="005B1655"/>
    <w:rsid w:val="005B7F11"/>
    <w:rsid w:val="005C05D7"/>
    <w:rsid w:val="005D0118"/>
    <w:rsid w:val="005D0390"/>
    <w:rsid w:val="005D0C86"/>
    <w:rsid w:val="005D2C88"/>
    <w:rsid w:val="005F20D6"/>
    <w:rsid w:val="005F5243"/>
    <w:rsid w:val="005F653E"/>
    <w:rsid w:val="00603376"/>
    <w:rsid w:val="00626EBF"/>
    <w:rsid w:val="006452A9"/>
    <w:rsid w:val="00645BA2"/>
    <w:rsid w:val="0065340E"/>
    <w:rsid w:val="006615DF"/>
    <w:rsid w:val="006750CE"/>
    <w:rsid w:val="00681EB1"/>
    <w:rsid w:val="00686265"/>
    <w:rsid w:val="0069660E"/>
    <w:rsid w:val="006A0DE8"/>
    <w:rsid w:val="006A29AB"/>
    <w:rsid w:val="006B0C31"/>
    <w:rsid w:val="006B0D94"/>
    <w:rsid w:val="006B225D"/>
    <w:rsid w:val="006C6520"/>
    <w:rsid w:val="006D2E18"/>
    <w:rsid w:val="006D4837"/>
    <w:rsid w:val="006F25F0"/>
    <w:rsid w:val="006F4759"/>
    <w:rsid w:val="006F4DD1"/>
    <w:rsid w:val="00714B62"/>
    <w:rsid w:val="0072076C"/>
    <w:rsid w:val="007207B7"/>
    <w:rsid w:val="00721CCD"/>
    <w:rsid w:val="007252E8"/>
    <w:rsid w:val="00727332"/>
    <w:rsid w:val="007351DB"/>
    <w:rsid w:val="00742762"/>
    <w:rsid w:val="00743FD6"/>
    <w:rsid w:val="00753E9F"/>
    <w:rsid w:val="00755ED5"/>
    <w:rsid w:val="00781BA5"/>
    <w:rsid w:val="007844CE"/>
    <w:rsid w:val="007919CB"/>
    <w:rsid w:val="007A04C5"/>
    <w:rsid w:val="007A28FD"/>
    <w:rsid w:val="007A3850"/>
    <w:rsid w:val="007A663B"/>
    <w:rsid w:val="007A7793"/>
    <w:rsid w:val="007B3096"/>
    <w:rsid w:val="007C3F5C"/>
    <w:rsid w:val="007C57F7"/>
    <w:rsid w:val="007D5BD3"/>
    <w:rsid w:val="007E0F93"/>
    <w:rsid w:val="007E1C05"/>
    <w:rsid w:val="007F0455"/>
    <w:rsid w:val="007F3BB1"/>
    <w:rsid w:val="007F514D"/>
    <w:rsid w:val="007F5A57"/>
    <w:rsid w:val="007F5CCF"/>
    <w:rsid w:val="008000EE"/>
    <w:rsid w:val="008058FC"/>
    <w:rsid w:val="008158B3"/>
    <w:rsid w:val="008225F3"/>
    <w:rsid w:val="00831F55"/>
    <w:rsid w:val="00835038"/>
    <w:rsid w:val="0083731B"/>
    <w:rsid w:val="00841007"/>
    <w:rsid w:val="00845974"/>
    <w:rsid w:val="0084746A"/>
    <w:rsid w:val="00847A62"/>
    <w:rsid w:val="008536B4"/>
    <w:rsid w:val="00863C4C"/>
    <w:rsid w:val="00866C32"/>
    <w:rsid w:val="00871CA6"/>
    <w:rsid w:val="00892DF3"/>
    <w:rsid w:val="00893F2F"/>
    <w:rsid w:val="00897333"/>
    <w:rsid w:val="008973BE"/>
    <w:rsid w:val="008A5429"/>
    <w:rsid w:val="008B41FC"/>
    <w:rsid w:val="008B50F6"/>
    <w:rsid w:val="008E08B9"/>
    <w:rsid w:val="008E0D6C"/>
    <w:rsid w:val="008E51E8"/>
    <w:rsid w:val="008E67F7"/>
    <w:rsid w:val="008E7D4B"/>
    <w:rsid w:val="009162CE"/>
    <w:rsid w:val="00920CC3"/>
    <w:rsid w:val="00921C49"/>
    <w:rsid w:val="009268E2"/>
    <w:rsid w:val="00931FBA"/>
    <w:rsid w:val="00933AB8"/>
    <w:rsid w:val="009456AC"/>
    <w:rsid w:val="00954A16"/>
    <w:rsid w:val="00957C9D"/>
    <w:rsid w:val="00963BDF"/>
    <w:rsid w:val="009656E1"/>
    <w:rsid w:val="009672D1"/>
    <w:rsid w:val="0096762F"/>
    <w:rsid w:val="00976838"/>
    <w:rsid w:val="009866C2"/>
    <w:rsid w:val="00990083"/>
    <w:rsid w:val="009A038A"/>
    <w:rsid w:val="009A73EC"/>
    <w:rsid w:val="009B2642"/>
    <w:rsid w:val="009C003B"/>
    <w:rsid w:val="009C1606"/>
    <w:rsid w:val="009F2D21"/>
    <w:rsid w:val="009F490E"/>
    <w:rsid w:val="009F644B"/>
    <w:rsid w:val="009F6BFC"/>
    <w:rsid w:val="009F6DF3"/>
    <w:rsid w:val="00A003E7"/>
    <w:rsid w:val="00A02703"/>
    <w:rsid w:val="00A14AC2"/>
    <w:rsid w:val="00A244BE"/>
    <w:rsid w:val="00A272C5"/>
    <w:rsid w:val="00A33809"/>
    <w:rsid w:val="00A33BFC"/>
    <w:rsid w:val="00A34744"/>
    <w:rsid w:val="00A40BCA"/>
    <w:rsid w:val="00A5422D"/>
    <w:rsid w:val="00A606D0"/>
    <w:rsid w:val="00A6106C"/>
    <w:rsid w:val="00A634B3"/>
    <w:rsid w:val="00A63CE8"/>
    <w:rsid w:val="00A6510C"/>
    <w:rsid w:val="00A651BA"/>
    <w:rsid w:val="00A7219A"/>
    <w:rsid w:val="00A75213"/>
    <w:rsid w:val="00A862C3"/>
    <w:rsid w:val="00A876C1"/>
    <w:rsid w:val="00AA66F8"/>
    <w:rsid w:val="00AB1129"/>
    <w:rsid w:val="00AB2C5F"/>
    <w:rsid w:val="00AD10D4"/>
    <w:rsid w:val="00AD27B1"/>
    <w:rsid w:val="00AF1DA3"/>
    <w:rsid w:val="00AF4C63"/>
    <w:rsid w:val="00B050BF"/>
    <w:rsid w:val="00B07BD9"/>
    <w:rsid w:val="00B12BD4"/>
    <w:rsid w:val="00B137AD"/>
    <w:rsid w:val="00B2126A"/>
    <w:rsid w:val="00B228F2"/>
    <w:rsid w:val="00B2342F"/>
    <w:rsid w:val="00B239D7"/>
    <w:rsid w:val="00B25F71"/>
    <w:rsid w:val="00B279F1"/>
    <w:rsid w:val="00B32F19"/>
    <w:rsid w:val="00B34546"/>
    <w:rsid w:val="00B356DE"/>
    <w:rsid w:val="00B42E7B"/>
    <w:rsid w:val="00B46183"/>
    <w:rsid w:val="00B47A79"/>
    <w:rsid w:val="00B50C27"/>
    <w:rsid w:val="00B51BED"/>
    <w:rsid w:val="00B554E9"/>
    <w:rsid w:val="00B67C7B"/>
    <w:rsid w:val="00B71976"/>
    <w:rsid w:val="00B734AB"/>
    <w:rsid w:val="00B80A16"/>
    <w:rsid w:val="00B845C0"/>
    <w:rsid w:val="00B866B4"/>
    <w:rsid w:val="00B9232C"/>
    <w:rsid w:val="00B95BF9"/>
    <w:rsid w:val="00BB0D22"/>
    <w:rsid w:val="00BB1A75"/>
    <w:rsid w:val="00BB786B"/>
    <w:rsid w:val="00BC299B"/>
    <w:rsid w:val="00BD3822"/>
    <w:rsid w:val="00BE53F6"/>
    <w:rsid w:val="00BE6558"/>
    <w:rsid w:val="00C021DE"/>
    <w:rsid w:val="00C06913"/>
    <w:rsid w:val="00C13449"/>
    <w:rsid w:val="00C21071"/>
    <w:rsid w:val="00C21A06"/>
    <w:rsid w:val="00C23180"/>
    <w:rsid w:val="00C247CB"/>
    <w:rsid w:val="00C26F29"/>
    <w:rsid w:val="00C307D1"/>
    <w:rsid w:val="00C30B38"/>
    <w:rsid w:val="00C359C5"/>
    <w:rsid w:val="00C36312"/>
    <w:rsid w:val="00C4007E"/>
    <w:rsid w:val="00C43F2E"/>
    <w:rsid w:val="00C44147"/>
    <w:rsid w:val="00C5311C"/>
    <w:rsid w:val="00C62BE6"/>
    <w:rsid w:val="00C7094A"/>
    <w:rsid w:val="00C7104B"/>
    <w:rsid w:val="00C82C70"/>
    <w:rsid w:val="00C93454"/>
    <w:rsid w:val="00C941CA"/>
    <w:rsid w:val="00CA78E1"/>
    <w:rsid w:val="00CD39E6"/>
    <w:rsid w:val="00CE0673"/>
    <w:rsid w:val="00CF5E39"/>
    <w:rsid w:val="00D0071A"/>
    <w:rsid w:val="00D010F5"/>
    <w:rsid w:val="00D01DD6"/>
    <w:rsid w:val="00D063EF"/>
    <w:rsid w:val="00D10456"/>
    <w:rsid w:val="00D43427"/>
    <w:rsid w:val="00D46B7C"/>
    <w:rsid w:val="00D554B9"/>
    <w:rsid w:val="00D56645"/>
    <w:rsid w:val="00D6750F"/>
    <w:rsid w:val="00D70BA4"/>
    <w:rsid w:val="00D770C9"/>
    <w:rsid w:val="00D84E3A"/>
    <w:rsid w:val="00D90F32"/>
    <w:rsid w:val="00D9446B"/>
    <w:rsid w:val="00DB7698"/>
    <w:rsid w:val="00DC3DC1"/>
    <w:rsid w:val="00DD2EDD"/>
    <w:rsid w:val="00DD508A"/>
    <w:rsid w:val="00DD5C19"/>
    <w:rsid w:val="00DE592E"/>
    <w:rsid w:val="00DF45E0"/>
    <w:rsid w:val="00E03475"/>
    <w:rsid w:val="00E06785"/>
    <w:rsid w:val="00E10B81"/>
    <w:rsid w:val="00E12F6E"/>
    <w:rsid w:val="00E228AB"/>
    <w:rsid w:val="00E229C8"/>
    <w:rsid w:val="00E35DA3"/>
    <w:rsid w:val="00E41816"/>
    <w:rsid w:val="00E418B5"/>
    <w:rsid w:val="00E4203F"/>
    <w:rsid w:val="00E54A48"/>
    <w:rsid w:val="00E615B6"/>
    <w:rsid w:val="00E61AA1"/>
    <w:rsid w:val="00E65B5A"/>
    <w:rsid w:val="00E7100D"/>
    <w:rsid w:val="00E74E5D"/>
    <w:rsid w:val="00E9328F"/>
    <w:rsid w:val="00E951BE"/>
    <w:rsid w:val="00E960B6"/>
    <w:rsid w:val="00EA1E21"/>
    <w:rsid w:val="00EA398E"/>
    <w:rsid w:val="00EA6A5D"/>
    <w:rsid w:val="00EB13F4"/>
    <w:rsid w:val="00EB2AD9"/>
    <w:rsid w:val="00EB466B"/>
    <w:rsid w:val="00EB6DE4"/>
    <w:rsid w:val="00EB732B"/>
    <w:rsid w:val="00EC03EC"/>
    <w:rsid w:val="00EC5552"/>
    <w:rsid w:val="00EC60D3"/>
    <w:rsid w:val="00EC6B2C"/>
    <w:rsid w:val="00ED443D"/>
    <w:rsid w:val="00EE004A"/>
    <w:rsid w:val="00EF0A4D"/>
    <w:rsid w:val="00EF7BF1"/>
    <w:rsid w:val="00F00D2A"/>
    <w:rsid w:val="00F036D6"/>
    <w:rsid w:val="00F05DD0"/>
    <w:rsid w:val="00F17C92"/>
    <w:rsid w:val="00F23536"/>
    <w:rsid w:val="00F2653C"/>
    <w:rsid w:val="00F3044F"/>
    <w:rsid w:val="00F309CE"/>
    <w:rsid w:val="00F45BB8"/>
    <w:rsid w:val="00F52291"/>
    <w:rsid w:val="00F7002E"/>
    <w:rsid w:val="00F717B4"/>
    <w:rsid w:val="00F755A8"/>
    <w:rsid w:val="00F86934"/>
    <w:rsid w:val="00F874AA"/>
    <w:rsid w:val="00F926FB"/>
    <w:rsid w:val="00F97A0D"/>
    <w:rsid w:val="00FA41F3"/>
    <w:rsid w:val="00FA57D8"/>
    <w:rsid w:val="00FA6359"/>
    <w:rsid w:val="00FB299C"/>
    <w:rsid w:val="00FC6890"/>
    <w:rsid w:val="00FD0768"/>
    <w:rsid w:val="00FD6EFF"/>
    <w:rsid w:val="00FD73E8"/>
    <w:rsid w:val="00FE341B"/>
    <w:rsid w:val="00FE3C6E"/>
    <w:rsid w:val="00FE692E"/>
    <w:rsid w:val="00FF29EF"/>
    <w:rsid w:val="02C209E9"/>
    <w:rsid w:val="07E61381"/>
    <w:rsid w:val="09E37496"/>
    <w:rsid w:val="0B1F2245"/>
    <w:rsid w:val="0CAE147F"/>
    <w:rsid w:val="0CC05228"/>
    <w:rsid w:val="0D755E27"/>
    <w:rsid w:val="0DAE46EF"/>
    <w:rsid w:val="0DDC125D"/>
    <w:rsid w:val="0E6A2D0C"/>
    <w:rsid w:val="0F7D25CB"/>
    <w:rsid w:val="12EA1303"/>
    <w:rsid w:val="139B1094"/>
    <w:rsid w:val="14F21444"/>
    <w:rsid w:val="150C7B8F"/>
    <w:rsid w:val="16A35FFC"/>
    <w:rsid w:val="179606CE"/>
    <w:rsid w:val="17991F6C"/>
    <w:rsid w:val="19393A07"/>
    <w:rsid w:val="1A811AE8"/>
    <w:rsid w:val="1BD72C87"/>
    <w:rsid w:val="1D731B1B"/>
    <w:rsid w:val="1D7B289B"/>
    <w:rsid w:val="1DC33119"/>
    <w:rsid w:val="22537F8A"/>
    <w:rsid w:val="26BF13A2"/>
    <w:rsid w:val="2903193C"/>
    <w:rsid w:val="2AB7478C"/>
    <w:rsid w:val="2C820EA7"/>
    <w:rsid w:val="2D8A4B88"/>
    <w:rsid w:val="2ECD5AF3"/>
    <w:rsid w:val="2F2707B9"/>
    <w:rsid w:val="2F2D7C33"/>
    <w:rsid w:val="2F972EBC"/>
    <w:rsid w:val="2FB30F15"/>
    <w:rsid w:val="2FFEAD04"/>
    <w:rsid w:val="32292947"/>
    <w:rsid w:val="33F86541"/>
    <w:rsid w:val="39D66974"/>
    <w:rsid w:val="3A575643"/>
    <w:rsid w:val="3B6677F3"/>
    <w:rsid w:val="3E2E7840"/>
    <w:rsid w:val="413E5772"/>
    <w:rsid w:val="42B71375"/>
    <w:rsid w:val="4597548E"/>
    <w:rsid w:val="476E4379"/>
    <w:rsid w:val="47953C4F"/>
    <w:rsid w:val="496D09DF"/>
    <w:rsid w:val="4AC63CC7"/>
    <w:rsid w:val="4B837CE0"/>
    <w:rsid w:val="4CEB4169"/>
    <w:rsid w:val="4E8C1B32"/>
    <w:rsid w:val="50A51317"/>
    <w:rsid w:val="51A52DBE"/>
    <w:rsid w:val="525A3ACB"/>
    <w:rsid w:val="57643051"/>
    <w:rsid w:val="5789709F"/>
    <w:rsid w:val="58237103"/>
    <w:rsid w:val="5AF30F60"/>
    <w:rsid w:val="5AFF16B3"/>
    <w:rsid w:val="5D8E02C3"/>
    <w:rsid w:val="5E875C48"/>
    <w:rsid w:val="5FF23595"/>
    <w:rsid w:val="60AB29B6"/>
    <w:rsid w:val="611E37D0"/>
    <w:rsid w:val="63740843"/>
    <w:rsid w:val="651C7700"/>
    <w:rsid w:val="68925915"/>
    <w:rsid w:val="6990454A"/>
    <w:rsid w:val="6B4D3B1E"/>
    <w:rsid w:val="6BFF528D"/>
    <w:rsid w:val="6D54588F"/>
    <w:rsid w:val="6D6261FE"/>
    <w:rsid w:val="6DB200AD"/>
    <w:rsid w:val="6F8C57B4"/>
    <w:rsid w:val="6FAA2D18"/>
    <w:rsid w:val="70CE7706"/>
    <w:rsid w:val="73232B91"/>
    <w:rsid w:val="73EB6CF3"/>
    <w:rsid w:val="75324F08"/>
    <w:rsid w:val="763913E9"/>
    <w:rsid w:val="76391AC6"/>
    <w:rsid w:val="7A680BCB"/>
    <w:rsid w:val="7AEB48C6"/>
    <w:rsid w:val="7B354F51"/>
    <w:rsid w:val="7C321491"/>
    <w:rsid w:val="7DF826F1"/>
    <w:rsid w:val="BEBB9A25"/>
    <w:rsid w:val="E5D5B92C"/>
    <w:rsid w:val="FA3E8D90"/>
    <w:rsid w:val="FEFFDE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napToGrid w:val="0"/>
      <w:spacing w:line="600" w:lineRule="atLeast"/>
    </w:pPr>
    <w:rPr>
      <w:rFonts w:ascii="宋体"/>
      <w:spacing w:val="5"/>
      <w:kern w:val="0"/>
      <w:szCs w:val="20"/>
    </w:rPr>
  </w:style>
  <w:style w:type="paragraph" w:styleId="3">
    <w:name w:val="Body Text First Indent 2"/>
    <w:basedOn w:val="4"/>
    <w:qFormat/>
    <w:uiPriority w:val="0"/>
    <w:pPr>
      <w:ind w:firstLine="420"/>
    </w:pPr>
  </w:style>
  <w:style w:type="paragraph" w:styleId="4">
    <w:name w:val="Body Text Indent"/>
    <w:basedOn w:val="1"/>
    <w:qFormat/>
    <w:uiPriority w:val="0"/>
    <w:pPr>
      <w:ind w:firstLine="600" w:firstLineChars="200"/>
    </w:pPr>
    <w:rPr>
      <w:rFonts w:ascii="仿宋_GB2312" w:hAnsi="宋体"/>
      <w:sz w:val="30"/>
      <w:szCs w:val="3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rPr>
      <w:spacing w:val="2"/>
      <w:szCs w:val="20"/>
    </w:rPr>
  </w:style>
  <w:style w:type="paragraph" w:styleId="7">
    <w:name w:val="Balloon Text"/>
    <w:basedOn w:val="1"/>
    <w:semiHidden/>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tabs>
        <w:tab w:val="center" w:pos="4153"/>
        <w:tab w:val="right" w:pos="8306"/>
      </w:tabs>
      <w:snapToGrid w:val="0"/>
      <w:jc w:val="center"/>
    </w:pPr>
    <w:rPr>
      <w:sz w:val="18"/>
      <w:szCs w:val="18"/>
    </w:rPr>
  </w:style>
  <w:style w:type="character" w:styleId="11">
    <w:name w:val="page number"/>
    <w:qFormat/>
    <w:uiPriority w:val="0"/>
    <w:rPr>
      <w:rFonts w:ascii="Verdana" w:hAnsi="Verdana" w:eastAsia="仿宋_GB2312" w:cs="Times New Roman"/>
      <w:kern w:val="0"/>
      <w:sz w:val="24"/>
      <w:szCs w:val="20"/>
      <w:lang w:eastAsia="en-US"/>
    </w:rPr>
  </w:style>
  <w:style w:type="character" w:styleId="12">
    <w:name w:val="Hyperlink"/>
    <w:basedOn w:val="10"/>
    <w:unhideWhenUsed/>
    <w:qFormat/>
    <w:uiPriority w:val="0"/>
    <w:rPr>
      <w:color w:val="0000FF"/>
      <w:u w:val="single"/>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6">
    <w:name w:val="Char Char Char Char Char Char Char Char Char Char Char Char Char Char Char Char"/>
    <w:basedOn w:val="1"/>
    <w:qFormat/>
    <w:uiPriority w:val="0"/>
    <w:rPr>
      <w:rFonts w:ascii="仿宋_GB2312"/>
      <w:b/>
    </w:rPr>
  </w:style>
  <w:style w:type="paragraph" w:customStyle="1" w:styleId="17">
    <w:name w:val="p0"/>
    <w:basedOn w:val="1"/>
    <w:qFormat/>
    <w:uiPriority w:val="0"/>
    <w:pPr>
      <w:widowControl/>
    </w:pPr>
    <w:rPr>
      <w:rFonts w:eastAsia="宋体"/>
      <w:kern w:val="0"/>
      <w:sz w:val="21"/>
      <w:szCs w:val="21"/>
    </w:rPr>
  </w:style>
  <w:style w:type="character" w:customStyle="1" w:styleId="18">
    <w:name w:val="页脚 Char"/>
    <w:link w:val="8"/>
    <w:qFormat/>
    <w:uiPriority w:val="99"/>
    <w:rPr>
      <w:kern w:val="2"/>
      <w:sz w:val="18"/>
      <w:szCs w:val="18"/>
    </w:rPr>
  </w:style>
  <w:style w:type="character" w:customStyle="1" w:styleId="19">
    <w:name w:val="页眉 Char"/>
    <w:link w:val="9"/>
    <w:qFormat/>
    <w:uiPriority w:val="99"/>
    <w:rPr>
      <w:kern w:val="2"/>
      <w:sz w:val="18"/>
      <w:szCs w:val="18"/>
    </w:rPr>
  </w:style>
  <w:style w:type="character" w:customStyle="1" w:styleId="20">
    <w:name w:val="Unresolved Mention"/>
    <w:basedOn w:val="10"/>
    <w:unhideWhenUsed/>
    <w:qFormat/>
    <w:uiPriority w:val="99"/>
    <w:rPr>
      <w:color w:val="605E5C"/>
      <w:shd w:val="clear" w:color="auto" w:fill="E1DFDD"/>
    </w:rPr>
  </w:style>
  <w:style w:type="character" w:customStyle="1" w:styleId="21">
    <w:name w:val="font21"/>
    <w:basedOn w:val="10"/>
    <w:qFormat/>
    <w:uiPriority w:val="0"/>
    <w:rPr>
      <w:rFonts w:hint="eastAsia" w:ascii="仿宋_GB2312" w:eastAsia="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11</Pages>
  <Words>4842</Words>
  <Characters>5311</Characters>
  <Lines>41</Lines>
  <Paragraphs>11</Paragraphs>
  <TotalTime>5</TotalTime>
  <ScaleCrop>false</ScaleCrop>
  <LinksUpToDate>false</LinksUpToDate>
  <CharactersWithSpaces>5311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2023-04-25T00:04:00Z</dcterms:created>
  <dc:creator>User</dc:creator>
  <cp:lastModifiedBy>Administrator</cp:lastModifiedBy>
  <cp:lastPrinted>2026-03-24T11:23:00Z</cp:lastPrinted>
  <dcterms:modified xsi:type="dcterms:W3CDTF">2026-03-27T06:42:13Z</dcterms:modified>
  <dc:title>关于召开城投集团污水处理企业交接会议的通知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6A1FFAD5960C430996B83639454E69F4_12</vt:lpwstr>
  </property>
  <property fmtid="{D5CDD505-2E9C-101B-9397-08002B2CF9AE}" pid="4" name="KSOTemplateDocerSaveRecord">
    <vt:lpwstr>eyJoZGlkIjoiMjYyODJlMDU3MGNmMWEyOWY0OTkzZjQ4NGIzYTdlMWUiLCJ1c2VySWQiOiIzMTc3NzgyNjcifQ==</vt:lpwstr>
  </property>
</Properties>
</file>