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5E5F3">
      <w:pPr>
        <w:tabs>
          <w:tab w:val="left" w:pos="594"/>
          <w:tab w:val="left" w:pos="7560"/>
        </w:tabs>
        <w:adjustRightInd w:val="0"/>
        <w:jc w:val="left"/>
        <w:rPr>
          <w:rFonts w:ascii="黑体" w:hAnsi="黑体" w:eastAsia="黑体" w:cs="黑体"/>
          <w:snapToGrid w:val="0"/>
          <w:kern w:val="0"/>
        </w:rPr>
      </w:pPr>
      <w:r>
        <w:rPr>
          <w:rFonts w:hint="eastAsia" w:ascii="黑体" w:hAnsi="黑体" w:eastAsia="黑体" w:cs="黑体"/>
          <w:snapToGrid w:val="0"/>
          <w:kern w:val="0"/>
        </w:rPr>
        <w:t>附件2</w:t>
      </w:r>
    </w:p>
    <w:p w14:paraId="5C801CE0">
      <w:pPr>
        <w:tabs>
          <w:tab w:val="left" w:pos="594"/>
          <w:tab w:val="left" w:pos="7560"/>
        </w:tabs>
        <w:adjustRightInd w:val="0"/>
        <w:jc w:val="left"/>
        <w:rPr>
          <w:rFonts w:ascii="黑体" w:hAnsi="黑体" w:eastAsia="黑体" w:cs="黑体"/>
          <w:snapToGrid w:val="0"/>
          <w:kern w:val="0"/>
        </w:rPr>
      </w:pPr>
    </w:p>
    <w:p w14:paraId="0F1D596D">
      <w:pPr>
        <w:tabs>
          <w:tab w:val="left" w:pos="594"/>
          <w:tab w:val="left" w:pos="7560"/>
        </w:tabs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青岛市2026年度执业药师职业资格考试</w:t>
      </w:r>
    </w:p>
    <w:p w14:paraId="381A5F8E">
      <w:pPr>
        <w:tabs>
          <w:tab w:val="left" w:pos="594"/>
          <w:tab w:val="left" w:pos="7560"/>
        </w:tabs>
        <w:adjustRightInd w:val="0"/>
        <w:snapToGrid w:val="0"/>
        <w:spacing w:line="560" w:lineRule="exact"/>
        <w:jc w:val="center"/>
        <w:rPr>
          <w:rFonts w:ascii="方正小标宋简体" w:hAnsi="仿宋" w:eastAsia="方正小标宋简体" w:cs="宋体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0"/>
          <w:sz w:val="44"/>
          <w:szCs w:val="44"/>
        </w:rPr>
        <w:t>报名核查点汇总表</w:t>
      </w:r>
    </w:p>
    <w:tbl>
      <w:tblPr>
        <w:tblStyle w:val="6"/>
        <w:tblpPr w:leftFromText="180" w:rightFromText="180" w:vertAnchor="text" w:horzAnchor="page" w:tblpXSpec="center" w:tblpY="270"/>
        <w:tblOverlap w:val="never"/>
        <w:tblW w:w="10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3605"/>
        <w:gridCol w:w="2295"/>
        <w:gridCol w:w="2062"/>
      </w:tblGrid>
      <w:tr w14:paraId="24A8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226" w:type="dxa"/>
            <w:vAlign w:val="center"/>
          </w:tcPr>
          <w:p w14:paraId="395C979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区市</w:t>
            </w:r>
          </w:p>
        </w:tc>
        <w:tc>
          <w:tcPr>
            <w:tcW w:w="3605" w:type="dxa"/>
            <w:vAlign w:val="center"/>
          </w:tcPr>
          <w:p w14:paraId="08038C80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核查点地址</w:t>
            </w:r>
          </w:p>
        </w:tc>
        <w:tc>
          <w:tcPr>
            <w:tcW w:w="2295" w:type="dxa"/>
            <w:vAlign w:val="center"/>
          </w:tcPr>
          <w:p w14:paraId="7E6DDDE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核查时间</w:t>
            </w:r>
          </w:p>
        </w:tc>
        <w:tc>
          <w:tcPr>
            <w:tcW w:w="2062" w:type="dxa"/>
            <w:vAlign w:val="center"/>
          </w:tcPr>
          <w:p w14:paraId="70495280">
            <w:pPr>
              <w:widowControl/>
              <w:jc w:val="center"/>
              <w:textAlignment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咨询电话</w:t>
            </w:r>
          </w:p>
        </w:tc>
      </w:tr>
      <w:tr w14:paraId="06F9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1DA6F98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市北区人力资源和社会保障局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DCE17A9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市北区台柳路179号和达中心城B座二楼公共服务大厅</w:t>
            </w:r>
          </w:p>
        </w:tc>
        <w:tc>
          <w:tcPr>
            <w:tcW w:w="2295" w:type="dxa"/>
            <w:vMerge w:val="restart"/>
            <w:vAlign w:val="center"/>
          </w:tcPr>
          <w:p w14:paraId="13C00D85"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资格核查日期：2026年8月4日至8月19日（周末及国家法定节假日除外）；</w:t>
            </w:r>
          </w:p>
          <w:p w14:paraId="024FCB40">
            <w:pPr>
              <w:widowControl/>
              <w:spacing w:line="360" w:lineRule="exact"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资格核查时间：9:00-11:30，13:30-17:0</w:t>
            </w:r>
            <w:bookmarkStart w:id="0" w:name="_GoBack"/>
            <w:bookmarkEnd w:id="0"/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0（8月19日9:00-11:30，13:30-16:00）。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760AEBD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0532-51986590</w:t>
            </w:r>
          </w:p>
        </w:tc>
      </w:tr>
      <w:tr w14:paraId="7652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5C14A63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李沧区人力资源和社会保障局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2EB84817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李沧区永平路19号甲李沧区公共就业和人才服务中心一楼大厅</w:t>
            </w:r>
          </w:p>
        </w:tc>
        <w:tc>
          <w:tcPr>
            <w:tcW w:w="2295" w:type="dxa"/>
            <w:vMerge w:val="continue"/>
            <w:vAlign w:val="center"/>
          </w:tcPr>
          <w:p w14:paraId="00C8F061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17EC6630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0532-87896069</w:t>
            </w:r>
          </w:p>
        </w:tc>
      </w:tr>
      <w:tr w14:paraId="0DBD6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66072043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崂山区人力资源和社会保障局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EE42DA2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崂山区新锦路6号崂山区行政服务中心D1座5楼G区514房间</w:t>
            </w:r>
          </w:p>
        </w:tc>
        <w:tc>
          <w:tcPr>
            <w:tcW w:w="2295" w:type="dxa"/>
            <w:vMerge w:val="continue"/>
            <w:vAlign w:val="center"/>
          </w:tcPr>
          <w:p w14:paraId="356BEF3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30ADC57F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0532-88897709</w:t>
            </w:r>
          </w:p>
        </w:tc>
      </w:tr>
      <w:tr w14:paraId="2857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A0C9769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城阳区人力资源和社会保障局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5F46B75C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城阳区正阳路211号511房间</w:t>
            </w:r>
          </w:p>
        </w:tc>
        <w:tc>
          <w:tcPr>
            <w:tcW w:w="2295" w:type="dxa"/>
            <w:vMerge w:val="continue"/>
            <w:vAlign w:val="center"/>
          </w:tcPr>
          <w:p w14:paraId="0AE165B6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59C1B942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0532-58659757</w:t>
            </w:r>
          </w:p>
        </w:tc>
      </w:tr>
      <w:tr w14:paraId="5411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19D04839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西海岸新区人力资源和社会保障局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35B06FAC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西海岸新区水灵山路188号2号楼101室</w:t>
            </w:r>
          </w:p>
        </w:tc>
        <w:tc>
          <w:tcPr>
            <w:tcW w:w="2295" w:type="dxa"/>
            <w:vMerge w:val="continue"/>
            <w:vAlign w:val="center"/>
          </w:tcPr>
          <w:p w14:paraId="2E1EC2F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48D45AD4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0532-85166766</w:t>
            </w:r>
          </w:p>
        </w:tc>
      </w:tr>
      <w:tr w14:paraId="6147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748C13E8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即墨区人力资源和社会保障局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AD2EFE3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即墨区振武路496号政务服务大厅k楼809室</w:t>
            </w:r>
          </w:p>
        </w:tc>
        <w:tc>
          <w:tcPr>
            <w:tcW w:w="2295" w:type="dxa"/>
            <w:vMerge w:val="continue"/>
            <w:vAlign w:val="center"/>
          </w:tcPr>
          <w:p w14:paraId="68A68865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06BC857E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0532-88551734</w:t>
            </w:r>
          </w:p>
        </w:tc>
      </w:tr>
      <w:tr w14:paraId="5005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00A3EF7B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胶州市人力资源和社会保障局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72D3FC33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胶州市北京路2号行政服务大楼13楼1309房间</w:t>
            </w:r>
          </w:p>
        </w:tc>
        <w:tc>
          <w:tcPr>
            <w:tcW w:w="2295" w:type="dxa"/>
            <w:vMerge w:val="continue"/>
            <w:vAlign w:val="center"/>
          </w:tcPr>
          <w:p w14:paraId="41B3DA79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0C1B218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0532-82206551</w:t>
            </w:r>
          </w:p>
        </w:tc>
      </w:tr>
      <w:tr w14:paraId="6292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398760C2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平度市人力资源和社会保障局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2C156D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平度市北京路379号1号楼219室</w:t>
            </w:r>
          </w:p>
        </w:tc>
        <w:tc>
          <w:tcPr>
            <w:tcW w:w="2295" w:type="dxa"/>
            <w:vMerge w:val="continue"/>
            <w:vAlign w:val="center"/>
          </w:tcPr>
          <w:p w14:paraId="6E52D868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5781502C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0532-88396837</w:t>
            </w:r>
          </w:p>
        </w:tc>
      </w:tr>
      <w:tr w14:paraId="2BFC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09935920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莱西市人力资源和社会保障局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F074E45"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莱西市烟台路79号公共就业和人才服务中心1号楼101室</w:t>
            </w:r>
          </w:p>
        </w:tc>
        <w:tc>
          <w:tcPr>
            <w:tcW w:w="2295" w:type="dxa"/>
            <w:vMerge w:val="continue"/>
            <w:vAlign w:val="center"/>
          </w:tcPr>
          <w:p w14:paraId="168F52A4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64E2CBEA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0532-88475177</w:t>
            </w:r>
          </w:p>
        </w:tc>
      </w:tr>
      <w:tr w14:paraId="4273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26" w:type="dxa"/>
            <w:shd w:val="clear" w:color="auto" w:fill="auto"/>
            <w:vAlign w:val="center"/>
          </w:tcPr>
          <w:p w14:paraId="62A4900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市南区人力资源和社会保障局</w:t>
            </w:r>
          </w:p>
        </w:tc>
        <w:tc>
          <w:tcPr>
            <w:tcW w:w="3605" w:type="dxa"/>
            <w:shd w:val="clear" w:color="auto" w:fill="auto"/>
            <w:vAlign w:val="center"/>
          </w:tcPr>
          <w:p w14:paraId="1010CE5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市南区延安三路105号民生大厦一楼大厅6号窗口</w:t>
            </w:r>
          </w:p>
        </w:tc>
        <w:tc>
          <w:tcPr>
            <w:tcW w:w="2295" w:type="dxa"/>
            <w:vMerge w:val="continue"/>
            <w:vAlign w:val="center"/>
          </w:tcPr>
          <w:p w14:paraId="6659CE50"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1A001A2B"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</w:rPr>
              <w:t>0532-68896015</w:t>
            </w:r>
          </w:p>
        </w:tc>
      </w:tr>
    </w:tbl>
    <w:p w14:paraId="1E7376A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27F6C0-C850-4FB2-995E-16EBA77C31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9BA76D-4242-4D71-AC96-765EBB6DD6D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C20BA86-BD6F-4573-94A1-D4E8029127F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79B6B40-C015-4C99-B9C4-7ABCBCF2F9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42C856E-9BF9-45EC-8D94-0218B2D294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20C76"/>
    <w:rsid w:val="00D04E18"/>
    <w:rsid w:val="00E805E2"/>
    <w:rsid w:val="17F1276A"/>
    <w:rsid w:val="390F142C"/>
    <w:rsid w:val="3E7064AC"/>
    <w:rsid w:val="3F67513A"/>
    <w:rsid w:val="420B5B25"/>
    <w:rsid w:val="51197CAA"/>
    <w:rsid w:val="5E153BB0"/>
    <w:rsid w:val="65E20C76"/>
    <w:rsid w:val="71741989"/>
    <w:rsid w:val="73584BCB"/>
    <w:rsid w:val="7D03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autoSpaceDE w:val="0"/>
      <w:autoSpaceDN w:val="0"/>
      <w:adjustRightInd w:val="0"/>
      <w:snapToGrid w:val="0"/>
      <w:spacing w:line="600" w:lineRule="atLeast"/>
      <w:jc w:val="both"/>
    </w:pPr>
    <w:rPr>
      <w:rFonts w:ascii="宋体" w:hAnsi="Times New Roman" w:eastAsia="仿宋_GB2312" w:cs="Times New Roman"/>
      <w:spacing w:val="5"/>
      <w:sz w:val="32"/>
      <w:lang w:val="en-US" w:eastAsia="zh-CN" w:bidi="ar-SA"/>
    </w:rPr>
  </w:style>
  <w:style w:type="paragraph" w:styleId="3">
    <w:name w:val="Body Text First Indent 2"/>
    <w:qFormat/>
    <w:uiPriority w:val="0"/>
    <w:pPr>
      <w:widowControl w:val="0"/>
      <w:ind w:firstLine="420" w:firstLineChars="200"/>
      <w:jc w:val="both"/>
    </w:pPr>
    <w:rPr>
      <w:rFonts w:ascii="仿宋_GB2312" w:hAnsi="宋体" w:eastAsia="仿宋_GB2312" w:cs="Times New Roman"/>
      <w:kern w:val="2"/>
      <w:sz w:val="30"/>
      <w:szCs w:val="30"/>
      <w:lang w:val="en-US" w:eastAsia="zh-CN" w:bidi="ar-SA"/>
    </w:rPr>
  </w:style>
  <w:style w:type="paragraph" w:styleId="4">
    <w:name w:val="Body Text Indent"/>
    <w:qFormat/>
    <w:uiPriority w:val="0"/>
    <w:pPr>
      <w:widowControl w:val="0"/>
      <w:ind w:firstLine="600" w:firstLineChars="200"/>
      <w:jc w:val="both"/>
    </w:pPr>
    <w:rPr>
      <w:rFonts w:ascii="仿宋_GB2312" w:hAnsi="宋体" w:eastAsia="仿宋_GB2312" w:cs="Times New Roman"/>
      <w:kern w:val="2"/>
      <w:sz w:val="30"/>
      <w:szCs w:val="30"/>
      <w:lang w:val="en-US" w:eastAsia="zh-CN" w:bidi="ar-SA"/>
    </w:r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character" w:styleId="8">
    <w:name w:val="page number"/>
    <w:qFormat/>
    <w:uiPriority w:val="0"/>
    <w:rPr>
      <w:rFonts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382</Words>
  <Characters>536</Characters>
  <Lines>2</Lines>
  <Paragraphs>1</Paragraphs>
  <TotalTime>30</TotalTime>
  <ScaleCrop>false</ScaleCrop>
  <LinksUpToDate>false</LinksUpToDate>
  <CharactersWithSpaces>536</CharactersWithSpaces>
  <Application>WPS Office_12.1.0.26895_F1E327BC-269C-435d-A152-05C5408002CA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2026-06-29T07:25:00Z</dcterms:created>
  <dc:creator>Administrator</dc:creator>
  <cp:lastModifiedBy>^</cp:lastModifiedBy>
  <cp:lastPrinted>2026-07-22T07:06:27Z</cp:lastPrinted>
  <dcterms:modified xsi:type="dcterms:W3CDTF">2026-07-22T08:19:52Z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eyJoZGlkIjoiZTVkZDY0NDdhNjUwNjRkNmE4NjIxZjI2YzkwOTdmNWMiLCJ1c2VySWQiOiIzNzEwNDYxNDgifQ==</vt:lpwstr>
  </property>
  <property fmtid="{D5CDD505-2E9C-101B-9397-08002B2CF9AE}" pid="4" name="ICV">
    <vt:lpwstr>3F90455D91554C8DB02CC259A84C2627_13</vt:lpwstr>
  </property>
</Properties>
</file>