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thickThinLargeGap" w:sz="24" w:space="0" w:color="FF0000"/>
          <w:insideH w:val="thinThickLargeGap" w:sz="24" w:space="0" w:color="FF0000"/>
          <w:insideV w:val="thinThickLargeGap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A1E43" w14:paraId="6A0B5212" w14:textId="77777777">
        <w:trPr>
          <w:trHeight w:hRule="exact" w:val="1021"/>
          <w:jc w:val="center"/>
        </w:trPr>
        <w:tc>
          <w:tcPr>
            <w:tcW w:w="9639" w:type="dxa"/>
            <w:tcBorders>
              <w:top w:val="nil"/>
              <w:bottom w:val="thinThickMediumGap" w:sz="24" w:space="0" w:color="FF0000"/>
            </w:tcBorders>
          </w:tcPr>
          <w:p w14:paraId="7893D86B" w14:textId="77777777" w:rsidR="00BA1E43" w:rsidRDefault="006D2DFB">
            <w:pPr>
              <w:adjustRightInd w:val="0"/>
              <w:snapToGrid w:val="0"/>
              <w:spacing w:line="940" w:lineRule="exact"/>
              <w:jc w:val="center"/>
              <w:rPr>
                <w:rFonts w:ascii="方正小标宋简体" w:eastAsia="方正小标宋简体" w:hAnsi="文星标宋"/>
                <w:color w:val="FF0000"/>
                <w:w w:val="88"/>
                <w:position w:val="6"/>
                <w:sz w:val="80"/>
                <w:szCs w:val="8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w w:val="88"/>
                <w:position w:val="6"/>
                <w:sz w:val="80"/>
                <w:szCs w:val="80"/>
              </w:rPr>
              <w:t>青岛市人力资源和社会保障局</w:t>
            </w:r>
          </w:p>
        </w:tc>
      </w:tr>
    </w:tbl>
    <w:p w14:paraId="3350E545" w14:textId="77777777" w:rsidR="00BA1E43" w:rsidRDefault="00BA1E43">
      <w:pPr>
        <w:rPr>
          <w:vanish/>
          <w:kern w:val="0"/>
          <w:sz w:val="24"/>
        </w:rPr>
      </w:pPr>
    </w:p>
    <w:p w14:paraId="73699A6F" w14:textId="77777777" w:rsidR="00BA1E43" w:rsidRDefault="00BA1E43">
      <w:pPr>
        <w:spacing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609B1D5" w14:textId="77777777" w:rsidR="00BA1E43" w:rsidRDefault="006D2DF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面向社会招募遴选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青岛市专业技术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人才</w:t>
      </w:r>
    </w:p>
    <w:p w14:paraId="7831CAA6" w14:textId="77777777" w:rsidR="00BA1E43" w:rsidRDefault="006D2DF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评审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专家的通知</w:t>
      </w:r>
    </w:p>
    <w:p w14:paraId="6EFDEA69" w14:textId="77777777" w:rsidR="00BA1E43" w:rsidRDefault="00BA1E4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85700B1" w14:textId="77777777" w:rsidR="00BA1E43" w:rsidRDefault="006D2DFB" w:rsidP="00CF6D35">
      <w:pPr>
        <w:widowControl/>
        <w:spacing w:line="54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各区（市）人力资源社会保障局，各市直部门（单位），各中央、省驻青单位：</w:t>
      </w:r>
    </w:p>
    <w:p w14:paraId="2CA27903" w14:textId="77777777" w:rsidR="00BA1E43" w:rsidRDefault="006D2DFB" w:rsidP="00CF6D35">
      <w:pPr>
        <w:pStyle w:val="1"/>
        <w:widowControl/>
        <w:adjustRightInd w:val="0"/>
        <w:snapToGrid w:val="0"/>
        <w:spacing w:line="540" w:lineRule="exact"/>
        <w:ind w:firstLine="640"/>
        <w:rPr>
          <w:rFonts w:ascii="宋体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为进一步加强我市专业技术人才评审专家队伍建设，提升专业技术人才和项目评审工作质量，根据《青岛市职称评审管理服务实施办法》（青人社规〔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有关规定，现就推荐报送我市专业技术人才评审专家有关事宜通知如下：</w:t>
      </w:r>
    </w:p>
    <w:p w14:paraId="220ED365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一、</w:t>
      </w:r>
      <w:r>
        <w:rPr>
          <w:rFonts w:ascii="黑体" w:eastAsia="黑体" w:hAnsi="宋体" w:cs="宋体" w:hint="eastAsia"/>
          <w:kern w:val="0"/>
          <w:sz w:val="32"/>
          <w:szCs w:val="32"/>
        </w:rPr>
        <w:t>招募遴选</w:t>
      </w:r>
      <w:r>
        <w:rPr>
          <w:rFonts w:ascii="黑体" w:eastAsia="黑体" w:hAnsi="宋体" w:cs="宋体" w:hint="eastAsia"/>
          <w:kern w:val="0"/>
          <w:sz w:val="32"/>
          <w:szCs w:val="32"/>
        </w:rPr>
        <w:t>专家类别及专业</w:t>
      </w:r>
    </w:p>
    <w:p w14:paraId="752B9DDC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人才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项目评审专家。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该类专家主要参与我市</w:t>
      </w:r>
      <w:r>
        <w:rPr>
          <w:rFonts w:ascii="仿宋_GB2312" w:eastAsia="仿宋_GB2312" w:hAnsi="仿宋" w:hint="eastAsia"/>
          <w:sz w:val="32"/>
          <w:szCs w:val="32"/>
        </w:rPr>
        <w:t>专业技术人才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项目和人才称号推荐选拔评审工作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56DB9B39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需求</w:t>
      </w:r>
      <w:r>
        <w:rPr>
          <w:rFonts w:ascii="仿宋_GB2312" w:eastAsia="仿宋_GB2312" w:hAnsi="宋体" w:cs="宋体"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/>
          <w:kern w:val="0"/>
          <w:sz w:val="32"/>
          <w:szCs w:val="32"/>
        </w:rPr>
        <w:t>技术类、经济类、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教育类、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</w:t>
      </w:r>
      <w:r>
        <w:rPr>
          <w:rFonts w:ascii="仿宋_GB2312" w:eastAsia="仿宋_GB2312" w:hAnsi="宋体" w:cs="宋体"/>
          <w:kern w:val="0"/>
          <w:sz w:val="32"/>
          <w:szCs w:val="32"/>
        </w:rPr>
        <w:t>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F7CD032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（二）</w:t>
      </w:r>
      <w:r>
        <w:rPr>
          <w:rFonts w:ascii="楷体_GB2312" w:eastAsia="楷体_GB2312" w:hAnsi="宋体" w:cs="宋体"/>
          <w:kern w:val="0"/>
          <w:sz w:val="32"/>
          <w:szCs w:val="32"/>
        </w:rPr>
        <w:t>服务基层活动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专家。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该类专家主要参与在我市开展</w:t>
      </w:r>
      <w:r>
        <w:rPr>
          <w:rFonts w:ascii="仿宋_GB2312" w:eastAsia="仿宋_GB2312" w:hAnsi="宋体" w:cs="宋体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省、</w:t>
      </w:r>
      <w:r>
        <w:rPr>
          <w:rFonts w:ascii="仿宋_GB2312" w:eastAsia="仿宋_GB2312" w:hAnsi="宋体" w:cs="宋体"/>
          <w:kern w:val="0"/>
          <w:sz w:val="32"/>
          <w:szCs w:val="32"/>
        </w:rPr>
        <w:t>市级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专家</w:t>
      </w:r>
      <w:r>
        <w:rPr>
          <w:rFonts w:ascii="仿宋_GB2312" w:eastAsia="仿宋_GB2312" w:hAnsi="宋体" w:cs="宋体"/>
          <w:kern w:val="0"/>
          <w:sz w:val="32"/>
          <w:szCs w:val="32"/>
        </w:rPr>
        <w:t>服务基层活动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3198767C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需求</w:t>
      </w:r>
      <w:r>
        <w:rPr>
          <w:rFonts w:ascii="仿宋_GB2312" w:eastAsia="仿宋_GB2312" w:hAnsi="宋体" w:cs="宋体"/>
          <w:kern w:val="0"/>
          <w:sz w:val="32"/>
          <w:szCs w:val="32"/>
        </w:rPr>
        <w:t>专业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/>
          <w:kern w:val="0"/>
          <w:sz w:val="32"/>
          <w:szCs w:val="32"/>
        </w:rPr>
        <w:t>技术类、经济类、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</w:t>
      </w:r>
      <w:r>
        <w:rPr>
          <w:rFonts w:ascii="仿宋_GB2312" w:eastAsia="仿宋_GB2312" w:hAnsi="宋体" w:cs="宋体"/>
          <w:kern w:val="0"/>
          <w:sz w:val="32"/>
          <w:szCs w:val="32"/>
        </w:rPr>
        <w:t>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农业类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EF81293" w14:textId="77777777" w:rsidR="00BA1E43" w:rsidRDefault="006D2DFB" w:rsidP="00CF6D35">
      <w:pPr>
        <w:widowControl/>
        <w:spacing w:line="54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（三）境外职业</w:t>
      </w:r>
      <w:r>
        <w:rPr>
          <w:rFonts w:ascii="楷体_GB2312" w:eastAsia="楷体_GB2312" w:hAnsi="宋体" w:cs="宋体"/>
          <w:kern w:val="0"/>
          <w:sz w:val="32"/>
          <w:szCs w:val="32"/>
        </w:rPr>
        <w:t>资格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认可</w:t>
      </w:r>
      <w:r>
        <w:rPr>
          <w:rFonts w:ascii="楷体_GB2312" w:eastAsia="楷体_GB2312" w:hAnsi="宋体" w:cs="宋体"/>
          <w:kern w:val="0"/>
          <w:sz w:val="32"/>
          <w:szCs w:val="32"/>
        </w:rPr>
        <w:t>专家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该类</w:t>
      </w:r>
      <w:r>
        <w:rPr>
          <w:rFonts w:ascii="仿宋_GB2312" w:eastAsia="仿宋_GB2312" w:hAnsi="宋体" w:cs="宋体"/>
          <w:kern w:val="0"/>
          <w:sz w:val="32"/>
          <w:szCs w:val="32"/>
        </w:rPr>
        <w:t>专家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主要</w:t>
      </w:r>
      <w:r>
        <w:rPr>
          <w:rFonts w:ascii="仿宋_GB2312" w:eastAsia="仿宋_GB2312" w:hAnsi="宋体" w:cs="宋体"/>
          <w:kern w:val="0"/>
          <w:sz w:val="32"/>
          <w:szCs w:val="32"/>
        </w:rPr>
        <w:t>参与我市境外职业资格认证工作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tbl>
      <w:tblPr>
        <w:tblpPr w:leftFromText="180" w:rightFromText="180" w:vertAnchor="text" w:horzAnchor="page" w:tblpXSpec="center" w:tblpY="944"/>
        <w:tblW w:w="0" w:type="auto"/>
        <w:jc w:val="center"/>
        <w:tblBorders>
          <w:bottom w:val="thickThinMediumGap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A1E43" w14:paraId="2010B0CE" w14:textId="77777777" w:rsidTr="00CF6D35">
        <w:trPr>
          <w:trHeight w:hRule="exact" w:val="129"/>
          <w:jc w:val="center"/>
        </w:trPr>
        <w:tc>
          <w:tcPr>
            <w:tcW w:w="9639" w:type="dxa"/>
          </w:tcPr>
          <w:p w14:paraId="75C874E2" w14:textId="77777777" w:rsidR="00BA1E43" w:rsidRDefault="00BA1E43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FF0000"/>
                <w:w w:val="90"/>
                <w:sz w:val="80"/>
                <w:szCs w:val="80"/>
              </w:rPr>
            </w:pPr>
          </w:p>
        </w:tc>
      </w:tr>
    </w:tbl>
    <w:p w14:paraId="3F15AC86" w14:textId="77777777" w:rsidR="00BA1E43" w:rsidRDefault="006D2DFB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需求专业方向：</w:t>
      </w:r>
      <w:r>
        <w:rPr>
          <w:rFonts w:ascii="仿宋_GB2312" w:eastAsia="仿宋_GB2312" w:hAnsi="宋体" w:cs="宋体"/>
          <w:kern w:val="0"/>
          <w:sz w:val="32"/>
          <w:szCs w:val="32"/>
        </w:rPr>
        <w:t>工程技术类、经济类。</w:t>
      </w:r>
    </w:p>
    <w:p w14:paraId="77F6A006" w14:textId="77777777" w:rsidR="00BA1E43" w:rsidRDefault="006D2DFB" w:rsidP="00CF6D35">
      <w:pPr>
        <w:widowControl/>
        <w:spacing w:line="540" w:lineRule="exact"/>
        <w:ind w:firstLine="641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二、专家</w:t>
      </w:r>
      <w:r>
        <w:rPr>
          <w:rFonts w:ascii="黑体" w:eastAsia="黑体" w:hAnsi="宋体" w:cs="宋体" w:hint="eastAsia"/>
          <w:kern w:val="0"/>
          <w:sz w:val="32"/>
          <w:szCs w:val="32"/>
        </w:rPr>
        <w:t>招募遴选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条件</w:t>
      </w:r>
    </w:p>
    <w:p w14:paraId="51A40412" w14:textId="77777777" w:rsidR="00BA1E43" w:rsidRDefault="006D2DFB" w:rsidP="00CF6D35">
      <w:pPr>
        <w:pStyle w:val="1"/>
        <w:widowControl/>
        <w:adjustRightInd w:val="0"/>
        <w:snapToGrid w:val="0"/>
        <w:spacing w:line="54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我市企事业单位（含驻青单位）在职在岗的专业技术人员同时符合下列基本条件和业务条件的，可推荐申报评审专家。</w:t>
      </w:r>
    </w:p>
    <w:p w14:paraId="52DBC370" w14:textId="77777777" w:rsidR="00BA1E43" w:rsidRDefault="006D2DFB" w:rsidP="00CF6D35">
      <w:pPr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（一）基本条件</w:t>
      </w:r>
    </w:p>
    <w:p w14:paraId="49AE6BEF" w14:textId="77777777" w:rsidR="00BA1E43" w:rsidRDefault="006D2DFB" w:rsidP="00CF6D35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具有中国国籍，遵守我国法律法规和社会公德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有良好的职业道德。</w:t>
      </w:r>
    </w:p>
    <w:p w14:paraId="4064D3D4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具有高度责任心，能坚持客观、公正、科学、严谨和实事求是的态度，能够认真、诚实、廉洁地履行职责。</w:t>
      </w:r>
    </w:p>
    <w:p w14:paraId="7AB113CF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身体健康，能够承担评审工作，未达到法定退休年龄（经批准延缓办理退休手续的除外）。</w:t>
      </w:r>
    </w:p>
    <w:p w14:paraId="02DB37B6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自愿参加评审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活动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，遇有需要，能及时处理好本职工作，准时参加评审。</w:t>
      </w:r>
    </w:p>
    <w:p w14:paraId="38584028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无违法违纪等不适合担任专家的其他情况。</w:t>
      </w:r>
    </w:p>
    <w:p w14:paraId="0ED8764C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（二）业务条件</w:t>
      </w:r>
    </w:p>
    <w:p w14:paraId="52649FE7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专业技术水平较高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，业务能力较强，在本系统或本行业有较大影响力。</w:t>
      </w:r>
    </w:p>
    <w:p w14:paraId="6F2F1220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从事相关专业技术工作，具备副高级以上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资格满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年。</w:t>
      </w:r>
    </w:p>
    <w:p w14:paraId="70BEFC9C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熟悉评审工作的基本要求、评价步骤等。</w:t>
      </w:r>
    </w:p>
    <w:p w14:paraId="137B10EE" w14:textId="77777777" w:rsidR="00BA1E43" w:rsidRDefault="006D2DFB" w:rsidP="00CF6D3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境外职业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资格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认可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专家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须具备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海外工作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经验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，持有境外职业资格证书，熟悉境外职业资格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有关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不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具备境内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专业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技术资格。</w:t>
      </w:r>
    </w:p>
    <w:p w14:paraId="49BEEB6C" w14:textId="77777777" w:rsidR="00BA1E43" w:rsidRDefault="006D2DFB">
      <w:pPr>
        <w:widowControl/>
        <w:spacing w:line="56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三、推荐报送和审核认定程序</w:t>
      </w:r>
    </w:p>
    <w:p w14:paraId="25D7396C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本次推荐报送评审专家按照“个人申请、单位推荐、主管部门审核上报、审核</w:t>
      </w:r>
      <w:r>
        <w:rPr>
          <w:rFonts w:ascii="仿宋_GB2312" w:eastAsia="仿宋_GB2312" w:hAnsi="仿宋_GB2312" w:cs="仿宋_GB2312"/>
          <w:sz w:val="32"/>
          <w:szCs w:val="32"/>
        </w:rPr>
        <w:t>入库</w:t>
      </w:r>
      <w:r>
        <w:rPr>
          <w:rFonts w:ascii="仿宋_GB2312" w:eastAsia="仿宋_GB2312" w:hAnsi="仿宋_GB2312" w:cs="仿宋_GB2312" w:hint="eastAsia"/>
          <w:sz w:val="32"/>
          <w:szCs w:val="32"/>
        </w:rPr>
        <w:t>”的步骤进行，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请于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前通过金宏网发送至“青岛市人力资源和社会保障局专业技术人员管理处”或发送至电子邮箱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qdrsjzj@qd.shandong.cn</w:t>
      </w:r>
      <w:r>
        <w:rPr>
          <w:rFonts w:ascii="仿宋_GB2312" w:eastAsia="仿宋_GB2312" w:hAnsi="仿宋_GB2312" w:cs="仿宋_GB2312" w:hint="eastAsia"/>
          <w:sz w:val="32"/>
          <w:szCs w:val="32"/>
        </w:rPr>
        <w:t>逾期不再受理。具体工作程序如下：</w:t>
      </w:r>
    </w:p>
    <w:p w14:paraId="4994838E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（一）个人申请。</w:t>
      </w:r>
      <w:r>
        <w:rPr>
          <w:rFonts w:ascii="仿宋_GB2312" w:eastAsia="仿宋_GB2312" w:hAnsi="仿宋_GB2312" w:cs="仿宋_GB2312" w:hint="eastAsia"/>
          <w:sz w:val="32"/>
          <w:szCs w:val="32"/>
        </w:rPr>
        <w:t>有申报需求</w:t>
      </w:r>
      <w:r>
        <w:rPr>
          <w:rFonts w:ascii="仿宋_GB2312" w:eastAsia="仿宋_GB2312" w:hAnsi="仿宋_GB2312" w:cs="仿宋_GB2312" w:hint="eastAsia"/>
          <w:sz w:val="32"/>
          <w:szCs w:val="32"/>
        </w:rPr>
        <w:t>的专业技术人员，由申请人个人向所在单位提出申请，提交相关信息及佐证材料。</w:t>
      </w:r>
    </w:p>
    <w:p w14:paraId="6DB90344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（二）单位推荐。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申请人员所在单位对个人申报信息认真审核，对同意推荐的，按照“青岛市专业技术人才评审专家库模板”（附件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）汇总。申请人员所在单位将汇总后的人员信息连同佐证材料按照专家类别</w:t>
      </w:r>
      <w:r>
        <w:rPr>
          <w:rFonts w:ascii="仿宋_GB2312" w:eastAsia="仿宋_GB2312" w:hAnsi="仿宋_GB2312" w:cs="仿宋_GB2312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分类，分别报送人力资源社会保障部门。</w:t>
      </w:r>
    </w:p>
    <w:p w14:paraId="69DE1FB5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（三）主管部门审核上报</w:t>
      </w:r>
      <w:r>
        <w:rPr>
          <w:rFonts w:ascii="楷体_GB2312" w:eastAsia="楷体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各区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）辖区</w:t>
      </w:r>
      <w:r>
        <w:rPr>
          <w:rFonts w:ascii="仿宋_GB2312" w:eastAsia="仿宋_GB2312" w:hAnsi="仿宋_GB2312" w:cs="仿宋_GB2312"/>
          <w:sz w:val="32"/>
          <w:szCs w:val="32"/>
        </w:rPr>
        <w:t>内企事业单位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的申请</w:t>
      </w:r>
      <w:r>
        <w:rPr>
          <w:rFonts w:ascii="仿宋_GB2312" w:eastAsia="仿宋_GB2312" w:hAnsi="仿宋_GB2312" w:cs="仿宋_GB2312"/>
          <w:sz w:val="32"/>
          <w:szCs w:val="32"/>
        </w:rPr>
        <w:t>人员，由各区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>
        <w:rPr>
          <w:rFonts w:ascii="仿宋_GB2312" w:eastAsia="仿宋_GB2312" w:hAnsi="仿宋_GB2312" w:cs="仿宋_GB2312"/>
          <w:sz w:val="32"/>
          <w:szCs w:val="32"/>
        </w:rPr>
        <w:t>汇总</w:t>
      </w:r>
      <w:r>
        <w:rPr>
          <w:rFonts w:ascii="仿宋_GB2312" w:eastAsia="仿宋_GB2312" w:hAnsi="仿宋_GB2312" w:cs="仿宋_GB2312" w:hint="eastAsia"/>
          <w:sz w:val="32"/>
          <w:szCs w:val="32"/>
        </w:rPr>
        <w:t>后</w:t>
      </w:r>
      <w:r>
        <w:rPr>
          <w:rFonts w:ascii="仿宋_GB2312" w:eastAsia="仿宋_GB2312" w:hAnsi="仿宋_GB2312" w:cs="仿宋_GB2312"/>
          <w:sz w:val="32"/>
          <w:szCs w:val="32"/>
        </w:rPr>
        <w:t>，报送至市人力资源和社会保障局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各市直部门（单位），各中央、省驻青单位，由本单位</w:t>
      </w:r>
      <w:r>
        <w:rPr>
          <w:rFonts w:ascii="仿宋_GB2312" w:eastAsia="仿宋_GB2312" w:hAnsi="宋体" w:cs="宋体"/>
          <w:kern w:val="0"/>
          <w:sz w:val="32"/>
          <w:szCs w:val="32"/>
        </w:rPr>
        <w:t>人事部门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>
        <w:rPr>
          <w:rFonts w:ascii="仿宋_GB2312" w:eastAsia="仿宋_GB2312" w:hAnsi="宋体" w:cs="宋体"/>
          <w:kern w:val="0"/>
          <w:sz w:val="32"/>
          <w:szCs w:val="32"/>
        </w:rPr>
        <w:t>汇总后报送至市人力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资源</w:t>
      </w:r>
      <w:r>
        <w:rPr>
          <w:rFonts w:ascii="仿宋_GB2312" w:eastAsia="仿宋_GB2312" w:hAnsi="宋体" w:cs="宋体"/>
          <w:kern w:val="0"/>
          <w:sz w:val="32"/>
          <w:szCs w:val="32"/>
        </w:rPr>
        <w:t>和社会保障局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B9D3CF4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（四）审核入库。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人力资源社会保障局按照优中选优的原则，按照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>
        <w:rPr>
          <w:rFonts w:ascii="仿宋_GB2312" w:eastAsia="仿宋_GB2312" w:hAnsi="宋体" w:cs="宋体"/>
          <w:kern w:val="0"/>
          <w:sz w:val="32"/>
          <w:szCs w:val="32"/>
        </w:rPr>
        <w:t>技术、经济、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农业类别进行遴选，每类入选专家不超过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入选专家由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人力资源社会保障局统一纳入青岛市专业技术评审专家库，并颁发“青岛市专业技术评审专家”证书。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人力资源社会保障局按照年度工作计划，安排入库专家参与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人才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项目评审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专家服务基层活动、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境外职业</w:t>
      </w:r>
      <w:r w:rsidRPr="008C4DE3">
        <w:rPr>
          <w:rFonts w:ascii="仿宋_GB2312" w:eastAsia="仿宋_GB2312" w:hAnsi="仿宋_GB2312" w:cs="仿宋_GB2312"/>
          <w:sz w:val="32"/>
          <w:szCs w:val="32"/>
        </w:rPr>
        <w:t>资格</w:t>
      </w:r>
      <w:r w:rsidRPr="008C4DE3">
        <w:rPr>
          <w:rFonts w:ascii="仿宋_GB2312" w:eastAsia="仿宋_GB2312" w:hAnsi="仿宋_GB2312" w:cs="仿宋_GB2312" w:hint="eastAsia"/>
          <w:sz w:val="32"/>
          <w:szCs w:val="32"/>
        </w:rPr>
        <w:t>认可等活动，并给予一定劳动报酬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D1B049C" w14:textId="77777777" w:rsidR="00BA1E43" w:rsidRDefault="006D2DFB" w:rsidP="00CF6D35">
      <w:pPr>
        <w:widowControl/>
        <w:spacing w:line="540" w:lineRule="exact"/>
        <w:ind w:firstLine="200"/>
        <w:jc w:val="left"/>
        <w:rPr>
          <w:rFonts w:ascii="黑体" w:eastAsia="黑体" w:hAnsi="宋体" w:cs="宋体"/>
          <w:kern w:val="0"/>
          <w:sz w:val="18"/>
          <w:szCs w:val="18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四、有关要求</w:t>
      </w:r>
    </w:p>
    <w:p w14:paraId="53BECE3E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（一）广泛发动。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各单位要广泛发动本辖区、本行业的各类单位做好专家推荐报送工作。申报人员</w:t>
      </w:r>
      <w:r>
        <w:rPr>
          <w:rFonts w:ascii="仿宋_GB2312" w:eastAsia="仿宋_GB2312" w:hAnsi="仿宋_GB2312" w:cs="仿宋_GB2312"/>
          <w:sz w:val="32"/>
          <w:szCs w:val="32"/>
        </w:rPr>
        <w:t>所在单位要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积极与上级主管部门做好沟通，</w:t>
      </w:r>
      <w:r>
        <w:rPr>
          <w:rFonts w:ascii="仿宋_GB2312" w:eastAsia="仿宋_GB2312" w:hAnsi="仿宋_GB2312" w:cs="仿宋_GB2312"/>
          <w:sz w:val="32"/>
          <w:szCs w:val="32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履行管理职责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及时组织单位人员进行申报，切实将符合条件的专家人选推荐上来。</w:t>
      </w:r>
    </w:p>
    <w:p w14:paraId="2E0F67E9" w14:textId="77777777" w:rsidR="00BA1E43" w:rsidRDefault="006D2DFB" w:rsidP="00CF6D35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（二）严格审核。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各单位要切实</w:t>
      </w:r>
      <w:r>
        <w:rPr>
          <w:rFonts w:ascii="仿宋_GB2312" w:eastAsia="仿宋_GB2312" w:hAnsi="仿宋_GB2312" w:cs="仿宋_GB2312"/>
          <w:sz w:val="32"/>
          <w:szCs w:val="32"/>
        </w:rPr>
        <w:t>加强对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申报人员</w:t>
      </w:r>
      <w:r>
        <w:rPr>
          <w:rFonts w:ascii="仿宋_GB2312" w:eastAsia="仿宋_GB2312" w:hAnsi="仿宋_GB2312" w:cs="仿宋_GB2312"/>
          <w:sz w:val="32"/>
          <w:szCs w:val="32"/>
        </w:rPr>
        <w:t>信息的审核把关。如因单位审核不严谨</w:t>
      </w:r>
      <w:r>
        <w:rPr>
          <w:rFonts w:ascii="仿宋_GB2312" w:eastAsia="仿宋_GB2312" w:hAnsi="仿宋_GB2312" w:cs="仿宋_GB2312" w:hint="eastAsia"/>
          <w:sz w:val="32"/>
          <w:szCs w:val="32"/>
        </w:rPr>
        <w:t>使不符合条件的人员入库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对之后的</w:t>
      </w:r>
      <w:r>
        <w:rPr>
          <w:rFonts w:ascii="仿宋_GB2312" w:eastAsia="仿宋_GB2312" w:hAnsi="仿宋_GB2312" w:cs="仿宋_GB2312"/>
          <w:sz w:val="32"/>
          <w:szCs w:val="32"/>
        </w:rPr>
        <w:t>评审活动造成重大影响的，视情节轻重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</w:t>
      </w:r>
      <w:r>
        <w:rPr>
          <w:rFonts w:ascii="仿宋_GB2312" w:eastAsia="仿宋_GB2312" w:hAnsi="仿宋_GB2312" w:cs="仿宋_GB2312"/>
          <w:sz w:val="32"/>
          <w:szCs w:val="32"/>
        </w:rPr>
        <w:t>单位诚信档案、批评教育、通报批评直至取消单位推荐资格等处罚。</w:t>
      </w:r>
    </w:p>
    <w:p w14:paraId="0385D240" w14:textId="77777777" w:rsidR="00BA1E43" w:rsidRDefault="006D2DFB" w:rsidP="00CF6D35">
      <w:pPr>
        <w:pStyle w:val="ac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仿宋_GB2312" w:cs="仿宋_GB2312" w:hint="eastAsia"/>
          <w:kern w:val="2"/>
          <w:sz w:val="32"/>
          <w:szCs w:val="32"/>
        </w:rPr>
        <w:t>（三）加强管理。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各单位有责任和义务加强对申请人员信息的管理，确保各环节中信息的保密和安全。对私自复制、下载、转让或出售申请人员信息和资料的单位和人员，将按照有关规定严肃处理。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入库专家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次不参加相关活动安排，不再纳入青岛市专业技术评审专家库。</w:t>
      </w:r>
    </w:p>
    <w:p w14:paraId="467FB679" w14:textId="77777777" w:rsidR="00BA1E43" w:rsidRDefault="00BA1E43">
      <w:pPr>
        <w:pStyle w:val="ac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</w:p>
    <w:p w14:paraId="77051BA9" w14:textId="1DBE7B14" w:rsidR="00BA1E43" w:rsidRDefault="006D2DFB">
      <w:pPr>
        <w:pStyle w:val="ac"/>
        <w:snapToGrid w:val="0"/>
        <w:spacing w:before="0" w:beforeAutospacing="0" w:after="0" w:afterAutospacing="0" w:line="560" w:lineRule="exact"/>
        <w:ind w:leftChars="304" w:left="638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青岛市专业技术人才评审专家库模板</w:t>
      </w:r>
    </w:p>
    <w:p w14:paraId="753C49E7" w14:textId="77777777" w:rsidR="00BA1E43" w:rsidRDefault="006D2DF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063FB851" w14:textId="77777777" w:rsidR="00BA1E43" w:rsidRDefault="006D2DFB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85912041</w:t>
      </w:r>
    </w:p>
    <w:p w14:paraId="0F87A914" w14:textId="77777777" w:rsidR="00CF6D35" w:rsidRDefault="00CF6D35">
      <w:pPr>
        <w:widowControl/>
        <w:spacing w:line="560" w:lineRule="exact"/>
        <w:ind w:firstLineChars="1300" w:firstLine="41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7FA5999C" w14:textId="45F37819" w:rsidR="00BA1E43" w:rsidRDefault="006D2DFB">
      <w:pPr>
        <w:widowControl/>
        <w:spacing w:line="560" w:lineRule="exact"/>
        <w:ind w:firstLineChars="1300" w:firstLine="41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青岛市人力资源和社会保障局</w:t>
      </w:r>
    </w:p>
    <w:p w14:paraId="689C2FF6" w14:textId="77777777" w:rsidR="00BA1E43" w:rsidRDefault="006D2DFB">
      <w:pPr>
        <w:widowControl/>
        <w:spacing w:line="560" w:lineRule="exact"/>
        <w:ind w:firstLineChars="1600" w:firstLine="5120"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26</w:t>
      </w:r>
      <w:r>
        <w:rPr>
          <w:rFonts w:ascii="仿宋_GB2312" w:eastAsia="仿宋_GB2312" w:hAnsi="宋体" w:cs="宋体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宋体" w:cs="宋体"/>
          <w:kern w:val="0"/>
          <w:sz w:val="32"/>
          <w:szCs w:val="32"/>
        </w:rPr>
        <w:t>日</w:t>
      </w:r>
    </w:p>
    <w:sectPr w:rsidR="00BA1E4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8833" w14:textId="77777777" w:rsidR="006D2DFB" w:rsidRDefault="006D2DFB">
      <w:r>
        <w:separator/>
      </w:r>
    </w:p>
  </w:endnote>
  <w:endnote w:type="continuationSeparator" w:id="0">
    <w:p w14:paraId="0648A99C" w14:textId="77777777" w:rsidR="006D2DFB" w:rsidRDefault="006D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33F9" w14:textId="7690B883" w:rsidR="00BA1E43" w:rsidRDefault="006D2DFB">
    <w:pPr>
      <w:pStyle w:val="a8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C4DE3" w:rsidRPr="008C4DE3">
      <w:rPr>
        <w:rFonts w:ascii="宋体" w:hAnsi="宋体"/>
        <w:noProof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3292BEDD" w14:textId="77777777" w:rsidR="00BA1E43" w:rsidRDefault="00BA1E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92B6" w14:textId="397DA4C3" w:rsidR="00BA1E43" w:rsidRDefault="006D2DFB">
    <w:pPr>
      <w:pStyle w:val="a8"/>
      <w:ind w:left="360" w:right="14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C4DE3" w:rsidRPr="008C4DE3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4AD10AA3" w14:textId="77777777" w:rsidR="00BA1E43" w:rsidRDefault="00BA1E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DB693" w14:textId="77777777" w:rsidR="006D2DFB" w:rsidRDefault="006D2DFB">
      <w:r>
        <w:separator/>
      </w:r>
    </w:p>
  </w:footnote>
  <w:footnote w:type="continuationSeparator" w:id="0">
    <w:p w14:paraId="2F0C6928" w14:textId="77777777" w:rsidR="006D2DFB" w:rsidRDefault="006D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59"/>
    <w:rsid w:val="00002A54"/>
    <w:rsid w:val="00005B41"/>
    <w:rsid w:val="00023A50"/>
    <w:rsid w:val="000455BC"/>
    <w:rsid w:val="00055393"/>
    <w:rsid w:val="00097CFB"/>
    <w:rsid w:val="000C04D7"/>
    <w:rsid w:val="000F6D84"/>
    <w:rsid w:val="0010623E"/>
    <w:rsid w:val="0014639A"/>
    <w:rsid w:val="001A62D9"/>
    <w:rsid w:val="001C4BC2"/>
    <w:rsid w:val="001F66B9"/>
    <w:rsid w:val="0022484E"/>
    <w:rsid w:val="00271519"/>
    <w:rsid w:val="002A14F9"/>
    <w:rsid w:val="002D0377"/>
    <w:rsid w:val="00301078"/>
    <w:rsid w:val="00331C52"/>
    <w:rsid w:val="0038773F"/>
    <w:rsid w:val="00397796"/>
    <w:rsid w:val="003A3FBA"/>
    <w:rsid w:val="003C3AE1"/>
    <w:rsid w:val="003D71B1"/>
    <w:rsid w:val="00406247"/>
    <w:rsid w:val="00413895"/>
    <w:rsid w:val="0042235D"/>
    <w:rsid w:val="00457759"/>
    <w:rsid w:val="00463C0E"/>
    <w:rsid w:val="004B18D6"/>
    <w:rsid w:val="005564C5"/>
    <w:rsid w:val="0056714C"/>
    <w:rsid w:val="00597DFA"/>
    <w:rsid w:val="00681158"/>
    <w:rsid w:val="00693285"/>
    <w:rsid w:val="00696FD2"/>
    <w:rsid w:val="006D2DFB"/>
    <w:rsid w:val="00714675"/>
    <w:rsid w:val="0073527E"/>
    <w:rsid w:val="007457B1"/>
    <w:rsid w:val="007528CC"/>
    <w:rsid w:val="00770F59"/>
    <w:rsid w:val="007A0A5E"/>
    <w:rsid w:val="007A5C89"/>
    <w:rsid w:val="007B4CBE"/>
    <w:rsid w:val="007E49D1"/>
    <w:rsid w:val="00835660"/>
    <w:rsid w:val="00845CE6"/>
    <w:rsid w:val="008722C0"/>
    <w:rsid w:val="00880281"/>
    <w:rsid w:val="008C360D"/>
    <w:rsid w:val="008C4DE3"/>
    <w:rsid w:val="008C5DDA"/>
    <w:rsid w:val="008D419B"/>
    <w:rsid w:val="00914FED"/>
    <w:rsid w:val="00994B26"/>
    <w:rsid w:val="009D334B"/>
    <w:rsid w:val="00A32C31"/>
    <w:rsid w:val="00A3799E"/>
    <w:rsid w:val="00A46BF0"/>
    <w:rsid w:val="00A51D03"/>
    <w:rsid w:val="00A800E9"/>
    <w:rsid w:val="00A8462B"/>
    <w:rsid w:val="00A87489"/>
    <w:rsid w:val="00AA04A1"/>
    <w:rsid w:val="00AB5783"/>
    <w:rsid w:val="00AB63F7"/>
    <w:rsid w:val="00AD1873"/>
    <w:rsid w:val="00B24436"/>
    <w:rsid w:val="00B336A8"/>
    <w:rsid w:val="00BA1E43"/>
    <w:rsid w:val="00BB4953"/>
    <w:rsid w:val="00C03BD0"/>
    <w:rsid w:val="00C148B4"/>
    <w:rsid w:val="00CF45D3"/>
    <w:rsid w:val="00CF6D35"/>
    <w:rsid w:val="00D0462C"/>
    <w:rsid w:val="00D22501"/>
    <w:rsid w:val="00D3114C"/>
    <w:rsid w:val="00D403EE"/>
    <w:rsid w:val="00D6702A"/>
    <w:rsid w:val="00D853EA"/>
    <w:rsid w:val="00E0751E"/>
    <w:rsid w:val="00E157C5"/>
    <w:rsid w:val="00E1639D"/>
    <w:rsid w:val="00E471F5"/>
    <w:rsid w:val="00ED5BD0"/>
    <w:rsid w:val="00EE1E94"/>
    <w:rsid w:val="00F6066A"/>
    <w:rsid w:val="00FB1BE3"/>
    <w:rsid w:val="00FE31A3"/>
    <w:rsid w:val="055756BC"/>
    <w:rsid w:val="10E35F6A"/>
    <w:rsid w:val="17CF224A"/>
    <w:rsid w:val="2F250A7D"/>
    <w:rsid w:val="4E465846"/>
    <w:rsid w:val="638035D4"/>
    <w:rsid w:val="72C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B0251"/>
  <w15:docId w15:val="{85EA95B0-C62B-4954-8193-69DE39A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1"/>
    <w:qFormat/>
    <w:pPr>
      <w:autoSpaceDE w:val="0"/>
      <w:autoSpaceDN w:val="0"/>
      <w:ind w:left="120"/>
      <w:jc w:val="left"/>
    </w:pPr>
    <w:rPr>
      <w:rFonts w:ascii="宋体" w:hAnsi="宋体"/>
      <w:kern w:val="0"/>
      <w:sz w:val="32"/>
      <w:szCs w:val="32"/>
      <w:lang w:val="zh-CN" w:bidi="zh-CN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d">
    <w:name w:val="page number"/>
    <w:basedOn w:val="a1"/>
    <w:qFormat/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272</Words>
  <Characters>1555</Characters>
  <Application>Microsoft Office Word</Application>
  <DocSecurity>0</DocSecurity>
  <Lines>12</Lines>
  <Paragraphs>3</Paragraphs>
  <ScaleCrop>false</ScaleCrop>
  <Company>微软中国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青岛市人民政府办公厅</dc:title>
  <dc:creator>lb</dc:creator>
  <cp:lastModifiedBy>User</cp:lastModifiedBy>
  <cp:revision>26</cp:revision>
  <cp:lastPrinted>2026-03-18T03:26:00Z</cp:lastPrinted>
  <dcterms:created xsi:type="dcterms:W3CDTF">2013-01-23T02:49:00Z</dcterms:created>
  <dcterms:modified xsi:type="dcterms:W3CDTF">2026-03-18T05:57:00Z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eyJoZGlkIjoiNjA5MThkNTE3NDRmNzU2OTFjZTc1NjczZDBkMmEwNWUiLCJ1c2VySWQiOiI0Mjk5NDQ5NDUifQ==</vt:lpwstr>
  </property>
  <property fmtid="{D5CDD505-2E9C-101B-9397-08002B2CF9AE}" pid="4" name="ICV">
    <vt:lpwstr>9F1C32E9F1C843DC860EE863F58039CB_13</vt:lpwstr>
  </property>
</Properties>
</file>