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青岛西海岸新区司法局</w:t>
      </w:r>
    </w:p>
    <w:p>
      <w:pPr>
        <w:spacing w:line="600" w:lineRule="exact"/>
        <w:jc w:val="center"/>
        <w:rPr>
          <w:rFonts w:ascii="方正小标宋_GBK" w:eastAsia="方正小标宋_GBK"/>
          <w:sz w:val="44"/>
          <w:szCs w:val="44"/>
        </w:rPr>
      </w:pPr>
      <w:r>
        <w:rPr>
          <w:rFonts w:ascii="方正小标宋_GBK" w:eastAsia="方正小标宋_GBK"/>
          <w:sz w:val="44"/>
          <w:szCs w:val="44"/>
        </w:rPr>
        <w:t>2018</w:t>
      </w:r>
      <w:r>
        <w:rPr>
          <w:rFonts w:hint="eastAsia" w:ascii="方正小标宋_GBK" w:eastAsia="方正小标宋_GBK"/>
          <w:sz w:val="44"/>
          <w:szCs w:val="44"/>
        </w:rPr>
        <w:t>年工作总结和</w:t>
      </w:r>
      <w:r>
        <w:rPr>
          <w:rFonts w:ascii="方正小标宋_GBK" w:eastAsia="方正小标宋_GBK"/>
          <w:sz w:val="44"/>
          <w:szCs w:val="44"/>
        </w:rPr>
        <w:t>2019</w:t>
      </w:r>
      <w:r>
        <w:rPr>
          <w:rFonts w:hint="eastAsia" w:ascii="方正小标宋_GBK" w:eastAsia="方正小标宋_GBK"/>
          <w:sz w:val="44"/>
          <w:szCs w:val="44"/>
        </w:rPr>
        <w:t>年工作思路</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2018年是贯彻党的十九大精神的开局之年，是决胜全面建成小康社会的关键之年。在工委区委、管委区政府的正确领导下，新区司法行政系统以习近平总书记系列重要讲话精神</w:t>
      </w:r>
      <w:bookmarkStart w:id="0" w:name="_GoBack"/>
      <w:bookmarkEnd w:id="0"/>
      <w:r>
        <w:rPr>
          <w:rFonts w:hint="eastAsia" w:ascii="仿宋_GB2312" w:eastAsia="仿宋_GB2312"/>
          <w:sz w:val="32"/>
          <w:szCs w:val="32"/>
        </w:rPr>
        <w:t>为指导，以“打造人民满意的服务型实战型司法行政机关”为目标，真抓实干，攻坚克难，锐意创新，在提升公共法律服务体系建设、加强法治宣传教育、提高社会治理能力、服务保障新区发展大局、全面从严治党等方面持续聚焦发力。现将</w:t>
      </w:r>
      <w:r>
        <w:rPr>
          <w:rFonts w:ascii="仿宋_GB2312" w:eastAsia="仿宋_GB2312"/>
          <w:sz w:val="32"/>
          <w:szCs w:val="32"/>
        </w:rPr>
        <w:t>2018</w:t>
      </w:r>
      <w:r>
        <w:rPr>
          <w:rFonts w:hint="eastAsia" w:ascii="仿宋_GB2312" w:eastAsia="仿宋_GB2312"/>
          <w:sz w:val="32"/>
          <w:szCs w:val="32"/>
        </w:rPr>
        <w:t>年度工作完成情况和</w:t>
      </w:r>
      <w:r>
        <w:rPr>
          <w:rFonts w:ascii="仿宋_GB2312" w:eastAsia="仿宋_GB2312"/>
          <w:sz w:val="32"/>
          <w:szCs w:val="32"/>
        </w:rPr>
        <w:t>2019</w:t>
      </w:r>
      <w:r>
        <w:rPr>
          <w:rFonts w:hint="eastAsia" w:ascii="仿宋_GB2312" w:eastAsia="仿宋_GB2312"/>
          <w:sz w:val="32"/>
          <w:szCs w:val="32"/>
        </w:rPr>
        <w:t>年度工作打算汇报如下：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2018</w:t>
      </w:r>
      <w:r>
        <w:rPr>
          <w:rFonts w:hint="eastAsia" w:ascii="黑体" w:hAnsi="黑体" w:eastAsia="黑体"/>
          <w:sz w:val="32"/>
          <w:szCs w:val="32"/>
        </w:rPr>
        <w:t>年度工作完成情况</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（一）深化法律服务职能，打造公共法律服务一流品牌</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一是构建一体化公共法律服务平台。</w:t>
      </w:r>
      <w:r>
        <w:rPr>
          <w:rFonts w:hint="eastAsia" w:ascii="仿宋_GB2312" w:eastAsia="仿宋_GB2312"/>
          <w:sz w:val="32"/>
          <w:szCs w:val="32"/>
        </w:rPr>
        <w:t>把握公共法律服务体系建设发展规律，大胆作出公共法律服务平台建设已经从“有没有”迈入“好不好”的新发展阶段的科学预判。立足人民群众的新需求、新期待，率先打造线上线下一体化公共法律服务平台，公共法律服务实现一号申请、一窗受理、一网通办，切实让群众享受到精准、普惠、便捷的公共法律服务。建成区级公共法律服务中心1处、街道公共法律服务站</w:t>
      </w:r>
      <w:r>
        <w:rPr>
          <w:rFonts w:ascii="仿宋_GB2312" w:eastAsia="仿宋_GB2312"/>
          <w:sz w:val="32"/>
          <w:szCs w:val="32"/>
        </w:rPr>
        <w:t>26处</w:t>
      </w:r>
      <w:r>
        <w:rPr>
          <w:rFonts w:hint="eastAsia" w:ascii="仿宋_GB2312" w:eastAsia="仿宋_GB2312"/>
          <w:sz w:val="32"/>
          <w:szCs w:val="32"/>
        </w:rPr>
        <w:t>、社区（村）公共法律服务点</w:t>
      </w:r>
      <w:r>
        <w:rPr>
          <w:rFonts w:ascii="仿宋_GB2312" w:eastAsia="仿宋_GB2312"/>
          <w:sz w:val="32"/>
          <w:szCs w:val="32"/>
        </w:rPr>
        <w:t>172</w:t>
      </w:r>
      <w:r>
        <w:rPr>
          <w:rFonts w:hint="eastAsia" w:ascii="仿宋_GB2312" w:eastAsia="仿宋_GB2312"/>
          <w:sz w:val="32"/>
          <w:szCs w:val="32"/>
        </w:rPr>
        <w:t>处；实现公共法律服务网上提供，梳理完成“一次办好”事项4项，公共服务事项16项。</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二是建设标准化法律援助民心工程。</w:t>
      </w:r>
      <w:r>
        <w:rPr>
          <w:rFonts w:hint="eastAsia" w:ascii="仿宋_GB2312" w:eastAsia="仿宋_GB2312"/>
          <w:sz w:val="32"/>
          <w:szCs w:val="32"/>
        </w:rPr>
        <w:t>发挥法律援助中心关口作用，建立统一受理、统一审批、统一指派、统一管理的标准化法律援助工作制度，做到应援尽援。实行法律援助案件“点援制”，制定全年度律师值班表，为特殊群体开启“绿色通道”。今年以来法律援助中心共受理、审批、指派法律援助案件1586件，其中民事1070件、刑事501件、行政</w:t>
      </w:r>
      <w:r>
        <w:rPr>
          <w:rFonts w:ascii="仿宋_GB2312" w:eastAsia="仿宋_GB2312"/>
          <w:sz w:val="32"/>
          <w:szCs w:val="32"/>
        </w:rPr>
        <w:t>7</w:t>
      </w:r>
      <w:r>
        <w:rPr>
          <w:rFonts w:hint="eastAsia" w:ascii="仿宋_GB2312" w:eastAsia="仿宋_GB2312"/>
          <w:sz w:val="32"/>
          <w:szCs w:val="32"/>
        </w:rPr>
        <w:t>件、群体诉讼案件12件，涉及5</w:t>
      </w:r>
      <w:r>
        <w:rPr>
          <w:rFonts w:ascii="仿宋_GB2312" w:eastAsia="仿宋_GB2312"/>
          <w:sz w:val="32"/>
          <w:szCs w:val="32"/>
        </w:rPr>
        <w:t>00</w:t>
      </w:r>
      <w:r>
        <w:rPr>
          <w:rFonts w:hint="eastAsia" w:ascii="仿宋_GB2312" w:eastAsia="仿宋_GB2312"/>
          <w:sz w:val="32"/>
          <w:szCs w:val="32"/>
        </w:rPr>
        <w:t>余人次，先后</w:t>
      </w:r>
      <w:r>
        <w:rPr>
          <w:rFonts w:ascii="仿宋_GB2312" w:eastAsia="仿宋_GB2312"/>
          <w:sz w:val="32"/>
          <w:szCs w:val="32"/>
        </w:rPr>
        <w:t>20</w:t>
      </w:r>
      <w:r>
        <w:rPr>
          <w:rFonts w:hint="eastAsia" w:ascii="仿宋_GB2312" w:eastAsia="仿宋_GB2312"/>
          <w:sz w:val="32"/>
          <w:szCs w:val="32"/>
        </w:rPr>
        <w:t>多次为特殊人群提供上门服务，“应援优援”群众满意度高。</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三是建立精细化法律顾问制度。</w:t>
      </w:r>
      <w:r>
        <w:rPr>
          <w:rFonts w:hint="eastAsia" w:ascii="仿宋_GB2312" w:hAnsi="仿宋_GB2312" w:eastAsia="仿宋_GB2312" w:cs="仿宋_GB2312"/>
          <w:sz w:val="32"/>
          <w:szCs w:val="32"/>
        </w:rPr>
        <w:t>在法律顾问全覆盖的基础上，推行法律顾问服务量化机制，每个社区法律顾问每月至少为顾问村提供法律服务</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小时，每年开展法治讲座不少于4次，以量化服务时间督促法律顾问转变服务理念。今年以来，全区法律顾问共提供法律咨询</w:t>
      </w:r>
      <w:r>
        <w:rPr>
          <w:rFonts w:ascii="仿宋_GB2312" w:hAnsi="仿宋_GB2312" w:eastAsia="仿宋_GB2312" w:cs="仿宋_GB2312"/>
          <w:sz w:val="32"/>
          <w:szCs w:val="32"/>
        </w:rPr>
        <w:t>859</w:t>
      </w:r>
      <w:r>
        <w:rPr>
          <w:rFonts w:hint="eastAsia" w:ascii="仿宋_GB2312" w:hAnsi="仿宋_GB2312" w:eastAsia="仿宋_GB2312" w:cs="仿宋_GB2312"/>
          <w:sz w:val="32"/>
          <w:szCs w:val="32"/>
        </w:rPr>
        <w:t>人次，开展普法宣传活动</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次，办理法律援助案件</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件，化解矛盾纠纷</w:t>
      </w:r>
      <w:r>
        <w:rPr>
          <w:rFonts w:ascii="仿宋_GB2312" w:hAnsi="仿宋_GB2312" w:eastAsia="仿宋_GB2312" w:cs="仿宋_GB2312"/>
          <w:sz w:val="32"/>
          <w:szCs w:val="32"/>
        </w:rPr>
        <w:t>118</w:t>
      </w:r>
      <w:r>
        <w:rPr>
          <w:rFonts w:hint="eastAsia" w:ascii="仿宋_GB2312" w:hAnsi="仿宋_GB2312" w:eastAsia="仿宋_GB2312" w:cs="仿宋_GB2312"/>
          <w:sz w:val="32"/>
          <w:szCs w:val="32"/>
        </w:rPr>
        <w:t>起，修订、完善村规民约、合同以及协议等</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起。</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（二）强化法治宣传教育，提升普法工作成效</w:t>
      </w:r>
    </w:p>
    <w:p>
      <w:pPr>
        <w:widowControl/>
        <w:spacing w:line="560" w:lineRule="exact"/>
        <w:ind w:firstLine="640" w:firstLineChars="200"/>
        <w:rPr>
          <w:rFonts w:ascii="仿宋_GB2312" w:hAnsi="Helvetica" w:eastAsia="仿宋_GB2312"/>
          <w:sz w:val="32"/>
          <w:szCs w:val="32"/>
        </w:rPr>
      </w:pPr>
      <w:r>
        <w:rPr>
          <w:rFonts w:hint="eastAsia" w:ascii="楷体_GB2312" w:eastAsia="楷体_GB2312"/>
          <w:sz w:val="32"/>
          <w:szCs w:val="32"/>
        </w:rPr>
        <w:t>一是示范创建，法治宣传高标高准。</w:t>
      </w:r>
      <w:r>
        <w:rPr>
          <w:rFonts w:hint="eastAsia" w:ascii="仿宋_GB2312" w:eastAsia="仿宋_GB2312"/>
          <w:sz w:val="32"/>
          <w:szCs w:val="32"/>
        </w:rPr>
        <w:t>制定出台全区“七五”普法规划和“谁执法谁普法”责任制的实施意见，将普法宣传任务分解到区直各部门，纳入全区综合考核，形成“大普法”格局，相关经验得到市“七五”普法工作中期验收</w:t>
      </w:r>
      <w:r>
        <w:rPr>
          <w:rFonts w:hint="eastAsia" w:ascii="仿宋_GB2312" w:hAnsi="Helvetica" w:eastAsia="仿宋_GB2312"/>
          <w:sz w:val="32"/>
          <w:szCs w:val="32"/>
        </w:rPr>
        <w:t>检查组的充分肯定，</w:t>
      </w:r>
      <w:r>
        <w:rPr>
          <w:rFonts w:hint="eastAsia" w:ascii="仿宋_GB2312" w:eastAsia="仿宋_GB2312"/>
          <w:sz w:val="32"/>
          <w:szCs w:val="32"/>
        </w:rPr>
        <w:t>成为全市唯一获得“全国法治县（市、区）创建活动先进单位”荣誉称号的区（市）</w:t>
      </w:r>
      <w:r>
        <w:rPr>
          <w:rFonts w:hint="eastAsia" w:ascii="仿宋_GB2312" w:hAnsi="Helvetica" w:eastAsia="仿宋_GB2312"/>
          <w:sz w:val="32"/>
          <w:szCs w:val="32"/>
        </w:rPr>
        <w:t>。</w:t>
      </w:r>
    </w:p>
    <w:p>
      <w:pPr>
        <w:widowControl/>
        <w:spacing w:line="560" w:lineRule="exact"/>
        <w:ind w:firstLine="640" w:firstLineChars="200"/>
        <w:rPr>
          <w:rFonts w:ascii="仿宋_GB2312" w:eastAsia="仿宋_GB2312"/>
          <w:sz w:val="32"/>
          <w:szCs w:val="32"/>
        </w:rPr>
      </w:pPr>
      <w:r>
        <w:rPr>
          <w:rFonts w:hint="eastAsia" w:ascii="楷体_GB2312" w:eastAsia="楷体_GB2312"/>
          <w:sz w:val="32"/>
          <w:szCs w:val="32"/>
        </w:rPr>
        <w:t>二是创新形式，法治宣传有声有色。</w:t>
      </w:r>
      <w:r>
        <w:rPr>
          <w:rFonts w:hint="eastAsia" w:ascii="仿宋_GB2312" w:eastAsia="仿宋_GB2312" w:cs="仿宋_GB2312"/>
          <w:sz w:val="32"/>
          <w:szCs w:val="32"/>
        </w:rPr>
        <w:t>以“法律七进”为契机，深化宣传广度、深度和频度，先后组织了“学宪法学条例知识竞赛”、“宪法进万家”、“送法下乡”等活动，让群众学得懂、记得住、能传播。</w:t>
      </w:r>
      <w:r>
        <w:rPr>
          <w:rFonts w:hint="eastAsia" w:ascii="仿宋_GB2312" w:eastAsia="仿宋_GB2312"/>
          <w:sz w:val="32"/>
          <w:szCs w:val="32"/>
        </w:rPr>
        <w:t>在全国率先将普法对象从青少年向学前幼儿延伸，</w:t>
      </w:r>
      <w:r>
        <w:rPr>
          <w:rFonts w:hint="eastAsia" w:ascii="仿宋_GB2312" w:eastAsia="仿宋_GB2312" w:cs="仿宋_GB2312"/>
          <w:sz w:val="32"/>
          <w:szCs w:val="32"/>
        </w:rPr>
        <w:t>联合区教体局和区关工委，以“法律伴你成长”为主题，开展“法治教育从娃娃抓起、送法进幼儿园”系列活动，</w:t>
      </w:r>
      <w:r>
        <w:rPr>
          <w:rFonts w:hint="eastAsia" w:ascii="仿宋_GB2312" w:eastAsia="仿宋_GB2312"/>
          <w:sz w:val="32"/>
          <w:szCs w:val="32"/>
        </w:rPr>
        <w:t>实现法治受教群体全覆盖。</w:t>
      </w:r>
    </w:p>
    <w:p>
      <w:pPr>
        <w:widowControl/>
        <w:spacing w:line="560" w:lineRule="exact"/>
        <w:ind w:firstLine="640" w:firstLineChars="200"/>
        <w:rPr>
          <w:rFonts w:ascii="仿宋_GB2312" w:hAnsi="仿宋" w:eastAsia="仿宋_GB2312"/>
          <w:sz w:val="32"/>
          <w:szCs w:val="32"/>
        </w:rPr>
      </w:pPr>
      <w:r>
        <w:rPr>
          <w:rFonts w:hint="eastAsia" w:ascii="楷体_GB2312" w:eastAsia="楷体_GB2312"/>
          <w:sz w:val="32"/>
          <w:szCs w:val="32"/>
        </w:rPr>
        <w:t>三是瞄准重点，法治宣传入脑入心。</w:t>
      </w:r>
      <w:r>
        <w:rPr>
          <w:rFonts w:hint="eastAsia" w:ascii="仿宋_GB2312" w:hAnsi="仿宋" w:eastAsia="仿宋_GB2312"/>
          <w:sz w:val="32"/>
          <w:szCs w:val="32"/>
        </w:rPr>
        <w:t>完善国家工作人员学法用法制度，将学法纳入各级党委理论中心组必学内容，每季度至少组织</w:t>
      </w:r>
      <w:r>
        <w:rPr>
          <w:rFonts w:ascii="仿宋_GB2312" w:hAnsi="仿宋" w:eastAsia="仿宋_GB2312"/>
          <w:sz w:val="32"/>
          <w:szCs w:val="32"/>
        </w:rPr>
        <w:t>4</w:t>
      </w:r>
      <w:r>
        <w:rPr>
          <w:rFonts w:hint="eastAsia" w:ascii="仿宋_GB2312" w:hAnsi="仿宋" w:eastAsia="仿宋_GB2312"/>
          <w:sz w:val="32"/>
          <w:szCs w:val="32"/>
        </w:rPr>
        <w:t>次集中学法，重点学习以宪法为核心的中国特色社会主义法律体系，确保各级干部先知先会、先行先效。会同工委组织部、工委宣传部、区教体局、团区委等</w:t>
      </w:r>
      <w:r>
        <w:rPr>
          <w:rFonts w:ascii="仿宋_GB2312" w:hAnsi="仿宋" w:eastAsia="仿宋_GB2312"/>
          <w:sz w:val="32"/>
          <w:szCs w:val="32"/>
        </w:rPr>
        <w:t>11</w:t>
      </w:r>
      <w:r>
        <w:rPr>
          <w:rFonts w:hint="eastAsia" w:ascii="仿宋_GB2312" w:hAnsi="仿宋" w:eastAsia="仿宋_GB2312"/>
          <w:sz w:val="32"/>
          <w:szCs w:val="32"/>
        </w:rPr>
        <w:t>个部</w:t>
      </w:r>
      <w:r>
        <w:rPr>
          <w:rFonts w:hint="eastAsia" w:ascii="仿宋_GB2312" w:eastAsia="仿宋_GB2312" w:cs="仿宋_GB2312"/>
          <w:sz w:val="32"/>
          <w:szCs w:val="32"/>
        </w:rPr>
        <w:t>门联合发文，组织参加全省网上法律知识竞赛答题活动，新区参赛人数达</w:t>
      </w:r>
      <w:r>
        <w:rPr>
          <w:rFonts w:ascii="仿宋_GB2312" w:eastAsia="仿宋_GB2312" w:cs="仿宋_GB2312"/>
          <w:sz w:val="32"/>
          <w:szCs w:val="32"/>
        </w:rPr>
        <w:t>10</w:t>
      </w:r>
      <w:r>
        <w:rPr>
          <w:rFonts w:hint="eastAsia" w:ascii="仿宋_GB2312" w:eastAsia="仿宋_GB2312" w:cs="仿宋_GB2312"/>
          <w:sz w:val="32"/>
          <w:szCs w:val="32"/>
        </w:rPr>
        <w:t>万余人，位居全市第二，区普法办被推荐为全省网上法律知识竞赛活动组织优秀单位。</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（三）提升社会治理能力，维护社会和谐稳定</w:t>
      </w:r>
    </w:p>
    <w:p>
      <w:pPr>
        <w:widowControl/>
        <w:shd w:val="clear" w:color="auto" w:fill="FFFFFF"/>
        <w:spacing w:line="384" w:lineRule="atLeast"/>
        <w:ind w:firstLine="627" w:firstLineChars="196"/>
        <w:jc w:val="left"/>
        <w:rPr>
          <w:rFonts w:ascii="仿宋_GB2312" w:hAnsi="仿宋" w:eastAsia="仿宋_GB2312" w:cs="仿宋_GB2312"/>
          <w:b/>
          <w:sz w:val="32"/>
          <w:szCs w:val="32"/>
        </w:rPr>
      </w:pPr>
      <w:r>
        <w:rPr>
          <w:rFonts w:hint="eastAsia" w:ascii="楷体_GB2312" w:eastAsia="楷体_GB2312"/>
          <w:sz w:val="32"/>
          <w:szCs w:val="32"/>
        </w:rPr>
        <w:t>一是人民调解办法有方。</w:t>
      </w:r>
      <w:r>
        <w:rPr>
          <w:rFonts w:hint="eastAsia" w:ascii="仿宋_GB2312" w:hAnsi="仿宋" w:eastAsia="仿宋_GB2312" w:cs="仿宋_GB2312"/>
          <w:b/>
          <w:sz w:val="32"/>
          <w:szCs w:val="32"/>
        </w:rPr>
        <w:t>建立属地负责的摸排机制，实现矛盾纠纷摸排无死角。</w:t>
      </w:r>
      <w:r>
        <w:rPr>
          <w:rFonts w:hint="eastAsia" w:ascii="仿宋_GB2312" w:eastAsia="仿宋_GB2312"/>
          <w:sz w:val="32"/>
          <w:szCs w:val="32"/>
        </w:rPr>
        <w:t>按照属地管理原则，依托全区2000多个基层人民调解组织，开展矛盾大排查、纠纷大化解、情绪大疏导活动，确保小事不出村，大事不出镇，矛盾不上交。今年以来，全区共排查各类矛盾纠纷</w:t>
      </w:r>
      <w:r>
        <w:rPr>
          <w:rFonts w:ascii="仿宋_GB2312" w:eastAsia="仿宋_GB2312"/>
          <w:sz w:val="32"/>
          <w:szCs w:val="32"/>
        </w:rPr>
        <w:t>2128</w:t>
      </w:r>
      <w:r>
        <w:rPr>
          <w:rFonts w:hint="eastAsia" w:ascii="仿宋_GB2312" w:eastAsia="仿宋_GB2312"/>
          <w:sz w:val="32"/>
          <w:szCs w:val="32"/>
        </w:rPr>
        <w:t>件，共受理各类民间纠纷</w:t>
      </w:r>
      <w:r>
        <w:rPr>
          <w:rFonts w:ascii="仿宋_GB2312" w:eastAsia="仿宋_GB2312"/>
          <w:sz w:val="32"/>
          <w:szCs w:val="32"/>
        </w:rPr>
        <w:t>2185</w:t>
      </w:r>
      <w:r>
        <w:rPr>
          <w:rFonts w:hint="eastAsia" w:ascii="仿宋_GB2312" w:eastAsia="仿宋_GB2312"/>
          <w:sz w:val="32"/>
          <w:szCs w:val="32"/>
        </w:rPr>
        <w:t>起。</w:t>
      </w:r>
      <w:r>
        <w:rPr>
          <w:rFonts w:hint="eastAsia" w:ascii="仿宋_GB2312" w:eastAsia="仿宋_GB2312"/>
          <w:b/>
          <w:sz w:val="32"/>
          <w:szCs w:val="32"/>
        </w:rPr>
        <w:t>建立专群结合的化解机制，实现矛盾纠纷化解精准化。</w:t>
      </w:r>
      <w:r>
        <w:rPr>
          <w:rFonts w:hint="eastAsia" w:ascii="仿宋_GB2312" w:eastAsia="仿宋_GB2312"/>
          <w:sz w:val="32"/>
          <w:szCs w:val="32"/>
        </w:rPr>
        <w:t>为适应新形势下化解行业、专业领域矛盾纠纷的需要，新成立婚姻家庭纠纷、经济纠纷、企业事务纠纷和商事纠纷4个行业性、专业性人民调解委员会。</w:t>
      </w:r>
      <w:r>
        <w:rPr>
          <w:rFonts w:hint="eastAsia" w:ascii="仿宋_GB2312" w:hAnsi="仿宋_GB2312" w:eastAsia="仿宋_GB2312" w:cs="仿宋_GB2312"/>
          <w:sz w:val="32"/>
          <w:szCs w:val="32"/>
        </w:rPr>
        <w:t>至此，新区行业性、专业性人民调解委员会数量达到</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个，年化解矛盾纠纷</w:t>
      </w:r>
      <w:r>
        <w:rPr>
          <w:rFonts w:ascii="仿宋_GB2312" w:hAnsi="仿宋_GB2312" w:eastAsia="仿宋_GB2312" w:cs="仿宋_GB2312"/>
          <w:sz w:val="32"/>
          <w:szCs w:val="32"/>
        </w:rPr>
        <w:t>1700</w:t>
      </w:r>
      <w:r>
        <w:rPr>
          <w:rFonts w:hint="eastAsia" w:ascii="仿宋_GB2312" w:hAnsi="仿宋_GB2312" w:eastAsia="仿宋_GB2312" w:cs="仿宋_GB2312"/>
          <w:sz w:val="32"/>
          <w:szCs w:val="32"/>
        </w:rPr>
        <w:t>余件。</w:t>
      </w:r>
    </w:p>
    <w:p>
      <w:pPr>
        <w:spacing w:line="540" w:lineRule="exact"/>
        <w:ind w:firstLine="640" w:firstLineChars="200"/>
        <w:rPr>
          <w:rFonts w:ascii="仿宋_GB2312" w:hAnsi="仿宋" w:eastAsia="仿宋_GB2312" w:cs="仿宋_GB2312"/>
          <w:b/>
          <w:sz w:val="32"/>
          <w:szCs w:val="32"/>
        </w:rPr>
      </w:pPr>
      <w:r>
        <w:rPr>
          <w:rFonts w:hint="eastAsia" w:ascii="楷体_GB2312" w:eastAsia="楷体_GB2312"/>
          <w:sz w:val="32"/>
          <w:szCs w:val="32"/>
        </w:rPr>
        <w:t>二是特殊人群管控有力。</w:t>
      </w:r>
      <w:r>
        <w:rPr>
          <w:rFonts w:hint="eastAsia" w:ascii="仿宋_GB2312" w:hAnsi="仿宋" w:eastAsia="仿宋_GB2312" w:cs="仿宋_GB2312"/>
          <w:b/>
          <w:sz w:val="32"/>
          <w:szCs w:val="32"/>
        </w:rPr>
        <w:t>规范执法，严把社区矫正关口。</w:t>
      </w:r>
      <w:r>
        <w:rPr>
          <w:rFonts w:hint="eastAsia" w:ascii="仿宋_GB2312" w:hAnsi="仿宋" w:eastAsia="仿宋_GB2312" w:cs="仿宋_GB2312"/>
          <w:sz w:val="32"/>
          <w:szCs w:val="32"/>
        </w:rPr>
        <w:t>进一步规范社区矫正执法行为，健全社区矫正工作机制，成立了社区矫正执法评审委员会，对拟适用社区矫正人员进行联合评审，集体决策，确保事实认定清楚，适用条款准确，决策客观合理，全年共完成调查评估</w:t>
      </w:r>
      <w:r>
        <w:rPr>
          <w:rFonts w:ascii="仿宋_GB2312" w:hAnsi="仿宋" w:eastAsia="仿宋_GB2312" w:cs="仿宋_GB2312"/>
          <w:sz w:val="32"/>
          <w:szCs w:val="32"/>
        </w:rPr>
        <w:t>314</w:t>
      </w:r>
      <w:r>
        <w:rPr>
          <w:rFonts w:hint="eastAsia" w:ascii="仿宋_GB2312" w:hAnsi="仿宋" w:eastAsia="仿宋_GB2312" w:cs="仿宋_GB2312"/>
          <w:sz w:val="32"/>
          <w:szCs w:val="32"/>
        </w:rPr>
        <w:t>人次，新接收社区服刑人员</w:t>
      </w:r>
      <w:r>
        <w:rPr>
          <w:rFonts w:ascii="仿宋_GB2312" w:hAnsi="仿宋" w:eastAsia="仿宋_GB2312" w:cs="仿宋_GB2312"/>
          <w:sz w:val="32"/>
          <w:szCs w:val="32"/>
        </w:rPr>
        <w:t>520</w:t>
      </w:r>
      <w:r>
        <w:rPr>
          <w:rFonts w:hint="eastAsia" w:ascii="仿宋_GB2312" w:hAnsi="仿宋" w:eastAsia="仿宋_GB2312" w:cs="仿宋_GB2312"/>
          <w:sz w:val="32"/>
          <w:szCs w:val="32"/>
        </w:rPr>
        <w:t>人，解除</w:t>
      </w:r>
      <w:r>
        <w:rPr>
          <w:rFonts w:ascii="仿宋_GB2312" w:hAnsi="仿宋" w:eastAsia="仿宋_GB2312" w:cs="仿宋_GB2312"/>
          <w:sz w:val="32"/>
          <w:szCs w:val="32"/>
        </w:rPr>
        <w:t>468</w:t>
      </w:r>
      <w:r>
        <w:rPr>
          <w:rFonts w:hint="eastAsia" w:ascii="仿宋_GB2312" w:hAnsi="仿宋" w:eastAsia="仿宋_GB2312" w:cs="仿宋_GB2312"/>
          <w:sz w:val="32"/>
          <w:szCs w:val="32"/>
        </w:rPr>
        <w:t>人，目前在册</w:t>
      </w:r>
      <w:r>
        <w:rPr>
          <w:rFonts w:ascii="仿宋_GB2312" w:hAnsi="仿宋" w:eastAsia="仿宋_GB2312" w:cs="仿宋_GB2312"/>
          <w:sz w:val="32"/>
          <w:szCs w:val="32"/>
        </w:rPr>
        <w:t>667</w:t>
      </w:r>
      <w:r>
        <w:rPr>
          <w:rFonts w:hint="eastAsia" w:ascii="仿宋_GB2312" w:hAnsi="仿宋" w:eastAsia="仿宋_GB2312" w:cs="仿宋_GB2312"/>
          <w:sz w:val="32"/>
          <w:szCs w:val="32"/>
        </w:rPr>
        <w:t>人。</w:t>
      </w:r>
      <w:r>
        <w:rPr>
          <w:rFonts w:hint="eastAsia" w:ascii="仿宋_GB2312" w:hAnsi="仿宋" w:eastAsia="仿宋_GB2312" w:cs="仿宋_GB2312"/>
          <w:b/>
          <w:sz w:val="32"/>
          <w:szCs w:val="32"/>
        </w:rPr>
        <w:t>严格执法，提升教育矫正效果。</w:t>
      </w:r>
      <w:r>
        <w:rPr>
          <w:rFonts w:hint="eastAsia" w:ascii="仿宋_GB2312" w:hAnsi="仿宋" w:eastAsia="仿宋_GB2312" w:cs="仿宋_GB2312"/>
          <w:sz w:val="32"/>
          <w:szCs w:val="32"/>
        </w:rPr>
        <w:t>从严执行社区服刑人员定位监管制度，对符合条件的社区服刑人员全部实行手机定位，其中，对</w:t>
      </w:r>
      <w:r>
        <w:rPr>
          <w:rFonts w:ascii="仿宋_GB2312" w:hAnsi="仿宋" w:eastAsia="仿宋_GB2312" w:cs="仿宋_GB2312"/>
          <w:sz w:val="32"/>
          <w:szCs w:val="32"/>
        </w:rPr>
        <w:t>267</w:t>
      </w:r>
      <w:r>
        <w:rPr>
          <w:rFonts w:hint="eastAsia" w:ascii="仿宋_GB2312" w:hAnsi="仿宋" w:eastAsia="仿宋_GB2312" w:cs="仿宋_GB2312"/>
          <w:sz w:val="32"/>
          <w:szCs w:val="32"/>
        </w:rPr>
        <w:t>名重点社区服刑人员采取手机定位＋电子腕带的双定位监管模式；加强社区服刑人员违纪违法行为查处打击力度，对社区服刑人员中出现的倾向性、苗头性问题从严教育惩戒，对违法违纪行为依法从快从严予以打击，全年累计收监执行</w:t>
      </w:r>
      <w:r>
        <w:rPr>
          <w:rFonts w:ascii="仿宋_GB2312" w:hAnsi="仿宋" w:eastAsia="仿宋_GB2312" w:cs="仿宋_GB2312"/>
          <w:sz w:val="32"/>
          <w:szCs w:val="32"/>
        </w:rPr>
        <w:t>2</w:t>
      </w:r>
      <w:r>
        <w:rPr>
          <w:rFonts w:hint="eastAsia" w:ascii="仿宋_GB2312" w:hAnsi="仿宋" w:eastAsia="仿宋_GB2312" w:cs="仿宋_GB2312"/>
          <w:sz w:val="32"/>
          <w:szCs w:val="32"/>
        </w:rPr>
        <w:t>人，警告</w:t>
      </w:r>
      <w:r>
        <w:rPr>
          <w:rFonts w:ascii="仿宋_GB2312" w:hAnsi="仿宋" w:eastAsia="仿宋_GB2312" w:cs="仿宋_GB2312"/>
          <w:sz w:val="32"/>
          <w:szCs w:val="32"/>
        </w:rPr>
        <w:t>27</w:t>
      </w:r>
      <w:r>
        <w:rPr>
          <w:rFonts w:hint="eastAsia" w:ascii="仿宋_GB2312" w:hAnsi="仿宋" w:eastAsia="仿宋_GB2312" w:cs="仿宋_GB2312"/>
          <w:sz w:val="32"/>
          <w:szCs w:val="32"/>
        </w:rPr>
        <w:t>人次。</w:t>
      </w:r>
      <w:r>
        <w:rPr>
          <w:rFonts w:hint="eastAsia" w:ascii="仿宋_GB2312" w:hAnsi="仿宋" w:eastAsia="仿宋_GB2312" w:cs="仿宋_GB2312"/>
          <w:b/>
          <w:sz w:val="32"/>
          <w:szCs w:val="32"/>
        </w:rPr>
        <w:t>温情执法，唤醒弃恶从善良知。</w:t>
      </w:r>
      <w:r>
        <w:rPr>
          <w:rFonts w:hint="eastAsia" w:ascii="仿宋_GB2312" w:hAnsi="仿宋" w:eastAsia="仿宋_GB2312" w:cs="仿宋_GB2312"/>
          <w:sz w:val="32"/>
          <w:szCs w:val="32"/>
        </w:rPr>
        <w:t>建立联合帮教常态化机制，先后赴鲁南监狱、北墅监狱、青岛监狱、潍北监狱、烟台监狱开展联合帮教活动</w:t>
      </w:r>
      <w:r>
        <w:rPr>
          <w:rFonts w:ascii="仿宋_GB2312" w:hAnsi="仿宋" w:eastAsia="仿宋_GB2312" w:cs="仿宋_GB2312"/>
          <w:sz w:val="32"/>
          <w:szCs w:val="32"/>
        </w:rPr>
        <w:t>5</w:t>
      </w:r>
      <w:r>
        <w:rPr>
          <w:rFonts w:hint="eastAsia" w:ascii="仿宋_GB2312" w:hAnsi="仿宋" w:eastAsia="仿宋_GB2312" w:cs="仿宋_GB2312"/>
          <w:sz w:val="32"/>
          <w:szCs w:val="32"/>
        </w:rPr>
        <w:t>次、法治道德讲座</w:t>
      </w:r>
      <w:r>
        <w:rPr>
          <w:rFonts w:ascii="仿宋_GB2312" w:hAnsi="仿宋" w:eastAsia="仿宋_GB2312" w:cs="仿宋_GB2312"/>
          <w:sz w:val="32"/>
          <w:szCs w:val="32"/>
        </w:rPr>
        <w:t>2</w:t>
      </w:r>
      <w:r>
        <w:rPr>
          <w:rFonts w:hint="eastAsia" w:ascii="仿宋_GB2312" w:hAnsi="仿宋" w:eastAsia="仿宋_GB2312" w:cs="仿宋_GB2312"/>
          <w:sz w:val="32"/>
          <w:szCs w:val="32"/>
        </w:rPr>
        <w:t>场，赠送图书</w:t>
      </w:r>
      <w:r>
        <w:rPr>
          <w:rFonts w:ascii="仿宋_GB2312" w:hAnsi="仿宋" w:eastAsia="仿宋_GB2312" w:cs="仿宋_GB2312"/>
          <w:sz w:val="32"/>
          <w:szCs w:val="32"/>
        </w:rPr>
        <w:t>450</w:t>
      </w:r>
      <w:r>
        <w:rPr>
          <w:rFonts w:hint="eastAsia" w:ascii="仿宋_GB2312" w:hAnsi="仿宋" w:eastAsia="仿宋_GB2312" w:cs="仿宋_GB2312"/>
          <w:sz w:val="32"/>
          <w:szCs w:val="32"/>
        </w:rPr>
        <w:t>余本（套），文体用品</w:t>
      </w:r>
      <w:r>
        <w:rPr>
          <w:rFonts w:ascii="仿宋_GB2312" w:hAnsi="仿宋" w:eastAsia="仿宋_GB2312" w:cs="仿宋_GB2312"/>
          <w:sz w:val="32"/>
          <w:szCs w:val="32"/>
        </w:rPr>
        <w:t>270</w:t>
      </w:r>
      <w:r>
        <w:rPr>
          <w:rFonts w:hint="eastAsia" w:ascii="仿宋_GB2312" w:hAnsi="仿宋" w:eastAsia="仿宋_GB2312" w:cs="仿宋_GB2312"/>
          <w:sz w:val="32"/>
          <w:szCs w:val="32"/>
        </w:rPr>
        <w:t>余（件）套，生活用品</w:t>
      </w:r>
      <w:r>
        <w:rPr>
          <w:rFonts w:ascii="仿宋_GB2312" w:hAnsi="仿宋" w:eastAsia="仿宋_GB2312" w:cs="仿宋_GB2312"/>
          <w:sz w:val="32"/>
          <w:szCs w:val="32"/>
        </w:rPr>
        <w:t>400</w:t>
      </w:r>
      <w:r>
        <w:rPr>
          <w:rFonts w:hint="eastAsia" w:ascii="仿宋_GB2312" w:hAnsi="仿宋" w:eastAsia="仿宋_GB2312" w:cs="仿宋_GB2312"/>
          <w:sz w:val="32"/>
          <w:szCs w:val="32"/>
        </w:rPr>
        <w:t>余（件）套；开展服刑人员未成年子女爱心帮扶活动，解除社区服刑人员后顾之忧，与蚂蚁金服、区关工委合作帮扶</w:t>
      </w:r>
      <w:r>
        <w:rPr>
          <w:rFonts w:ascii="仿宋_GB2312" w:hAnsi="仿宋" w:eastAsia="仿宋_GB2312" w:cs="仿宋_GB2312"/>
          <w:sz w:val="32"/>
          <w:szCs w:val="32"/>
        </w:rPr>
        <w:t>30</w:t>
      </w:r>
      <w:r>
        <w:rPr>
          <w:rFonts w:hint="eastAsia" w:ascii="仿宋_GB2312" w:hAnsi="仿宋" w:eastAsia="仿宋_GB2312" w:cs="仿宋_GB2312"/>
          <w:sz w:val="32"/>
          <w:szCs w:val="32"/>
        </w:rPr>
        <w:t>人，赠送学习、生活用品</w:t>
      </w:r>
      <w:r>
        <w:rPr>
          <w:rFonts w:ascii="仿宋_GB2312" w:hAnsi="仿宋" w:eastAsia="仿宋_GB2312" w:cs="仿宋_GB2312"/>
          <w:sz w:val="32"/>
          <w:szCs w:val="32"/>
        </w:rPr>
        <w:t>680</w:t>
      </w:r>
      <w:r>
        <w:rPr>
          <w:rFonts w:hint="eastAsia" w:ascii="仿宋_GB2312" w:hAnsi="仿宋" w:eastAsia="仿宋_GB2312" w:cs="仿宋_GB2312"/>
          <w:sz w:val="32"/>
          <w:szCs w:val="32"/>
        </w:rPr>
        <w:t>余件。截至目前，新区在册安置帮教人员</w:t>
      </w:r>
      <w:r>
        <w:rPr>
          <w:rFonts w:ascii="仿宋_GB2312" w:hAnsi="仿宋" w:eastAsia="仿宋_GB2312" w:cs="仿宋_GB2312"/>
          <w:sz w:val="32"/>
          <w:szCs w:val="32"/>
        </w:rPr>
        <w:t>2374</w:t>
      </w:r>
      <w:r>
        <w:rPr>
          <w:rFonts w:hint="eastAsia" w:ascii="仿宋_GB2312" w:hAnsi="仿宋" w:eastAsia="仿宋_GB2312" w:cs="仿宋_GB2312"/>
          <w:sz w:val="32"/>
          <w:szCs w:val="32"/>
        </w:rPr>
        <w:t>人，其中刑满释放人员</w:t>
      </w:r>
      <w:r>
        <w:rPr>
          <w:rFonts w:ascii="仿宋_GB2312" w:hAnsi="仿宋" w:eastAsia="仿宋_GB2312" w:cs="仿宋_GB2312"/>
          <w:sz w:val="32"/>
          <w:szCs w:val="32"/>
        </w:rPr>
        <w:t>1073</w:t>
      </w:r>
      <w:r>
        <w:rPr>
          <w:rFonts w:hint="eastAsia" w:ascii="仿宋_GB2312" w:hAnsi="仿宋" w:eastAsia="仿宋_GB2312" w:cs="仿宋_GB2312"/>
          <w:sz w:val="32"/>
          <w:szCs w:val="32"/>
        </w:rPr>
        <w:t>人，解除社区矫正人员</w:t>
      </w:r>
      <w:r>
        <w:rPr>
          <w:rFonts w:ascii="仿宋_GB2312" w:hAnsi="仿宋" w:eastAsia="仿宋_GB2312" w:cs="仿宋_GB2312"/>
          <w:sz w:val="32"/>
          <w:szCs w:val="32"/>
        </w:rPr>
        <w:t>1301</w:t>
      </w:r>
      <w:r>
        <w:rPr>
          <w:rFonts w:hint="eastAsia" w:ascii="仿宋_GB2312" w:hAnsi="仿宋" w:eastAsia="仿宋_GB2312" w:cs="仿宋_GB2312"/>
          <w:sz w:val="32"/>
          <w:szCs w:val="32"/>
        </w:rPr>
        <w:t>人。</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 xml:space="preserve">（四）延伸法律服务触角，增强服务保障大局能力 </w:t>
      </w:r>
    </w:p>
    <w:p>
      <w:pPr>
        <w:spacing w:line="560" w:lineRule="exact"/>
        <w:ind w:firstLine="640" w:firstLineChars="200"/>
        <w:rPr>
          <w:rFonts w:ascii="仿宋_GB2312" w:hAnsi="仿宋" w:eastAsia="仿宋_GB2312" w:cs="仿宋_GB2312"/>
          <w:sz w:val="32"/>
          <w:szCs w:val="32"/>
        </w:rPr>
      </w:pPr>
      <w:r>
        <w:rPr>
          <w:rFonts w:hint="eastAsia" w:ascii="楷体_GB2312" w:eastAsia="楷体_GB2312"/>
          <w:sz w:val="32"/>
          <w:szCs w:val="32"/>
        </w:rPr>
        <w:t>一是全力服务保障重点项目建设。</w:t>
      </w:r>
      <w:r>
        <w:rPr>
          <w:rFonts w:hint="eastAsia" w:ascii="仿宋_GB2312" w:hAnsi="Calibri" w:eastAsia="仿宋_GB2312" w:cs="Times New Roman"/>
          <w:sz w:val="32"/>
          <w:szCs w:val="32"/>
        </w:rPr>
        <w:t>成立矛盾纠纷应急调处专家团，组织律师、法律服务工作者参与重大项目建设、拆违控违等中心工作，化解蓝色海湾整治工程重大合同纠纷</w:t>
      </w:r>
      <w:r>
        <w:rPr>
          <w:rFonts w:ascii="仿宋_GB2312" w:hAnsi="Calibri" w:eastAsia="仿宋_GB2312" w:cs="Times New Roman"/>
          <w:sz w:val="32"/>
          <w:szCs w:val="32"/>
        </w:rPr>
        <w:t>29</w:t>
      </w:r>
      <w:r>
        <w:rPr>
          <w:rFonts w:hint="eastAsia" w:ascii="仿宋_GB2312" w:hAnsi="Calibri" w:eastAsia="仿宋_GB2312" w:cs="Times New Roman"/>
          <w:sz w:val="32"/>
          <w:szCs w:val="32"/>
        </w:rPr>
        <w:t>起、联合相关部门化解</w:t>
      </w:r>
      <w:r>
        <w:rPr>
          <w:rFonts w:ascii="仿宋_GB2312" w:hAnsi="Calibri" w:eastAsia="仿宋_GB2312" w:cs="Times New Roman"/>
          <w:sz w:val="32"/>
          <w:szCs w:val="32"/>
        </w:rPr>
        <w:t>40</w:t>
      </w:r>
      <w:r>
        <w:rPr>
          <w:rFonts w:hint="eastAsia" w:ascii="仿宋_GB2312" w:hAnsi="Calibri" w:eastAsia="仿宋_GB2312" w:cs="Times New Roman"/>
          <w:sz w:val="32"/>
          <w:szCs w:val="32"/>
        </w:rPr>
        <w:t>名农民工集体讨薪纠纷</w:t>
      </w:r>
      <w:r>
        <w:rPr>
          <w:rFonts w:ascii="仿宋_GB2312" w:hAnsi="Calibri" w:eastAsia="仿宋_GB2312" w:cs="Times New Roman"/>
          <w:sz w:val="32"/>
          <w:szCs w:val="32"/>
        </w:rPr>
        <w:t>1</w:t>
      </w:r>
      <w:r>
        <w:rPr>
          <w:rFonts w:hint="eastAsia" w:ascii="仿宋_GB2312" w:hAnsi="Calibri" w:eastAsia="仿宋_GB2312" w:cs="Times New Roman"/>
          <w:sz w:val="32"/>
          <w:szCs w:val="32"/>
        </w:rPr>
        <w:t>起、对万达影视摄制产业园项目涉及的</w:t>
      </w:r>
      <w:r>
        <w:rPr>
          <w:rFonts w:ascii="仿宋_GB2312" w:hAnsi="Calibri" w:eastAsia="仿宋_GB2312" w:cs="Times New Roman"/>
          <w:sz w:val="32"/>
          <w:szCs w:val="32"/>
        </w:rPr>
        <w:t>300</w:t>
      </w:r>
      <w:r>
        <w:rPr>
          <w:rFonts w:hint="eastAsia" w:ascii="仿宋_GB2312" w:hAnsi="Calibri" w:eastAsia="仿宋_GB2312" w:cs="Times New Roman"/>
          <w:sz w:val="32"/>
          <w:szCs w:val="32"/>
        </w:rPr>
        <w:t>余亩农用地和未利用地的征收进行现场监督公证1次。</w:t>
      </w:r>
      <w:r>
        <w:rPr>
          <w:rFonts w:hint="eastAsia" w:ascii="仿宋_GB2312" w:hAnsi="仿宋" w:eastAsia="仿宋_GB2312" w:cs="仿宋_GB2312"/>
          <w:sz w:val="32"/>
          <w:szCs w:val="32"/>
        </w:rPr>
        <w:t>充分发挥律师援助团专业优势，免费为群众提供房屋拆迁、土地征收等方面的法律服务，今年以来，共受理涉及房屋拆迁、土地征收等法律援助案件</w:t>
      </w:r>
      <w:r>
        <w:rPr>
          <w:rFonts w:ascii="仿宋_GB2312" w:hAnsi="仿宋" w:eastAsia="仿宋_GB2312" w:cs="仿宋_GB2312"/>
          <w:sz w:val="32"/>
          <w:szCs w:val="32"/>
        </w:rPr>
        <w:t>138</w:t>
      </w:r>
      <w:r>
        <w:rPr>
          <w:rFonts w:hint="eastAsia" w:ascii="仿宋_GB2312" w:hAnsi="仿宋" w:eastAsia="仿宋_GB2312" w:cs="仿宋_GB2312"/>
          <w:sz w:val="32"/>
          <w:szCs w:val="32"/>
        </w:rPr>
        <w:t>件，评议办结案卷</w:t>
      </w:r>
      <w:r>
        <w:rPr>
          <w:rFonts w:ascii="仿宋_GB2312" w:hAnsi="仿宋" w:eastAsia="仿宋_GB2312" w:cs="仿宋_GB2312"/>
          <w:sz w:val="32"/>
          <w:szCs w:val="32"/>
        </w:rPr>
        <w:t>256</w:t>
      </w:r>
      <w:r>
        <w:rPr>
          <w:rFonts w:hint="eastAsia" w:ascii="仿宋_GB2312" w:hAnsi="仿宋" w:eastAsia="仿宋_GB2312" w:cs="仿宋_GB2312"/>
          <w:sz w:val="32"/>
          <w:szCs w:val="32"/>
        </w:rPr>
        <w:t>件，解答法律咨询</w:t>
      </w:r>
      <w:r>
        <w:rPr>
          <w:rFonts w:ascii="仿宋_GB2312" w:hAnsi="仿宋" w:eastAsia="仿宋_GB2312" w:cs="仿宋_GB2312"/>
          <w:sz w:val="32"/>
          <w:szCs w:val="32"/>
        </w:rPr>
        <w:t>1200</w:t>
      </w:r>
      <w:r>
        <w:rPr>
          <w:rFonts w:hint="eastAsia" w:ascii="仿宋_GB2312" w:hAnsi="仿宋" w:eastAsia="仿宋_GB2312" w:cs="仿宋_GB2312"/>
          <w:sz w:val="32"/>
          <w:szCs w:val="32"/>
        </w:rPr>
        <w:t>余人次。</w:t>
      </w:r>
    </w:p>
    <w:p>
      <w:pPr>
        <w:ind w:firstLine="640" w:firstLineChars="200"/>
        <w:rPr>
          <w:rFonts w:ascii="仿宋_GB2312" w:hAnsi="Calibri" w:eastAsia="仿宋_GB2312" w:cs="仿宋_GB2312"/>
          <w:sz w:val="32"/>
          <w:szCs w:val="32"/>
        </w:rPr>
      </w:pPr>
      <w:r>
        <w:rPr>
          <w:rFonts w:hint="eastAsia" w:ascii="楷体_GB2312" w:eastAsia="楷体_GB2312"/>
          <w:sz w:val="32"/>
          <w:szCs w:val="32"/>
        </w:rPr>
        <w:t>二是坚决打赢乡村振兴攻坚战。</w:t>
      </w:r>
      <w:r>
        <w:rPr>
          <w:rFonts w:hint="eastAsia" w:ascii="仿宋_GB2312" w:hAnsi="仿宋_GB2312" w:eastAsia="仿宋_GB2312" w:cs="仿宋_GB2312"/>
          <w:sz w:val="32"/>
          <w:szCs w:val="32"/>
        </w:rPr>
        <w:t>乡村振兴，人才是关键，坚决落实乡村振兴三年行动计划，先后派出1名同志驻乡村振兴工作队、2名同志驻乡村工作服务队，开展联镇帮村相关工作</w:t>
      </w:r>
      <w:r>
        <w:rPr>
          <w:rFonts w:hint="eastAsia" w:ascii="仿宋_GB2312" w:hAnsi="Calibri" w:eastAsia="仿宋_GB2312" w:cs="仿宋_GB2312"/>
          <w:sz w:val="32"/>
          <w:szCs w:val="32"/>
        </w:rPr>
        <w:t>。</w:t>
      </w:r>
      <w:r>
        <w:rPr>
          <w:rFonts w:hint="eastAsia" w:ascii="仿宋_GB2312" w:hAnsi="仿宋_GB2312" w:eastAsia="仿宋_GB2312" w:cs="仿宋_GB2312"/>
          <w:sz w:val="32"/>
          <w:szCs w:val="32"/>
        </w:rPr>
        <w:t>乡村振兴，产业兴旺是重点，紧紧抓住产业扶贫这个牛鼻子，</w:t>
      </w:r>
      <w:r>
        <w:rPr>
          <w:rFonts w:hint="eastAsia" w:ascii="仿宋_GB2312" w:hAnsi="Calibri" w:eastAsia="仿宋_GB2312" w:cs="仿宋_GB2312"/>
          <w:sz w:val="32"/>
          <w:szCs w:val="32"/>
        </w:rPr>
        <w:t>与</w:t>
      </w:r>
      <w:r>
        <w:rPr>
          <w:rFonts w:ascii="仿宋_GB2312" w:hAnsi="Calibri" w:eastAsia="仿宋_GB2312" w:cs="仿宋_GB2312"/>
          <w:sz w:val="32"/>
          <w:szCs w:val="32"/>
        </w:rPr>
        <w:t>海青</w:t>
      </w:r>
      <w:r>
        <w:rPr>
          <w:rFonts w:hint="eastAsia" w:ascii="仿宋_GB2312" w:hAnsi="Calibri" w:eastAsia="仿宋_GB2312" w:cs="仿宋_GB2312"/>
          <w:sz w:val="32"/>
          <w:szCs w:val="32"/>
        </w:rPr>
        <w:t>镇</w:t>
      </w:r>
      <w:r>
        <w:rPr>
          <w:rFonts w:ascii="仿宋_GB2312" w:hAnsi="Calibri" w:eastAsia="仿宋_GB2312" w:cs="仿宋_GB2312"/>
          <w:sz w:val="32"/>
          <w:szCs w:val="32"/>
        </w:rPr>
        <w:t>乡村振兴工作队共同引进</w:t>
      </w:r>
      <w:r>
        <w:rPr>
          <w:rFonts w:hint="eastAsia" w:ascii="仿宋_GB2312" w:hAnsi="Calibri" w:eastAsia="仿宋_GB2312" w:cs="仿宋_GB2312"/>
          <w:sz w:val="32"/>
          <w:szCs w:val="32"/>
        </w:rPr>
        <w:t>总投资1.5亿元的黑木耳产业园项目，为乡村振兴奠定物质基础。</w:t>
      </w:r>
      <w:r>
        <w:rPr>
          <w:rFonts w:hint="eastAsia" w:ascii="仿宋_GB2312" w:hAnsi="仿宋_GB2312" w:eastAsia="仿宋_GB2312" w:cs="仿宋_GB2312"/>
          <w:sz w:val="32"/>
          <w:szCs w:val="32"/>
        </w:rPr>
        <w:t>乡村振兴，基础设施建设是短板，着力推进贫困村提升工程，</w:t>
      </w:r>
      <w:r>
        <w:rPr>
          <w:rFonts w:hint="eastAsia" w:ascii="仿宋_GB2312" w:hAnsi="Calibri" w:eastAsia="仿宋_GB2312" w:cs="仿宋_GB2312"/>
          <w:sz w:val="32"/>
          <w:szCs w:val="32"/>
        </w:rPr>
        <w:t>节省办公经费8万元用于海青镇杜家村自来水改造项目，切实提高贫困群众的生活幸福感和获得感。</w:t>
      </w:r>
      <w:r>
        <w:rPr>
          <w:rFonts w:ascii="仿宋_GB2312" w:hAnsi="Calibri" w:eastAsia="仿宋_GB2312" w:cs="仿宋_GB2312"/>
          <w:sz w:val="32"/>
          <w:szCs w:val="32"/>
        </w:rPr>
        <w:t xml:space="preserve"> </w:t>
      </w:r>
    </w:p>
    <w:p>
      <w:pPr>
        <w:spacing w:line="560" w:lineRule="exact"/>
        <w:ind w:firstLine="640" w:firstLineChars="200"/>
        <w:rPr>
          <w:rFonts w:ascii="仿宋_GB2312" w:hAnsi="仿宋" w:eastAsia="仿宋_GB2312" w:cs="仿宋_GB2312"/>
          <w:sz w:val="32"/>
          <w:szCs w:val="32"/>
        </w:rPr>
      </w:pPr>
      <w:r>
        <w:rPr>
          <w:rFonts w:hint="eastAsia" w:ascii="楷体_GB2312" w:eastAsia="楷体_GB2312"/>
          <w:sz w:val="32"/>
          <w:szCs w:val="32"/>
        </w:rPr>
        <w:t>三是扎实开展扫黑除恶专项斗争。</w:t>
      </w:r>
      <w:r>
        <w:rPr>
          <w:rFonts w:hint="eastAsia" w:ascii="仿宋_GB2312" w:hAnsi="Calibri" w:eastAsia="仿宋_GB2312" w:cs="仿宋_GB2312"/>
          <w:sz w:val="32"/>
          <w:szCs w:val="32"/>
        </w:rPr>
        <w:t>将专项斗争作为一项重大政治任务、重大民生工程，扛在肩上、放在心上，以实际行动回应人民群众对美好生活的期待。充</w:t>
      </w:r>
      <w:r>
        <w:rPr>
          <w:rFonts w:hint="eastAsia" w:ascii="仿宋_GB2312" w:hAnsi="仿宋" w:eastAsia="仿宋_GB2312" w:cs="仿宋_GB2312"/>
          <w:sz w:val="32"/>
          <w:szCs w:val="32"/>
        </w:rPr>
        <w:t>分</w:t>
      </w:r>
      <w:r>
        <w:rPr>
          <w:rFonts w:hint="eastAsia" w:ascii="仿宋_GB2312" w:eastAsia="仿宋_GB2312"/>
          <w:sz w:val="32"/>
          <w:szCs w:val="32"/>
        </w:rPr>
        <w:t>发挥人民调解组织遍布城乡、信息灵敏、组织完善之优势，聚焦“村霸”、宗族恶势力、“保护伞”</w:t>
      </w:r>
      <w:r>
        <w:rPr>
          <w:rFonts w:ascii="仿宋_GB2312" w:eastAsia="仿宋_GB2312"/>
          <w:sz w:val="32"/>
          <w:szCs w:val="32"/>
        </w:rPr>
        <w:t>以及</w:t>
      </w:r>
      <w:r>
        <w:rPr>
          <w:rFonts w:hint="eastAsia" w:ascii="仿宋_GB2312" w:eastAsia="仿宋_GB2312"/>
          <w:sz w:val="32"/>
          <w:szCs w:val="32"/>
        </w:rPr>
        <w:t>“</w:t>
      </w:r>
      <w:r>
        <w:rPr>
          <w:rFonts w:ascii="仿宋_GB2312" w:eastAsia="仿宋_GB2312"/>
          <w:sz w:val="32"/>
          <w:szCs w:val="32"/>
        </w:rPr>
        <w:t>软暴力</w:t>
      </w:r>
      <w:r>
        <w:rPr>
          <w:rFonts w:hint="eastAsia" w:ascii="仿宋_GB2312" w:eastAsia="仿宋_GB2312"/>
          <w:sz w:val="32"/>
          <w:szCs w:val="32"/>
        </w:rPr>
        <w:t>”等基层重点黑恶势力，开展问题线索摸排。全方位开展“两类人员”摸底排查，</w:t>
      </w:r>
      <w:r>
        <w:rPr>
          <w:rFonts w:hint="eastAsia" w:ascii="仿宋_GB2312" w:hAnsi="仿宋" w:eastAsia="仿宋_GB2312" w:cs="仿宋_GB2312"/>
          <w:sz w:val="32"/>
          <w:szCs w:val="32"/>
        </w:rPr>
        <w:t>保持对黑恶性质犯罪“两类人员”的高压严管态势，落实包案责任人，防止“两类人员”被黑恶势力引诱、拉拢。</w:t>
      </w:r>
    </w:p>
    <w:p>
      <w:pPr>
        <w:spacing w:line="560" w:lineRule="exact"/>
        <w:ind w:firstLine="640" w:firstLineChars="200"/>
        <w:rPr>
          <w:rFonts w:ascii="仿宋_GB2312" w:hAnsi="仿宋" w:eastAsia="仿宋_GB2312" w:cs="仿宋_GB2312"/>
          <w:sz w:val="32"/>
          <w:szCs w:val="32"/>
        </w:rPr>
      </w:pPr>
      <w:r>
        <w:rPr>
          <w:rFonts w:hint="eastAsia" w:ascii="楷体_GB2312" w:eastAsia="楷体_GB2312"/>
          <w:sz w:val="32"/>
          <w:szCs w:val="32"/>
        </w:rPr>
        <w:t>四是全面参与信访安保维稳工作。</w:t>
      </w:r>
      <w:r>
        <w:rPr>
          <w:rFonts w:hint="eastAsia" w:ascii="仿宋_GB2312" w:hAnsi="仿宋" w:eastAsia="仿宋_GB2312" w:cs="仿宋_GB2312"/>
          <w:sz w:val="32"/>
          <w:szCs w:val="32"/>
        </w:rPr>
        <w:t>稳定是改革发展的前提。全面落实涉法涉诉信访值班工作，在政法部门设立</w:t>
      </w:r>
      <w:r>
        <w:rPr>
          <w:rFonts w:ascii="仿宋_GB2312" w:hAnsi="仿宋" w:eastAsia="仿宋_GB2312" w:cs="仿宋_GB2312"/>
          <w:sz w:val="32"/>
          <w:szCs w:val="32"/>
        </w:rPr>
        <w:t>6</w:t>
      </w:r>
      <w:r>
        <w:rPr>
          <w:rFonts w:hint="eastAsia" w:ascii="仿宋_GB2312" w:hAnsi="仿宋" w:eastAsia="仿宋_GB2312" w:cs="仿宋_GB2312"/>
          <w:sz w:val="32"/>
          <w:szCs w:val="32"/>
        </w:rPr>
        <w:t>个律师工作站，选拔</w:t>
      </w:r>
      <w:r>
        <w:rPr>
          <w:rFonts w:ascii="仿宋_GB2312" w:hAnsi="仿宋" w:eastAsia="仿宋_GB2312" w:cs="仿宋_GB2312"/>
          <w:sz w:val="32"/>
          <w:szCs w:val="32"/>
        </w:rPr>
        <w:t>326</w:t>
      </w:r>
      <w:r>
        <w:rPr>
          <w:rFonts w:hint="eastAsia" w:ascii="仿宋_GB2312" w:hAnsi="仿宋" w:eastAsia="仿宋_GB2312" w:cs="仿宋_GB2312"/>
          <w:sz w:val="32"/>
          <w:szCs w:val="32"/>
        </w:rPr>
        <w:t>名律师参与涉法涉诉信访值班，今年以来，全区律师共参与代理涉法涉诉案件</w:t>
      </w:r>
      <w:r>
        <w:rPr>
          <w:rFonts w:ascii="仿宋_GB2312" w:hAnsi="仿宋" w:eastAsia="仿宋_GB2312" w:cs="仿宋_GB2312"/>
          <w:sz w:val="32"/>
          <w:szCs w:val="32"/>
        </w:rPr>
        <w:t>139</w:t>
      </w:r>
      <w:r>
        <w:rPr>
          <w:rFonts w:hint="eastAsia" w:ascii="仿宋_GB2312" w:hAnsi="仿宋" w:eastAsia="仿宋_GB2312" w:cs="仿宋_GB2312"/>
          <w:sz w:val="32"/>
          <w:szCs w:val="32"/>
        </w:rPr>
        <w:t>件，有效化解涉法涉诉案件</w:t>
      </w:r>
      <w:r>
        <w:rPr>
          <w:rFonts w:ascii="仿宋_GB2312" w:hAnsi="仿宋" w:eastAsia="仿宋_GB2312" w:cs="仿宋_GB2312"/>
          <w:sz w:val="32"/>
          <w:szCs w:val="32"/>
        </w:rPr>
        <w:t>132</w:t>
      </w:r>
      <w:r>
        <w:rPr>
          <w:rFonts w:hint="eastAsia" w:ascii="仿宋_GB2312" w:hAnsi="仿宋" w:eastAsia="仿宋_GB2312" w:cs="仿宋_GB2312"/>
          <w:sz w:val="32"/>
          <w:szCs w:val="32"/>
        </w:rPr>
        <w:t>件，参与代理申诉案件</w:t>
      </w:r>
      <w:r>
        <w:rPr>
          <w:rFonts w:ascii="仿宋_GB2312" w:hAnsi="仿宋" w:eastAsia="仿宋_GB2312" w:cs="仿宋_GB2312"/>
          <w:sz w:val="32"/>
          <w:szCs w:val="32"/>
        </w:rPr>
        <w:t>4</w:t>
      </w:r>
      <w:r>
        <w:rPr>
          <w:rFonts w:hint="eastAsia" w:ascii="仿宋_GB2312" w:hAnsi="仿宋" w:eastAsia="仿宋_GB2312" w:cs="仿宋_GB2312"/>
          <w:sz w:val="32"/>
          <w:szCs w:val="32"/>
        </w:rPr>
        <w:t>件。圆满完成重大活动期间安保维稳工作，派出5名同志参与全区重大活动巡防工作，局内部成立应急处置小组，</w:t>
      </w:r>
      <w:r>
        <w:rPr>
          <w:rFonts w:ascii="仿宋_GB2312" w:hAnsi="仿宋" w:eastAsia="仿宋_GB2312" w:cs="仿宋_GB2312"/>
          <w:sz w:val="32"/>
          <w:szCs w:val="32"/>
        </w:rPr>
        <w:t>24</w:t>
      </w:r>
      <w:r>
        <w:rPr>
          <w:rFonts w:hint="eastAsia" w:ascii="仿宋_GB2312" w:hAnsi="仿宋" w:eastAsia="仿宋_GB2312" w:cs="仿宋_GB2312"/>
          <w:sz w:val="32"/>
          <w:szCs w:val="32"/>
        </w:rPr>
        <w:t>小时值班备勤，发现并及时介入处置安全稳定隐患</w:t>
      </w:r>
      <w:r>
        <w:rPr>
          <w:rFonts w:ascii="仿宋_GB2312" w:hAnsi="仿宋" w:eastAsia="仿宋_GB2312" w:cs="仿宋_GB2312"/>
          <w:sz w:val="32"/>
          <w:szCs w:val="32"/>
        </w:rPr>
        <w:t>31</w:t>
      </w:r>
      <w:r>
        <w:rPr>
          <w:rFonts w:hint="eastAsia" w:ascii="仿宋_GB2312" w:hAnsi="仿宋" w:eastAsia="仿宋_GB2312" w:cs="仿宋_GB2312"/>
          <w:sz w:val="32"/>
          <w:szCs w:val="32"/>
        </w:rPr>
        <w:t>件，信访老户蔡美欣签订息诉罢访协议；对重点社区服刑人员实施全天候监控，第一时间发现和处置</w:t>
      </w:r>
      <w:r>
        <w:rPr>
          <w:rFonts w:ascii="仿宋_GB2312" w:hAnsi="仿宋" w:eastAsia="仿宋_GB2312" w:cs="仿宋_GB2312"/>
          <w:sz w:val="32"/>
          <w:szCs w:val="32"/>
        </w:rPr>
        <w:t>4</w:t>
      </w:r>
      <w:r>
        <w:rPr>
          <w:rFonts w:hint="eastAsia" w:ascii="仿宋_GB2312" w:hAnsi="仿宋" w:eastAsia="仿宋_GB2312" w:cs="仿宋_GB2312"/>
          <w:sz w:val="32"/>
          <w:szCs w:val="32"/>
        </w:rPr>
        <w:t>起社区服刑人员越界事件。</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（五）推进全面从严治党，不断提高党的建设质量</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一是强化不忘初心、矢志不渝的理想信念。</w:t>
      </w:r>
      <w:r>
        <w:rPr>
          <w:rFonts w:hint="eastAsia" w:ascii="仿宋_GB2312" w:eastAsia="仿宋_GB2312"/>
          <w:sz w:val="32"/>
          <w:szCs w:val="32"/>
        </w:rPr>
        <w:t>始终把党的政治建设摆在首位，铸就绝对忠诚的政治品格。坚持把深入学习贯彻习近平新时代中国特色社会主义思想和党的十九大精神作为头等大事和首要政治任务，在政治方向、政治原则、政治方向上始终同党中央保持高度一致。充分发挥局党委理论学习中心组的示范带动作用，深入开展“大学习、大调研、大改进”和解放思想大讨论。共组织专题学习研讨</w:t>
      </w:r>
      <w:r>
        <w:rPr>
          <w:rFonts w:ascii="仿宋_GB2312" w:eastAsia="仿宋_GB2312"/>
          <w:sz w:val="32"/>
          <w:szCs w:val="32"/>
        </w:rPr>
        <w:t>4</w:t>
      </w:r>
      <w:r>
        <w:rPr>
          <w:rFonts w:hint="eastAsia" w:ascii="仿宋_GB2312" w:eastAsia="仿宋_GB2312"/>
          <w:sz w:val="32"/>
          <w:szCs w:val="32"/>
        </w:rPr>
        <w:t>次，汇总专项调研报告</w:t>
      </w:r>
      <w:r>
        <w:rPr>
          <w:rFonts w:ascii="仿宋_GB2312" w:eastAsia="仿宋_GB2312"/>
          <w:sz w:val="32"/>
          <w:szCs w:val="32"/>
        </w:rPr>
        <w:t>32</w:t>
      </w:r>
      <w:r>
        <w:rPr>
          <w:rFonts w:hint="eastAsia" w:ascii="仿宋_GB2312" w:eastAsia="仿宋_GB2312"/>
          <w:sz w:val="32"/>
          <w:szCs w:val="32"/>
        </w:rPr>
        <w:t>篇，班子成员查摆整改问题</w:t>
      </w:r>
      <w:r>
        <w:rPr>
          <w:rFonts w:ascii="仿宋_GB2312" w:eastAsia="仿宋_GB2312"/>
          <w:sz w:val="32"/>
          <w:szCs w:val="32"/>
        </w:rPr>
        <w:t>23</w:t>
      </w:r>
      <w:r>
        <w:rPr>
          <w:rFonts w:hint="eastAsia" w:ascii="仿宋_GB2312" w:eastAsia="仿宋_GB2312"/>
          <w:sz w:val="32"/>
          <w:szCs w:val="32"/>
        </w:rPr>
        <w:t>项，各党支部查摆问题</w:t>
      </w:r>
      <w:r>
        <w:rPr>
          <w:rFonts w:ascii="仿宋_GB2312" w:eastAsia="仿宋_GB2312"/>
          <w:sz w:val="32"/>
          <w:szCs w:val="32"/>
        </w:rPr>
        <w:t>66</w:t>
      </w:r>
      <w:r>
        <w:rPr>
          <w:rFonts w:hint="eastAsia" w:ascii="仿宋_GB2312" w:eastAsia="仿宋_GB2312"/>
          <w:sz w:val="32"/>
          <w:szCs w:val="32"/>
        </w:rPr>
        <w:t>个，收到批评意见</w:t>
      </w:r>
      <w:r>
        <w:rPr>
          <w:rFonts w:ascii="仿宋_GB2312" w:eastAsia="仿宋_GB2312"/>
          <w:sz w:val="32"/>
          <w:szCs w:val="32"/>
        </w:rPr>
        <w:t>60</w:t>
      </w:r>
      <w:r>
        <w:rPr>
          <w:rFonts w:hint="eastAsia" w:ascii="仿宋_GB2312" w:eastAsia="仿宋_GB2312"/>
          <w:sz w:val="32"/>
          <w:szCs w:val="32"/>
        </w:rPr>
        <w:t>个。</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二是筑实基础牢固、坚强有力的战斗堡垒。</w:t>
      </w:r>
      <w:r>
        <w:rPr>
          <w:rFonts w:hint="eastAsia" w:ascii="仿宋_GB2312" w:eastAsia="仿宋_GB2312"/>
          <w:sz w:val="32"/>
          <w:szCs w:val="32"/>
        </w:rPr>
        <w:t>进一步健全党组织，成立中共青岛西海岸新区律师行业委员会。进一步严格执行党建工作责任制，落实党委主体责任，做到管人、管事、管思想、管作风相统一。进一步推动党建工作示范点建设，山东光浩律师事务所党支部代表新区两新组织圆满完成省委组织部党建督导巡查任务，被评为“山东省律师行业先进党组织”。进一步丰富党内生活，组织律师事务所党支部书记前往青岛党史纪念馆、孟良崮、台儿庄、延安等党性教育基地开展红色主题教育，开展“迎国庆”主题党日活动。</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三是锻造干事创业、奋发有为的干部队伍。</w:t>
      </w:r>
      <w:r>
        <w:rPr>
          <w:rFonts w:hint="eastAsia" w:ascii="仿宋_GB2312" w:eastAsia="仿宋_GB2312"/>
          <w:sz w:val="32"/>
          <w:szCs w:val="32"/>
        </w:rPr>
        <w:t>始终把班子建设作为重中之重，研究制定《局党委关于加强自身建设的意见》努力提高领导水平和执政能力。坚决贯彻民主集中制，研究出台《局党委议事规则》，切实提高科学决策、民主决策、依法决策水平。建立领导干部日常学习教育长效机制，出台《关于开展自主学习培训活动的实施方案》，把“两学一做”作为一项政治性、长期性、根本性任务常抓不懈，深入开展业务培训、挂职锻炼、知识竞赛等活动，提升政治素质，增强业务本领。</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四是切实加强和改善党对工青妇工作的领导。</w:t>
      </w:r>
      <w:r>
        <w:rPr>
          <w:rFonts w:hint="eastAsia" w:ascii="仿宋_GB2312" w:eastAsia="仿宋_GB2312"/>
          <w:sz w:val="32"/>
          <w:szCs w:val="32"/>
        </w:rPr>
        <w:t>将工青妇工作作为新时期党建工作的重要内容，充分发挥工青妇组织的桥梁纽带作用。</w:t>
      </w:r>
      <w:r>
        <w:rPr>
          <w:rFonts w:hint="eastAsia" w:ascii="仿宋_GB2312" w:eastAsia="仿宋_GB2312"/>
          <w:b/>
          <w:sz w:val="32"/>
          <w:szCs w:val="32"/>
        </w:rPr>
        <w:t>充分发挥局工会“职工之家”作用。</w:t>
      </w:r>
      <w:r>
        <w:rPr>
          <w:rFonts w:hint="eastAsia" w:ascii="仿宋_GB2312" w:eastAsia="仿宋_GB2312"/>
          <w:sz w:val="32"/>
          <w:szCs w:val="32"/>
        </w:rPr>
        <w:t>依法依规落实职工福利待遇，不折不扣落实扶贫帮困、走访慰问、沟通联谊、职工培训等各项工作，为</w:t>
      </w:r>
      <w:r>
        <w:rPr>
          <w:rFonts w:ascii="仿宋_GB2312" w:eastAsia="仿宋_GB2312"/>
          <w:sz w:val="32"/>
          <w:szCs w:val="32"/>
        </w:rPr>
        <w:t>21</w:t>
      </w:r>
      <w:r>
        <w:rPr>
          <w:rFonts w:hint="eastAsia" w:ascii="仿宋_GB2312" w:eastAsia="仿宋_GB2312"/>
          <w:sz w:val="32"/>
          <w:szCs w:val="32"/>
        </w:rPr>
        <w:t>名职工送去局党委的关怀。丰富职工生活，先后开展了“学宪法、学条例”知识竞赛、书法摄影作品参展、运动会等活动，斩获广播操比赛一等奖、机关运动会优秀组织奖等荣誉。</w:t>
      </w:r>
      <w:r>
        <w:rPr>
          <w:rFonts w:hint="eastAsia" w:ascii="仿宋_GB2312" w:eastAsia="仿宋_GB2312"/>
          <w:b/>
          <w:sz w:val="32"/>
          <w:szCs w:val="32"/>
        </w:rPr>
        <w:t>大力发扬共青团“桥梁纽带”作用。</w:t>
      </w:r>
      <w:r>
        <w:rPr>
          <w:rFonts w:hint="eastAsia" w:ascii="仿宋_GB2312" w:eastAsia="仿宋_GB2312"/>
          <w:sz w:val="32"/>
          <w:szCs w:val="32"/>
        </w:rPr>
        <w:t>坚持以“持续推进建设一个有强大凝聚力的共青团”为目标，先后组织参与“阳光跟帖”等网络活动</w:t>
      </w:r>
      <w:r>
        <w:rPr>
          <w:rFonts w:ascii="仿宋_GB2312" w:eastAsia="仿宋_GB2312"/>
          <w:sz w:val="32"/>
          <w:szCs w:val="32"/>
        </w:rPr>
        <w:t>5</w:t>
      </w:r>
      <w:r>
        <w:rPr>
          <w:rFonts w:hint="eastAsia" w:ascii="仿宋_GB2312" w:eastAsia="仿宋_GB2312"/>
          <w:sz w:val="32"/>
          <w:szCs w:val="32"/>
        </w:rPr>
        <w:t>次，“青少年维权公益服务”、青春公益行等各类活动2次。</w:t>
      </w:r>
      <w:r>
        <w:rPr>
          <w:rFonts w:hint="eastAsia" w:ascii="仿宋_GB2312" w:eastAsia="仿宋_GB2312"/>
          <w:b/>
          <w:sz w:val="32"/>
          <w:szCs w:val="32"/>
        </w:rPr>
        <w:t>大力发扬局妇联“巾帼优势”作用。</w:t>
      </w:r>
      <w:r>
        <w:rPr>
          <w:rFonts w:hint="eastAsia" w:ascii="仿宋_GB2312" w:eastAsia="仿宋_GB2312"/>
          <w:sz w:val="32"/>
          <w:szCs w:val="32"/>
        </w:rPr>
        <w:t>以立足岗位巾帼建功活动为主线，先后组织开展系列活</w:t>
      </w:r>
      <w:r>
        <w:rPr>
          <w:rFonts w:hint="eastAsia" w:ascii="仿宋_GB2312" w:hAnsi="仿宋_GB2312" w:eastAsia="仿宋_GB2312" w:cs="仿宋_GB2312"/>
          <w:sz w:val="32"/>
          <w:szCs w:val="32"/>
        </w:rPr>
        <w:t>动3次，开展心理辅导及各类咨询服务</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余次。山东光浩律师事务所被评为青岛西海岸新区巾帼文明示范岗</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刘在志家庭荣获</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年度西海岸新区情系国防最美家庭，郭秋菊荣获度青岛市三八红旗手，王海燕同志被评为区十佳好军嫂、三八红旗手。</w:t>
      </w:r>
    </w:p>
    <w:p>
      <w:pPr>
        <w:pStyle w:val="5"/>
        <w:shd w:val="clear" w:color="auto" w:fill="FFFFFF"/>
        <w:spacing w:before="0" w:beforeAutospacing="0" w:after="0" w:afterAutospacing="0" w:line="560" w:lineRule="atLeas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成绩固然可喜，隐忧更需重视。我们必须承认，工作中还面临经费保障不足、基层基础建设有待加强、人民调解员队伍有待优化、普法依法治理工作有待加强等突出问题亟需解决。我们将以更强的危机意识，更坚决的使命担当，团结一心攻坚克难，齐心协力爬坡过坎。</w:t>
      </w:r>
    </w:p>
    <w:p>
      <w:pPr>
        <w:pStyle w:val="5"/>
        <w:shd w:val="clear" w:color="auto" w:fill="FFFFFF"/>
        <w:spacing w:before="0" w:beforeAutospacing="0" w:after="0" w:afterAutospacing="0" w:line="560" w:lineRule="atLeast"/>
        <w:ind w:firstLine="640" w:firstLineChars="200"/>
        <w:rPr>
          <w:rFonts w:ascii="黑体" w:hAnsi="黑体" w:eastAsia="黑体" w:cs="Times New Roman"/>
          <w:kern w:val="2"/>
          <w:sz w:val="32"/>
          <w:szCs w:val="32"/>
        </w:rPr>
      </w:pPr>
      <w:r>
        <w:rPr>
          <w:rFonts w:hint="eastAsia" w:ascii="黑体" w:hAnsi="黑体" w:eastAsia="黑体" w:cs="Times New Roman"/>
          <w:kern w:val="2"/>
          <w:sz w:val="32"/>
          <w:szCs w:val="32"/>
        </w:rPr>
        <w:t>二、</w:t>
      </w:r>
      <w:r>
        <w:rPr>
          <w:rFonts w:ascii="黑体" w:hAnsi="黑体" w:eastAsia="黑体" w:cs="Times New Roman"/>
          <w:kern w:val="2"/>
          <w:sz w:val="32"/>
          <w:szCs w:val="32"/>
        </w:rPr>
        <w:t>2019</w:t>
      </w:r>
      <w:r>
        <w:rPr>
          <w:rFonts w:hint="eastAsia" w:ascii="黑体" w:hAnsi="黑体" w:eastAsia="黑体" w:cs="Times New Roman"/>
          <w:kern w:val="2"/>
          <w:sz w:val="32"/>
          <w:szCs w:val="32"/>
        </w:rPr>
        <w:t>年工作思路</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是新区获批成立5周年，是新区三年行动计划收官之年。我们将以习近平新时代中国特色社会主义思想为指引，紧紧围绕工委管委工作大局，不忘初心砥砺前行，牢记使命坚定奋斗，奋力谱写新时代司法行政事业新篇章，为新区经济社会发展提供坚实的法治保障。</w:t>
      </w:r>
    </w:p>
    <w:p>
      <w:pPr>
        <w:widowControl/>
        <w:spacing w:line="540" w:lineRule="exact"/>
        <w:ind w:firstLine="640" w:firstLineChars="200"/>
        <w:rPr>
          <w:rFonts w:ascii="仿宋_GB2312" w:eastAsia="仿宋_GB2312"/>
          <w:sz w:val="32"/>
          <w:szCs w:val="32"/>
        </w:rPr>
      </w:pPr>
      <w:r>
        <w:rPr>
          <w:rFonts w:hint="eastAsia" w:ascii="楷体_GB2312" w:eastAsia="楷体_GB2312"/>
          <w:sz w:val="32"/>
          <w:szCs w:val="32"/>
        </w:rPr>
        <w:t>（一）聚焦依法治区，推进法治宣传实现新突破。</w:t>
      </w:r>
      <w:r>
        <w:rPr>
          <w:rFonts w:hint="eastAsia" w:ascii="仿宋_GB2312" w:eastAsia="仿宋_GB2312"/>
          <w:sz w:val="32"/>
          <w:szCs w:val="32"/>
        </w:rPr>
        <w:t>深入开展“七五”普法检查，健全完善“谁执法谁普法”普法责任制，全面打造法治文化阵地，拓展“以案释法”和“调解一次纠纷，上好一堂法治课”品牌。继续推进青少年法治宣传教育基地、法治公园、法治长廊、法治宣传一条街等法治宣传阵地建设。扎实推进法治新区建设，积极开展法治镇街、民主法治示范村（社区）、依法治校示范学校、诚信守法示范企业等创建活动，推动基层法治创建工作深入开展。</w:t>
      </w:r>
    </w:p>
    <w:p>
      <w:pPr>
        <w:widowControl/>
        <w:spacing w:line="540" w:lineRule="exact"/>
        <w:ind w:firstLine="640" w:firstLineChars="200"/>
        <w:rPr>
          <w:rFonts w:ascii="黑体" w:eastAsia="黑体"/>
          <w:sz w:val="32"/>
          <w:szCs w:val="32"/>
        </w:rPr>
      </w:pPr>
      <w:r>
        <w:rPr>
          <w:rFonts w:hint="eastAsia" w:ascii="楷体_GB2312" w:eastAsia="楷体_GB2312"/>
          <w:sz w:val="32"/>
          <w:szCs w:val="32"/>
        </w:rPr>
        <w:t>（二）聚焦发展大局，推进法律服务做出新贡献。</w:t>
      </w:r>
      <w:r>
        <w:rPr>
          <w:rFonts w:hint="eastAsia" w:ascii="仿宋_GB2312" w:eastAsia="仿宋_GB2312"/>
          <w:sz w:val="32"/>
          <w:szCs w:val="32"/>
        </w:rPr>
        <w:t>建立覆盖区、镇（街道）、社区（村居）的三级公共法律服务体系，构建综合性、一站式公共法律服务平台，实现律师、公证、法律援助、人民调解、社区矫正集中进驻，促进基本公共法律服务常态化，引导基层群众遇事找法，解决问题靠法。深化法律援助制度改革，加快构建法律援助申请“最多跑一次”模式，有效提升法律咨询、法律援助受理环节规范化水平，在提升办案质量同时实现援助团队量质并举。</w:t>
      </w:r>
    </w:p>
    <w:p>
      <w:pPr>
        <w:widowControl/>
        <w:spacing w:line="540" w:lineRule="exact"/>
        <w:ind w:firstLine="640" w:firstLineChars="200"/>
        <w:rPr>
          <w:rFonts w:ascii="仿宋_GB2312" w:eastAsia="仿宋_GB2312"/>
          <w:sz w:val="32"/>
          <w:szCs w:val="32"/>
        </w:rPr>
      </w:pPr>
      <w:r>
        <w:rPr>
          <w:rFonts w:hint="eastAsia" w:ascii="楷体_GB2312" w:eastAsia="楷体_GB2312"/>
          <w:sz w:val="32"/>
          <w:szCs w:val="32"/>
        </w:rPr>
        <w:t>（三）聚焦平安建设，推进维护稳定取得新成效。</w:t>
      </w:r>
      <w:r>
        <w:rPr>
          <w:rFonts w:hint="eastAsia" w:ascii="仿宋_GB2312" w:eastAsia="仿宋_GB2312"/>
          <w:sz w:val="32"/>
          <w:szCs w:val="32"/>
        </w:rPr>
        <w:t>强力推进司法所规范化建设，夯实司法行政基层基础，发挥司法所在维护基层社会稳定、开展基层依法治理、建设基层民主法治中的作用。切实抓好人民调解中心建设，完善矛盾纠纷多元化解机制，筑牢维稳第一道防线。加强社区矫正中心建设，完善社区矫正信息管理平台使用，加强与监所的衔接，将帮教工作向监所延伸，实现刑满释放人员的无缝衔接。</w:t>
      </w:r>
    </w:p>
    <w:p>
      <w:pPr>
        <w:widowControl/>
        <w:spacing w:line="540" w:lineRule="exact"/>
        <w:ind w:firstLine="640" w:firstLineChars="200"/>
        <w:rPr>
          <w:rFonts w:ascii="仿宋_GB2312" w:eastAsia="仿宋_GB2312"/>
          <w:sz w:val="32"/>
          <w:szCs w:val="32"/>
        </w:rPr>
      </w:pPr>
      <w:r>
        <w:rPr>
          <w:rFonts w:hint="eastAsia" w:ascii="楷体_GB2312" w:eastAsia="楷体_GB2312"/>
          <w:sz w:val="32"/>
          <w:szCs w:val="32"/>
        </w:rPr>
        <w:t>（四）聚集司法责任，推进体制改革迈上新台阶。</w:t>
      </w:r>
      <w:r>
        <w:rPr>
          <w:rFonts w:hint="eastAsia" w:ascii="仿宋_GB2312" w:eastAsia="仿宋_GB2312"/>
          <w:sz w:val="32"/>
          <w:szCs w:val="32"/>
        </w:rPr>
        <w:t>建立司法行政体制改革推进台帐，明确主攻方向和着力点，做到改革推进有路线图、有时间表、有硬措施，实现体制改革与业务工作相互促进、共同发展的总体目标。深化人民监督员制度改革，完善国家工作人员学法用法制度，完善律师工作制度，深化律师参与化解和代理涉法涉诉信访案件工作，普遍建立法律顾问制度，实现刑事辩护法律援助全覆盖，扎实推进公证体制改革。</w:t>
      </w:r>
    </w:p>
    <w:p>
      <w:pPr>
        <w:widowControl/>
        <w:spacing w:line="540" w:lineRule="exact"/>
        <w:ind w:firstLine="640" w:firstLineChars="200"/>
        <w:rPr>
          <w:rFonts w:ascii="仿宋_GB2312" w:eastAsia="仿宋_GB2312"/>
          <w:sz w:val="32"/>
          <w:szCs w:val="32"/>
        </w:rPr>
      </w:pPr>
      <w:r>
        <w:rPr>
          <w:rFonts w:hint="eastAsia" w:ascii="楷体_GB2312" w:eastAsia="楷体_GB2312"/>
          <w:sz w:val="32"/>
          <w:szCs w:val="32"/>
        </w:rPr>
        <w:t>（五）聚焦主题活动，推进队伍建设彰显新形象。</w:t>
      </w:r>
      <w:r>
        <w:rPr>
          <w:rFonts w:hint="eastAsia" w:ascii="仿宋_GB2312" w:eastAsia="仿宋_GB2312"/>
          <w:sz w:val="32"/>
          <w:szCs w:val="32"/>
        </w:rPr>
        <w:t>以解放思想大讨论为契机，在党员队伍中开展“不忘初心、牢记使命”主题教育，切实提升司法行政党员干部运用法治思维处理问题的能力和水平。全面实行目标绩效管理，组织全员学习培训，适应信息化办公新常态。切实加强党风廉政建设，坚决纠正损害群众利益的行为，全面展示司法行政队伍良好形象。</w:t>
      </w:r>
    </w:p>
    <w:p>
      <w:pPr>
        <w:adjustRightInd w:val="0"/>
        <w:snapToGrid w:val="0"/>
        <w:spacing w:line="560" w:lineRule="exact"/>
        <w:ind w:firstLine="640" w:firstLineChars="200"/>
      </w:pPr>
      <w:r>
        <w:rPr>
          <w:rFonts w:hint="eastAsia" w:ascii="楷体_GB2312" w:eastAsia="楷体_GB2312"/>
          <w:sz w:val="32"/>
          <w:szCs w:val="32"/>
        </w:rPr>
        <w:t>（六）聚焦组织领导，推进行业党建开创新局面。</w:t>
      </w:r>
      <w:r>
        <w:rPr>
          <w:rFonts w:hint="eastAsia" w:ascii="仿宋_GB2312" w:hAnsi="仿宋" w:eastAsia="仿宋_GB2312" w:cs="仿宋_GB2312"/>
          <w:sz w:val="32"/>
          <w:szCs w:val="32"/>
        </w:rPr>
        <w:t>进一步完善管理体制机制，指导和推动全区各律师事务所尽快成立区基层党组织，健全条块结合、资源共享、齐抓共管的领导体制，完善行业管理、区域兜底的工作机制。进一步强化综合支撑保障，把律师行业党建纳入党建工作总体规划、纳入党委议事决策重要内容、纳入责任制检查和书记述职评议考核任务清单，分层次、分主体把责任明确到位，营造重视和支持律师行业党建工作的浓厚氛围。</w:t>
      </w:r>
    </w:p>
    <w:p>
      <w:pPr>
        <w:spacing w:line="560" w:lineRule="exact"/>
        <w:ind w:firstLine="640" w:firstLineChars="200"/>
        <w:rPr>
          <w:rFonts w:ascii="仿宋_GB2312" w:hAnsi="Calibri" w:eastAsia="仿宋_GB2312" w:cs="仿宋_GB2312"/>
          <w:sz w:val="32"/>
          <w:szCs w:val="32"/>
        </w:rPr>
      </w:pPr>
    </w:p>
    <w:p/>
    <w:sectPr>
      <w:pgSz w:w="11906" w:h="16838"/>
      <w:pgMar w:top="1985"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0OGNkNTMxMDczNTNiNDFlNzZmMzZiMGI5MjdkMGEifQ=="/>
  </w:docVars>
  <w:rsids>
    <w:rsidRoot w:val="00DB4FC3"/>
    <w:rsid w:val="000019A4"/>
    <w:rsid w:val="00041970"/>
    <w:rsid w:val="00046423"/>
    <w:rsid w:val="00065390"/>
    <w:rsid w:val="00065F66"/>
    <w:rsid w:val="00085479"/>
    <w:rsid w:val="000A255F"/>
    <w:rsid w:val="000A4862"/>
    <w:rsid w:val="000C02DD"/>
    <w:rsid w:val="000C0309"/>
    <w:rsid w:val="000C05C7"/>
    <w:rsid w:val="000D094A"/>
    <w:rsid w:val="000F41D4"/>
    <w:rsid w:val="000F4C21"/>
    <w:rsid w:val="00111AD7"/>
    <w:rsid w:val="00113397"/>
    <w:rsid w:val="00125B9F"/>
    <w:rsid w:val="0019326E"/>
    <w:rsid w:val="001A5A7D"/>
    <w:rsid w:val="001B02E7"/>
    <w:rsid w:val="001B2E50"/>
    <w:rsid w:val="001C2F9D"/>
    <w:rsid w:val="001D415B"/>
    <w:rsid w:val="001D7751"/>
    <w:rsid w:val="002021AE"/>
    <w:rsid w:val="0020613B"/>
    <w:rsid w:val="00224F04"/>
    <w:rsid w:val="002328FB"/>
    <w:rsid w:val="00286612"/>
    <w:rsid w:val="002A0F82"/>
    <w:rsid w:val="002C11B8"/>
    <w:rsid w:val="002E4619"/>
    <w:rsid w:val="00303F00"/>
    <w:rsid w:val="003055CF"/>
    <w:rsid w:val="00322E6B"/>
    <w:rsid w:val="00351AA2"/>
    <w:rsid w:val="0035204B"/>
    <w:rsid w:val="0035376C"/>
    <w:rsid w:val="00375EF5"/>
    <w:rsid w:val="0038013A"/>
    <w:rsid w:val="003925FA"/>
    <w:rsid w:val="003943A5"/>
    <w:rsid w:val="003967F4"/>
    <w:rsid w:val="003E4803"/>
    <w:rsid w:val="00400D11"/>
    <w:rsid w:val="00410B5B"/>
    <w:rsid w:val="004151F5"/>
    <w:rsid w:val="0042050D"/>
    <w:rsid w:val="00437AD2"/>
    <w:rsid w:val="00442E81"/>
    <w:rsid w:val="00453793"/>
    <w:rsid w:val="004611B7"/>
    <w:rsid w:val="004678AE"/>
    <w:rsid w:val="00470739"/>
    <w:rsid w:val="00490277"/>
    <w:rsid w:val="004B48F5"/>
    <w:rsid w:val="004B494E"/>
    <w:rsid w:val="004C25B8"/>
    <w:rsid w:val="004C3039"/>
    <w:rsid w:val="004C6929"/>
    <w:rsid w:val="004C79C1"/>
    <w:rsid w:val="004D4303"/>
    <w:rsid w:val="004D56C1"/>
    <w:rsid w:val="004D7F37"/>
    <w:rsid w:val="005063D0"/>
    <w:rsid w:val="00521C33"/>
    <w:rsid w:val="00585176"/>
    <w:rsid w:val="00590044"/>
    <w:rsid w:val="00590320"/>
    <w:rsid w:val="00594460"/>
    <w:rsid w:val="005B2368"/>
    <w:rsid w:val="005B45E0"/>
    <w:rsid w:val="005D6624"/>
    <w:rsid w:val="005E0C7C"/>
    <w:rsid w:val="005F183C"/>
    <w:rsid w:val="00602C3D"/>
    <w:rsid w:val="00610066"/>
    <w:rsid w:val="006121E5"/>
    <w:rsid w:val="0061501C"/>
    <w:rsid w:val="006437FC"/>
    <w:rsid w:val="00644DC4"/>
    <w:rsid w:val="006510B2"/>
    <w:rsid w:val="00665B8C"/>
    <w:rsid w:val="00666723"/>
    <w:rsid w:val="006C6534"/>
    <w:rsid w:val="00731A6F"/>
    <w:rsid w:val="0075431B"/>
    <w:rsid w:val="007612CA"/>
    <w:rsid w:val="007728B2"/>
    <w:rsid w:val="00775874"/>
    <w:rsid w:val="007B2231"/>
    <w:rsid w:val="007B3175"/>
    <w:rsid w:val="007E61B6"/>
    <w:rsid w:val="007F0076"/>
    <w:rsid w:val="0082000D"/>
    <w:rsid w:val="00845F25"/>
    <w:rsid w:val="008644FC"/>
    <w:rsid w:val="00871D5F"/>
    <w:rsid w:val="00893D8E"/>
    <w:rsid w:val="0089763B"/>
    <w:rsid w:val="008C2609"/>
    <w:rsid w:val="008E18D6"/>
    <w:rsid w:val="008F147B"/>
    <w:rsid w:val="00905C86"/>
    <w:rsid w:val="0091317A"/>
    <w:rsid w:val="009324F1"/>
    <w:rsid w:val="00934A76"/>
    <w:rsid w:val="009465E6"/>
    <w:rsid w:val="00947288"/>
    <w:rsid w:val="00947D7C"/>
    <w:rsid w:val="00972845"/>
    <w:rsid w:val="00980FB1"/>
    <w:rsid w:val="00993F46"/>
    <w:rsid w:val="009B0D3B"/>
    <w:rsid w:val="009B1BC5"/>
    <w:rsid w:val="009D6EA4"/>
    <w:rsid w:val="00A00975"/>
    <w:rsid w:val="00A40757"/>
    <w:rsid w:val="00A461AF"/>
    <w:rsid w:val="00A65358"/>
    <w:rsid w:val="00A6688A"/>
    <w:rsid w:val="00A71060"/>
    <w:rsid w:val="00A716B2"/>
    <w:rsid w:val="00A90311"/>
    <w:rsid w:val="00A94551"/>
    <w:rsid w:val="00AC7F55"/>
    <w:rsid w:val="00AD54C2"/>
    <w:rsid w:val="00B10AA8"/>
    <w:rsid w:val="00B26D91"/>
    <w:rsid w:val="00B30603"/>
    <w:rsid w:val="00B30609"/>
    <w:rsid w:val="00B61EDA"/>
    <w:rsid w:val="00B62512"/>
    <w:rsid w:val="00B66A95"/>
    <w:rsid w:val="00B86EE4"/>
    <w:rsid w:val="00B963D8"/>
    <w:rsid w:val="00BA5948"/>
    <w:rsid w:val="00C036F0"/>
    <w:rsid w:val="00C2582F"/>
    <w:rsid w:val="00C26281"/>
    <w:rsid w:val="00C35A2F"/>
    <w:rsid w:val="00C65A07"/>
    <w:rsid w:val="00C67CC9"/>
    <w:rsid w:val="00C7173D"/>
    <w:rsid w:val="00C74CF3"/>
    <w:rsid w:val="00C80CDC"/>
    <w:rsid w:val="00CA2980"/>
    <w:rsid w:val="00CA2F90"/>
    <w:rsid w:val="00CA6E42"/>
    <w:rsid w:val="00CB400B"/>
    <w:rsid w:val="00CE6E9B"/>
    <w:rsid w:val="00D241E8"/>
    <w:rsid w:val="00D34007"/>
    <w:rsid w:val="00D34FD4"/>
    <w:rsid w:val="00D36F97"/>
    <w:rsid w:val="00D44B2D"/>
    <w:rsid w:val="00D56AE3"/>
    <w:rsid w:val="00D6359E"/>
    <w:rsid w:val="00D641A6"/>
    <w:rsid w:val="00D86E43"/>
    <w:rsid w:val="00DA043C"/>
    <w:rsid w:val="00DA0554"/>
    <w:rsid w:val="00DB4FC3"/>
    <w:rsid w:val="00DF1FDE"/>
    <w:rsid w:val="00DF31ED"/>
    <w:rsid w:val="00E21746"/>
    <w:rsid w:val="00E237F4"/>
    <w:rsid w:val="00E24962"/>
    <w:rsid w:val="00E40A3A"/>
    <w:rsid w:val="00E67CCB"/>
    <w:rsid w:val="00E734C2"/>
    <w:rsid w:val="00E900EE"/>
    <w:rsid w:val="00EB1F7D"/>
    <w:rsid w:val="00ED1AB4"/>
    <w:rsid w:val="00ED7897"/>
    <w:rsid w:val="00EE3EC9"/>
    <w:rsid w:val="00F05AD8"/>
    <w:rsid w:val="00F10D1C"/>
    <w:rsid w:val="00F174F0"/>
    <w:rsid w:val="00F332BB"/>
    <w:rsid w:val="00F808A9"/>
    <w:rsid w:val="00FC5D84"/>
    <w:rsid w:val="00FD391C"/>
    <w:rsid w:val="4199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867</Words>
  <Characters>4945</Characters>
  <Lines>41</Lines>
  <Paragraphs>11</Paragraphs>
  <TotalTime>1</TotalTime>
  <ScaleCrop>false</ScaleCrop>
  <LinksUpToDate>false</LinksUpToDate>
  <CharactersWithSpaces>5801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2019-01-18T06:57:00Z</dcterms:created>
  <dc:creator>微软用户</dc:creator>
  <cp:lastModifiedBy>雅婷</cp:lastModifiedBy>
  <cp:lastPrinted>2019-01-10T07:39:00Z</cp:lastPrinted>
  <dcterms:modified xsi:type="dcterms:W3CDTF">2023-08-11T08:34:56Z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8EEFEB4B340A45DC9E95DBA5D5B40FD2_12</vt:lpwstr>
  </property>
</Properties>
</file>