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_GBK" w:eastAsia="方正小标宋_GBK" w:cs="方正小标宋_GBK"/>
          <w:color w:val="000000"/>
          <w:spacing w:val="20"/>
          <w:w w:val="38"/>
          <w:sz w:val="132"/>
          <w:szCs w:val="132"/>
        </w:rPr>
      </w:pPr>
      <w:r>
        <w:rPr>
          <w:rFonts w:hint="eastAsia" w:ascii="方正小标宋_GBK" w:hAnsi="方正小标宋_GBK" w:eastAsia="方正小标宋_GBK" w:cs="方正小标宋_GBK"/>
          <w:color w:val="FF0000"/>
          <w:spacing w:val="28"/>
          <w:sz w:val="82"/>
          <w:szCs w:val="82"/>
        </w:rPr>
        <w:t>青岛西海岸新区信访局</w:t>
      </w:r>
    </w:p>
    <w:p>
      <w:pPr>
        <w:snapToGrid w:val="0"/>
        <w:spacing w:line="540" w:lineRule="exact"/>
        <w:rPr>
          <w:rFonts w:ascii="仿宋_GB2312" w:hAnsi="文星仿宋" w:eastAsia="仿宋_GB2312" w:cs="仿宋_GB2312"/>
          <w:color w:val="000000"/>
          <w:sz w:val="32"/>
          <w:szCs w:val="32"/>
        </w:rPr>
      </w:pPr>
    </w:p>
    <w:p>
      <w:pPr>
        <w:snapToGrid w:val="0"/>
        <w:spacing w:line="540" w:lineRule="exact"/>
        <w:ind w:firstLine="320" w:firstLineChars="100"/>
        <w:rPr>
          <w:rFonts w:hint="default" w:ascii="仿宋_GB2312" w:hAnsi="文星仿宋" w:eastAsia="仿宋_GB2312" w:cs="仿宋_GB2312"/>
          <w:color w:val="000000"/>
          <w:sz w:val="32"/>
          <w:szCs w:val="32"/>
          <w:lang w:val="en-US" w:eastAsia="zh-CN"/>
        </w:rPr>
      </w:pPr>
      <w:r>
        <w:rPr>
          <w:rFonts w:hint="eastAsia" w:ascii="仿宋_GB2312" w:hAnsi="文星仿宋" w:eastAsia="仿宋_GB2312" w:cs="仿宋_GB2312"/>
          <w:color w:val="000000"/>
          <w:sz w:val="32"/>
          <w:szCs w:val="32"/>
        </w:rPr>
        <w:t>青西新信〔202</w:t>
      </w:r>
      <w:r>
        <w:rPr>
          <w:rFonts w:hint="eastAsia" w:ascii="仿宋_GB2312" w:hAnsi="文星仿宋" w:eastAsia="仿宋_GB2312" w:cs="仿宋_GB2312"/>
          <w:color w:val="000000"/>
          <w:sz w:val="32"/>
          <w:szCs w:val="32"/>
          <w:lang w:val="en-US" w:eastAsia="zh-CN"/>
        </w:rPr>
        <w:t>4</w:t>
      </w:r>
      <w:r>
        <w:rPr>
          <w:rFonts w:hint="eastAsia" w:ascii="仿宋_GB2312" w:hAnsi="文星仿宋" w:eastAsia="仿宋_GB2312" w:cs="仿宋_GB2312"/>
          <w:color w:val="000000"/>
          <w:sz w:val="32"/>
          <w:szCs w:val="32"/>
        </w:rPr>
        <w:t>〕</w:t>
      </w:r>
      <w:r>
        <w:rPr>
          <w:rFonts w:hint="eastAsia" w:ascii="仿宋_GB2312" w:hAnsi="文星仿宋" w:eastAsia="仿宋_GB2312" w:cs="仿宋_GB2312"/>
          <w:color w:val="000000"/>
          <w:sz w:val="32"/>
          <w:szCs w:val="32"/>
          <w:lang w:val="en-US" w:eastAsia="zh-CN"/>
        </w:rPr>
        <w:t>2</w:t>
      </w:r>
      <w:r>
        <w:rPr>
          <w:rFonts w:hint="eastAsia" w:ascii="仿宋_GB2312" w:hAnsi="文星仿宋" w:eastAsia="仿宋_GB2312" w:cs="仿宋_GB2312"/>
          <w:color w:val="000000"/>
          <w:sz w:val="32"/>
          <w:szCs w:val="32"/>
        </w:rPr>
        <w:t>号                    签发：</w:t>
      </w:r>
      <w:r>
        <w:rPr>
          <w:rFonts w:hint="eastAsia" w:ascii="楷体" w:hAnsi="楷体" w:eastAsia="楷体" w:cs="仿宋_GB2312"/>
          <w:color w:val="000000"/>
          <w:sz w:val="32"/>
          <w:szCs w:val="32"/>
          <w:lang w:eastAsia="zh-CN"/>
        </w:rPr>
        <w:t>葛</w:t>
      </w:r>
      <w:r>
        <w:rPr>
          <w:rFonts w:hint="eastAsia" w:ascii="楷体" w:hAnsi="楷体" w:eastAsia="楷体" w:cs="仿宋_GB2312"/>
          <w:color w:val="000000"/>
          <w:sz w:val="32"/>
          <w:szCs w:val="32"/>
          <w:lang w:val="en-US" w:eastAsia="zh-CN"/>
        </w:rPr>
        <w:t xml:space="preserve">  </w:t>
      </w:r>
      <w:r>
        <w:rPr>
          <w:rFonts w:hint="eastAsia" w:ascii="楷体" w:hAnsi="楷体" w:eastAsia="楷体" w:cs="仿宋_GB2312"/>
          <w:color w:val="000000"/>
          <w:sz w:val="32"/>
          <w:szCs w:val="32"/>
          <w:lang w:eastAsia="zh-CN"/>
        </w:rPr>
        <w:t>慧</w:t>
      </w:r>
      <w:r>
        <w:rPr>
          <w:rFonts w:hint="eastAsia" w:ascii="楷体" w:hAnsi="楷体" w:eastAsia="楷体" w:cs="仿宋_GB2312"/>
          <w:color w:val="000000"/>
          <w:sz w:val="32"/>
          <w:szCs w:val="32"/>
          <w:lang w:val="en-US" w:eastAsia="zh-CN"/>
        </w:rPr>
        <w:t xml:space="preserve">  </w:t>
      </w:r>
    </w:p>
    <w:p>
      <w:pPr>
        <w:snapToGrid w:val="0"/>
        <w:spacing w:line="560" w:lineRule="exact"/>
        <w:rPr>
          <w:rFonts w:ascii="仿宋_GB2312" w:hAnsi="文星仿宋" w:eastAsia="仿宋_GB2312" w:cs="仿宋_GB2312"/>
          <w:color w:val="000000"/>
          <w:sz w:val="32"/>
          <w:szCs w:val="32"/>
        </w:rPr>
      </w:pPr>
      <w:r>
        <w:rPr>
          <w:rFonts w:ascii="Times New Roman" w:hAnsi="Times New Roman" w:eastAsia="宋体" w:cs="Times New Roman"/>
          <w:snapToGrid w:val="0"/>
          <w:szCs w:val="21"/>
        </w:rPr>
        <w:pict>
          <v:shape id="直接连接符 2" o:spid="_x0000_s2052" o:spt="32" type="#_x0000_t32" style="position:absolute;left:0pt;margin-top:12.85pt;height:0.05pt;width:442.2pt;mso-position-horizontal:center;mso-wrap-distance-bottom:0pt;mso-wrap-distance-left:9pt;mso-wrap-distance-right:9pt;mso-wrap-distance-top:0pt;z-index:251659264;mso-width-relative:page;mso-height-relative:page;" o:connectortype="straight" filled="f" stroked="t" coordsize="21600,21600">
            <v:path arrowok="t"/>
            <v:fill on="f" focussize="0,0"/>
            <v:stroke weight="1.75pt" color="#FF0000"/>
            <v:imagedata o:title=""/>
            <o:lock v:ext="edit"/>
            <w10:wrap type="square"/>
          </v:shape>
        </w:pict>
      </w:r>
    </w:p>
    <w:p>
      <w:pPr>
        <w:keepNext w:val="0"/>
        <w:keepLines w:val="0"/>
        <w:pageBreakBefore w:val="0"/>
        <w:kinsoku/>
        <w:wordWrap/>
        <w:overflowPunct/>
        <w:topLinePunct w:val="0"/>
        <w:bidi w:val="0"/>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青岛西海岸新区信访局</w:t>
      </w:r>
    </w:p>
    <w:p>
      <w:pPr>
        <w:keepNext w:val="0"/>
        <w:keepLines w:val="0"/>
        <w:pageBreakBefore w:val="0"/>
        <w:kinsoku/>
        <w:wordWrap/>
        <w:overflowPunct/>
        <w:topLinePunct w:val="0"/>
        <w:bidi w:val="0"/>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3</w:t>
      </w:r>
      <w:r>
        <w:rPr>
          <w:rFonts w:hint="eastAsia" w:ascii="方正小标宋_GBK" w:eastAsia="方正小标宋_GBK"/>
          <w:sz w:val="44"/>
          <w:szCs w:val="44"/>
        </w:rPr>
        <w:t>年法治政府建设报告</w:t>
      </w:r>
    </w:p>
    <w:p>
      <w:pPr>
        <w:keepNext w:val="0"/>
        <w:keepLines w:val="0"/>
        <w:pageBreakBefore w:val="0"/>
        <w:kinsoku/>
        <w:wordWrap/>
        <w:overflowPunct/>
        <w:topLinePunct w:val="0"/>
        <w:bidi w:val="0"/>
        <w:spacing w:line="560" w:lineRule="exact"/>
        <w:textAlignment w:val="auto"/>
        <w:rPr>
          <w:rFonts w:ascii="仿宋_GB2312" w:eastAsia="仿宋_GB2312"/>
          <w:sz w:val="32"/>
          <w:szCs w:val="32"/>
        </w:rPr>
      </w:pPr>
    </w:p>
    <w:p>
      <w:pPr>
        <w:keepNext w:val="0"/>
        <w:keepLines w:val="0"/>
        <w:pageBreakBefore w:val="0"/>
        <w:kinsoku/>
        <w:wordWrap/>
        <w:overflowPunct/>
        <w:topLinePunct w:val="0"/>
        <w:bidi w:val="0"/>
        <w:spacing w:line="560" w:lineRule="exact"/>
        <w:textAlignment w:val="auto"/>
        <w:rPr>
          <w:rFonts w:ascii="仿宋_GB2312" w:eastAsia="仿宋_GB2312"/>
          <w:sz w:val="32"/>
          <w:szCs w:val="32"/>
        </w:rPr>
      </w:pPr>
      <w:r>
        <w:rPr>
          <w:rFonts w:hint="eastAsia" w:ascii="仿宋_GB2312" w:eastAsia="仿宋_GB2312"/>
          <w:sz w:val="32"/>
          <w:szCs w:val="32"/>
          <w:lang w:eastAsia="zh-CN"/>
        </w:rPr>
        <w:t>青岛西海岸新区管委（黄岛区人民政府）</w:t>
      </w:r>
      <w:r>
        <w:rPr>
          <w:rFonts w:hint="eastAsia" w:ascii="仿宋_GB2312" w:eastAsia="仿宋_GB2312"/>
          <w:sz w:val="32"/>
          <w:szCs w:val="32"/>
        </w:rPr>
        <w:t>：</w:t>
      </w:r>
    </w:p>
    <w:p>
      <w:pPr>
        <w:keepNext w:val="0"/>
        <w:keepLines w:val="0"/>
        <w:pageBreakBefore w:val="0"/>
        <w:kinsoku/>
        <w:wordWrap/>
        <w:overflowPunct/>
        <w:topLinePunct w:val="0"/>
        <w:bidi w:val="0"/>
        <w:spacing w:line="560" w:lineRule="exact"/>
        <w:ind w:firstLine="646"/>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年度，青岛西海岸新区信访局</w:t>
      </w:r>
      <w:r>
        <w:rPr>
          <w:rFonts w:hint="eastAsia" w:ascii="仿宋_GB2312" w:hAnsi="仿宋_GB2312" w:eastAsia="仿宋_GB2312" w:cs="仿宋_GB2312"/>
          <w:b w:val="0"/>
          <w:bCs w:val="0"/>
          <w:color w:val="000000"/>
          <w:kern w:val="0"/>
          <w:sz w:val="32"/>
          <w:szCs w:val="32"/>
          <w:shd w:val="clear" w:color="auto" w:fill="FFFFFF"/>
          <w:lang w:val="en-US" w:eastAsia="zh-CN" w:bidi="ar-SA"/>
        </w:rPr>
        <w:t>坚持以习近平新时代中国特色社会主义思想为指导，深入学习贯彻习近平法治思想和习</w:t>
      </w:r>
      <w:r>
        <w:rPr>
          <w:rFonts w:hint="eastAsia" w:ascii="仿宋_GB2312" w:eastAsia="仿宋_GB2312"/>
          <w:color w:val="auto"/>
          <w:sz w:val="32"/>
          <w:szCs w:val="32"/>
        </w:rPr>
        <w:t>近平总书记关于加强和改进人民信访工作的重要思想，</w:t>
      </w:r>
      <w:r>
        <w:rPr>
          <w:rFonts w:hint="eastAsia" w:ascii="仿宋_GB2312" w:hAnsi="仿宋_GB2312" w:eastAsia="仿宋_GB2312" w:cs="仿宋_GB2312"/>
          <w:color w:val="000000" w:themeColor="text1"/>
          <w:sz w:val="32"/>
          <w:szCs w:val="32"/>
          <w:lang w:val="en-US" w:eastAsia="zh-CN"/>
        </w:rPr>
        <w:t>认真贯彻落实《信访工作条例》，</w:t>
      </w:r>
      <w:r>
        <w:rPr>
          <w:rFonts w:hint="eastAsia" w:ascii="仿宋_GB2312" w:eastAsia="仿宋_GB2312"/>
          <w:color w:val="auto"/>
          <w:sz w:val="32"/>
          <w:szCs w:val="32"/>
        </w:rPr>
        <w:t>按照中央和省委、市委及新区工委区委部署，</w:t>
      </w:r>
      <w:r>
        <w:rPr>
          <w:rFonts w:hint="eastAsia" w:ascii="仿宋_GB2312" w:hAnsi="仿宋_GB2312" w:eastAsia="仿宋_GB2312" w:cs="仿宋_GB2312"/>
          <w:color w:val="auto"/>
          <w:sz w:val="32"/>
          <w:szCs w:val="32"/>
          <w:lang w:eastAsia="zh-CN"/>
        </w:rPr>
        <w:t>履行“为民解难”、“为党分忧”的政治责任，</w:t>
      </w:r>
      <w:r>
        <w:rPr>
          <w:rFonts w:hint="eastAsia" w:ascii="仿宋_GB2312" w:hAnsi="仿宋_GB2312" w:eastAsia="仿宋_GB2312" w:cs="仿宋_GB2312"/>
          <w:color w:val="auto"/>
          <w:sz w:val="32"/>
          <w:szCs w:val="32"/>
        </w:rPr>
        <w:t>坚持运用法治思维和法治方式开展信访工作</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推动信访工作法治化，</w:t>
      </w:r>
      <w:r>
        <w:rPr>
          <w:rFonts w:hint="eastAsia" w:ascii="仿宋_GB2312" w:hAnsi="黑体" w:eastAsia="仿宋_GB2312" w:cs="仿宋_GB2312"/>
          <w:color w:val="auto"/>
          <w:sz w:val="32"/>
          <w:szCs w:val="32"/>
        </w:rPr>
        <w:t>妥善解决</w:t>
      </w:r>
      <w:r>
        <w:rPr>
          <w:rFonts w:hint="eastAsia" w:ascii="仿宋_GB2312" w:eastAsia="仿宋_GB2312"/>
          <w:color w:val="auto"/>
          <w:sz w:val="32"/>
          <w:szCs w:val="32"/>
        </w:rPr>
        <w:t>群众合法合理诉求。</w:t>
      </w:r>
    </w:p>
    <w:p>
      <w:pPr>
        <w:keepNext w:val="0"/>
        <w:keepLines w:val="0"/>
        <w:pageBreakBefore w:val="0"/>
        <w:kinsoku/>
        <w:wordWrap/>
        <w:overflowPunct/>
        <w:topLinePunct w:val="0"/>
        <w:bidi w:val="0"/>
        <w:spacing w:line="560" w:lineRule="exact"/>
        <w:ind w:firstLine="646"/>
        <w:textAlignment w:val="auto"/>
        <w:rPr>
          <w:rFonts w:ascii="黑体" w:hAnsi="黑体" w:eastAsia="黑体"/>
          <w:color w:val="auto"/>
          <w:sz w:val="32"/>
          <w:szCs w:val="32"/>
        </w:rPr>
      </w:pPr>
      <w:r>
        <w:rPr>
          <w:rFonts w:hint="eastAsia" w:ascii="黑体" w:hAnsi="黑体" w:eastAsia="黑体"/>
          <w:color w:val="auto"/>
          <w:sz w:val="32"/>
          <w:szCs w:val="32"/>
        </w:rPr>
        <w:t>一、20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年推进法治政府建设主要</w:t>
      </w:r>
      <w:r>
        <w:rPr>
          <w:rFonts w:hint="eastAsia" w:ascii="黑体" w:hAnsi="黑体" w:eastAsia="黑体"/>
          <w:color w:val="auto"/>
          <w:sz w:val="32"/>
          <w:szCs w:val="32"/>
          <w:lang w:eastAsia="zh-CN"/>
        </w:rPr>
        <w:t>举措和</w:t>
      </w:r>
      <w:r>
        <w:rPr>
          <w:rFonts w:hint="eastAsia" w:ascii="黑体" w:hAnsi="黑体" w:eastAsia="黑体"/>
          <w:color w:val="auto"/>
          <w:sz w:val="32"/>
          <w:szCs w:val="32"/>
        </w:rPr>
        <w:t>成效</w:t>
      </w:r>
    </w:p>
    <w:p>
      <w:pPr>
        <w:keepNext w:val="0"/>
        <w:keepLines w:val="0"/>
        <w:pageBreakBefore w:val="0"/>
        <w:kinsoku/>
        <w:wordWrap/>
        <w:overflowPunct/>
        <w:topLinePunct w:val="0"/>
        <w:bidi w:val="0"/>
        <w:snapToGrid/>
        <w:spacing w:line="560" w:lineRule="exact"/>
        <w:ind w:firstLine="629"/>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一是提高思想认识，全面落实法治政府建设领导责任。</w:t>
      </w:r>
      <w:r>
        <w:rPr>
          <w:rFonts w:hint="eastAsia" w:ascii="仿宋_GB2312" w:hAnsi="仿宋_GB2312" w:eastAsia="仿宋_GB2312" w:cs="仿宋_GB2312"/>
          <w:sz w:val="32"/>
          <w:szCs w:val="32"/>
          <w:lang w:eastAsia="zh-CN"/>
        </w:rPr>
        <w:t>区信访局将</w:t>
      </w:r>
      <w:r>
        <w:rPr>
          <w:rFonts w:hint="eastAsia" w:ascii="仿宋_GB2312" w:hAnsi="仿宋_GB2312" w:eastAsia="仿宋_GB2312" w:cs="仿宋_GB2312"/>
          <w:sz w:val="32"/>
          <w:szCs w:val="32"/>
        </w:rPr>
        <w:t>学习贯彻习近平法治思想纳入本单位党组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理论学习中心组年度学习计划</w:t>
      </w:r>
      <w:r>
        <w:rPr>
          <w:rFonts w:hint="eastAsia" w:ascii="仿宋_GB2312" w:hAnsi="仿宋_GB2312" w:eastAsia="仿宋_GB2312" w:cs="仿宋_GB2312"/>
          <w:color w:val="auto"/>
          <w:sz w:val="32"/>
          <w:szCs w:val="32"/>
          <w:highlight w:val="none"/>
        </w:rPr>
        <w:t>，推动法治精神内化于心、外化于行。202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年，局党组会议学习习近平法治思想共计4次，理论学习中心组学习</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组织习近平法治思想专题讲座</w:t>
      </w:r>
      <w:r>
        <w:rPr>
          <w:rFonts w:hint="eastAsia" w:ascii="仿宋_GB2312" w:hAnsi="仿宋_GB2312" w:eastAsia="仿宋_GB2312" w:cs="仿宋_GB2312"/>
          <w:color w:val="auto"/>
          <w:sz w:val="32"/>
          <w:szCs w:val="32"/>
          <w:highlight w:val="none"/>
          <w:lang w:val="en-US" w:eastAsia="zh-CN"/>
        </w:rPr>
        <w:t>1次，组织</w:t>
      </w:r>
      <w:r>
        <w:rPr>
          <w:rFonts w:hint="eastAsia" w:ascii="仿宋_GB2312" w:hAnsi="仿宋_GB2312" w:eastAsia="仿宋_GB2312" w:cs="仿宋_GB2312"/>
          <w:sz w:val="32"/>
          <w:szCs w:val="32"/>
        </w:rPr>
        <w:t>习近平法治思想全员学习培训</w:t>
      </w:r>
      <w:r>
        <w:rPr>
          <w:rFonts w:hint="eastAsia" w:ascii="仿宋_GB2312" w:hAnsi="仿宋_GB2312" w:eastAsia="仿宋_GB2312" w:cs="仿宋_GB2312"/>
          <w:sz w:val="32"/>
          <w:szCs w:val="32"/>
          <w:lang w:val="en-US" w:eastAsia="zh-CN"/>
        </w:rPr>
        <w:t>1次，进一步增强了领导干部的学法意识和依法行政能力。</w:t>
      </w:r>
    </w:p>
    <w:p>
      <w:pPr>
        <w:keepNext w:val="0"/>
        <w:keepLines w:val="0"/>
        <w:pageBreakBefore w:val="0"/>
        <w:kinsoku/>
        <w:wordWrap/>
        <w:overflowPunct/>
        <w:topLinePunct w:val="0"/>
        <w:bidi w:val="0"/>
        <w:snapToGrid/>
        <w:spacing w:line="560" w:lineRule="exact"/>
        <w:ind w:firstLine="629"/>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lang w:eastAsia="zh-CN"/>
        </w:rPr>
        <w:t>二是加大学习宣传，营造学法用法良好氛围。</w:t>
      </w:r>
      <w:r>
        <w:rPr>
          <w:rFonts w:hint="eastAsia" w:ascii="仿宋_GB2312" w:hAnsi="仿宋_GB2312" w:eastAsia="仿宋_GB2312" w:cs="仿宋_GB2312"/>
          <w:sz w:val="32"/>
          <w:szCs w:val="32"/>
          <w:lang w:val="en-US" w:eastAsia="zh-CN"/>
        </w:rPr>
        <w:t>在群众接待服务中心设置宣传专栏、悬挂标语、利用LED屏滚动播放</w:t>
      </w:r>
      <w:r>
        <w:rPr>
          <w:rFonts w:hint="eastAsia" w:ascii="仿宋_GB2312" w:hAnsi="仿宋_GB2312" w:eastAsia="仿宋_GB2312" w:cs="仿宋_GB2312"/>
          <w:color w:val="auto"/>
          <w:sz w:val="32"/>
          <w:szCs w:val="32"/>
          <w:highlight w:val="none"/>
          <w:lang w:val="en-US" w:eastAsia="zh-CN"/>
        </w:rPr>
        <w:t>《民法典》、《反有组织犯罪法》等</w:t>
      </w:r>
      <w:r>
        <w:rPr>
          <w:rFonts w:hint="eastAsia" w:ascii="仿宋_GB2312" w:hAnsi="仿宋_GB2312" w:eastAsia="仿宋_GB2312" w:cs="仿宋_GB2312"/>
          <w:sz w:val="32"/>
          <w:szCs w:val="32"/>
          <w:lang w:val="en-US" w:eastAsia="zh-CN"/>
        </w:rPr>
        <w:t>宣传口号，</w:t>
      </w:r>
      <w:r>
        <w:rPr>
          <w:rFonts w:hint="eastAsia" w:ascii="仿宋_GB2312" w:hAnsi="仿宋" w:eastAsia="仿宋_GB2312"/>
          <w:sz w:val="32"/>
          <w:szCs w:val="32"/>
        </w:rPr>
        <w:t>在新城吾悦广场主会场</w:t>
      </w:r>
      <w:r>
        <w:rPr>
          <w:rFonts w:hint="eastAsia" w:ascii="仿宋_GB2312" w:hAnsi="仿宋" w:eastAsia="仿宋_GB2312"/>
          <w:sz w:val="32"/>
          <w:szCs w:val="32"/>
          <w:lang w:eastAsia="zh-CN"/>
        </w:rPr>
        <w:t>参加</w:t>
      </w:r>
      <w:r>
        <w:rPr>
          <w:rFonts w:hint="eastAsia" w:ascii="仿宋_GB2312" w:hAnsi="仿宋" w:eastAsia="仿宋_GB2312"/>
          <w:sz w:val="32"/>
          <w:szCs w:val="32"/>
        </w:rPr>
        <w:t>国家宪法日集中活动</w:t>
      </w:r>
      <w:r>
        <w:rPr>
          <w:rFonts w:hint="eastAsia" w:ascii="仿宋_GB2312" w:hAnsi="仿宋" w:eastAsia="仿宋_GB2312"/>
          <w:sz w:val="32"/>
          <w:szCs w:val="32"/>
          <w:lang w:eastAsia="zh-CN"/>
        </w:rPr>
        <w:t>，现场进行《中华人民共和国宪法》《信访工作条例》等相关法律条例宣传，让广大市民深入了解宪法的意义和作用，</w:t>
      </w:r>
      <w:r>
        <w:rPr>
          <w:rFonts w:hint="eastAsia" w:ascii="仿宋_GB2312" w:hAnsi="仿宋_GB2312" w:eastAsia="仿宋_GB2312" w:cs="仿宋_GB2312"/>
          <w:sz w:val="32"/>
          <w:szCs w:val="32"/>
        </w:rPr>
        <w:t>耐心解答群众咨询</w:t>
      </w:r>
      <w:r>
        <w:rPr>
          <w:rFonts w:hint="eastAsia" w:ascii="仿宋_GB2312" w:hAnsi="仿宋_GB2312" w:eastAsia="仿宋_GB2312" w:cs="仿宋_GB2312"/>
          <w:sz w:val="32"/>
          <w:szCs w:val="32"/>
          <w:lang w:eastAsia="zh-CN"/>
        </w:rPr>
        <w:t>热点问题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提高市民法律意识及法治观念。</w:t>
      </w:r>
      <w:r>
        <w:rPr>
          <w:rFonts w:hint="eastAsia" w:ascii="仿宋_GB2312" w:hAnsi="仿宋_GB2312" w:eastAsia="仿宋_GB2312" w:cs="仿宋_GB2312"/>
          <w:sz w:val="32"/>
          <w:szCs w:val="32"/>
          <w:lang w:val="en-US" w:eastAsia="zh-CN"/>
        </w:rPr>
        <w:t>利用信访窗口接待职能，向来访群众讲解</w:t>
      </w:r>
      <w:r>
        <w:rPr>
          <w:rFonts w:hint="eastAsia" w:ascii="仿宋_GB2312" w:hAnsi="仿宋_GB2312" w:eastAsia="仿宋_GB2312" w:cs="仿宋_GB2312"/>
          <w:sz w:val="32"/>
          <w:szCs w:val="32"/>
          <w:lang w:eastAsia="zh-CN"/>
        </w:rPr>
        <w:t>各类政策法规</w:t>
      </w:r>
      <w:r>
        <w:rPr>
          <w:rFonts w:hint="eastAsia" w:ascii="仿宋_GB2312" w:hAnsi="仿宋_GB2312" w:eastAsia="仿宋_GB2312" w:cs="仿宋_GB2312"/>
          <w:sz w:val="32"/>
          <w:szCs w:val="32"/>
          <w:lang w:val="en-US" w:eastAsia="zh-CN"/>
        </w:rPr>
        <w:t>，提升了群众“学法、知法、懂法、守法”的意识。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三是采取多元化措施，推动群众合理诉求依法解决。</w:t>
      </w:r>
      <w:r>
        <w:rPr>
          <w:rFonts w:hint="eastAsia" w:ascii="仿宋_GB2312" w:hAnsi="宋体" w:eastAsia="仿宋_GB2312" w:cs="仿宋_GB2312"/>
          <w:color w:val="000000"/>
          <w:kern w:val="0"/>
          <w:sz w:val="32"/>
          <w:szCs w:val="32"/>
          <w:lang w:val="en-US" w:eastAsia="zh-CN" w:bidi="ar"/>
        </w:rPr>
        <w:t>坚持以人民为中心，坚持从解决问题出发，建立矛盾纠纷排查、领导干部定期公开接访、领导干部包案、信访信息研判预警、联合接访等多项工作机制，推动信访问题依法及时就地解决。</w:t>
      </w: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b w:val="0"/>
          <w:bCs w:val="0"/>
          <w:color w:val="000000"/>
          <w:kern w:val="0"/>
          <w:sz w:val="32"/>
          <w:szCs w:val="32"/>
          <w:shd w:val="clear" w:color="auto" w:fill="FFFFFF"/>
          <w:lang w:val="en-US" w:eastAsia="zh-CN" w:bidi="ar-SA"/>
        </w:rPr>
        <w:t>40位领导接待来访群众327起451人次，调度重点难点信访事项339起，</w:t>
      </w:r>
      <w:r>
        <w:rPr>
          <w:rFonts w:hint="eastAsia" w:ascii="仿宋_GB2312" w:hAnsi="仿宋_GB2312" w:eastAsia="仿宋_GB2312" w:cs="仿宋_GB2312"/>
          <w:sz w:val="32"/>
          <w:szCs w:val="32"/>
          <w:highlight w:val="none"/>
          <w:lang w:val="en-US" w:eastAsia="zh-CN"/>
        </w:rPr>
        <w:t>累计核查预警信息4739条，排查重点群体38个、重点人员474人，“三跨三分离”人员169人。</w:t>
      </w:r>
      <w:r>
        <w:rPr>
          <w:rFonts w:hint="eastAsia" w:ascii="仿宋_GB2312" w:hAnsi="仿宋_GB2312" w:eastAsia="仿宋_GB2312" w:cs="仿宋_GB2312"/>
          <w:b w:val="0"/>
          <w:bCs w:val="0"/>
          <w:color w:val="000000"/>
          <w:kern w:val="0"/>
          <w:sz w:val="32"/>
          <w:szCs w:val="32"/>
          <w:shd w:val="clear" w:color="auto" w:fill="FFFFFF"/>
          <w:lang w:val="en-US" w:eastAsia="zh-CN" w:bidi="ar-SA"/>
        </w:rPr>
        <w:t>每天安排</w:t>
      </w:r>
      <w:r>
        <w:rPr>
          <w:rFonts w:hint="default" w:ascii="仿宋_GB2312" w:hAnsi="仿宋_GB2312" w:eastAsia="仿宋_GB2312" w:cs="仿宋_GB2312"/>
          <w:b w:val="0"/>
          <w:bCs w:val="0"/>
          <w:color w:val="000000"/>
          <w:kern w:val="0"/>
          <w:sz w:val="32"/>
          <w:szCs w:val="32"/>
          <w:shd w:val="clear" w:color="auto" w:fill="FFFFFF"/>
          <w:lang w:val="en-US" w:eastAsia="zh-CN" w:bidi="ar-SA"/>
        </w:rPr>
        <w:t>律师入驻</w:t>
      </w:r>
      <w:r>
        <w:rPr>
          <w:rFonts w:hint="eastAsia" w:ascii="仿宋_GB2312" w:hAnsi="仿宋_GB2312" w:eastAsia="仿宋_GB2312" w:cs="仿宋_GB2312"/>
          <w:b w:val="0"/>
          <w:bCs w:val="0"/>
          <w:color w:val="000000"/>
          <w:kern w:val="0"/>
          <w:sz w:val="32"/>
          <w:szCs w:val="32"/>
          <w:shd w:val="clear" w:color="auto" w:fill="FFFFFF"/>
          <w:lang w:val="en-US" w:eastAsia="zh-CN" w:bidi="ar-SA"/>
        </w:rPr>
        <w:t>接访</w:t>
      </w:r>
      <w:r>
        <w:rPr>
          <w:rFonts w:hint="default" w:ascii="仿宋_GB2312" w:hAnsi="仿宋_GB2312" w:eastAsia="仿宋_GB2312" w:cs="仿宋_GB2312"/>
          <w:b w:val="0"/>
          <w:bCs w:val="0"/>
          <w:color w:val="000000"/>
          <w:kern w:val="0"/>
          <w:sz w:val="32"/>
          <w:szCs w:val="32"/>
          <w:shd w:val="clear" w:color="auto" w:fill="FFFFFF"/>
          <w:lang w:val="en-US" w:eastAsia="zh-CN" w:bidi="ar-SA"/>
        </w:rPr>
        <w:t>大厅</w:t>
      </w:r>
      <w:r>
        <w:rPr>
          <w:rFonts w:hint="eastAsia" w:ascii="仿宋_GB2312" w:hAnsi="仿宋_GB2312" w:eastAsia="仿宋_GB2312" w:cs="仿宋_GB2312"/>
          <w:b w:val="0"/>
          <w:bCs w:val="0"/>
          <w:color w:val="000000"/>
          <w:kern w:val="0"/>
          <w:sz w:val="32"/>
          <w:szCs w:val="32"/>
          <w:shd w:val="clear" w:color="auto" w:fill="FFFFFF"/>
          <w:lang w:val="en-US" w:eastAsia="zh-CN" w:bidi="ar-SA"/>
        </w:rPr>
        <w:t>参与日常接访</w:t>
      </w:r>
      <w:r>
        <w:rPr>
          <w:rFonts w:hint="default" w:ascii="仿宋_GB2312" w:hAnsi="仿宋_GB2312" w:eastAsia="仿宋_GB2312" w:cs="仿宋_GB2312"/>
          <w:b w:val="0"/>
          <w:bCs w:val="0"/>
          <w:color w:val="000000"/>
          <w:kern w:val="0"/>
          <w:sz w:val="32"/>
          <w:szCs w:val="32"/>
          <w:shd w:val="clear" w:color="auto" w:fill="FFFFFF"/>
          <w:lang w:val="en-US" w:eastAsia="zh-CN" w:bidi="ar-SA"/>
        </w:rPr>
        <w:t>，向信访群众免费提供法律和</w:t>
      </w:r>
      <w:r>
        <w:rPr>
          <w:rFonts w:hint="eastAsia" w:ascii="仿宋_GB2312" w:hAnsi="仿宋_GB2312" w:eastAsia="仿宋_GB2312" w:cs="仿宋_GB2312"/>
          <w:b w:val="0"/>
          <w:bCs w:val="0"/>
          <w:color w:val="000000"/>
          <w:kern w:val="0"/>
          <w:sz w:val="32"/>
          <w:szCs w:val="32"/>
          <w:shd w:val="clear" w:color="auto" w:fill="FFFFFF"/>
          <w:lang w:val="en-US" w:eastAsia="zh-CN" w:bidi="ar-SA"/>
        </w:rPr>
        <w:t>政策解释</w:t>
      </w:r>
      <w:r>
        <w:rPr>
          <w:rFonts w:hint="default" w:ascii="仿宋_GB2312" w:hAnsi="仿宋_GB2312" w:eastAsia="仿宋_GB2312" w:cs="仿宋_GB2312"/>
          <w:b w:val="0"/>
          <w:bCs w:val="0"/>
          <w:color w:val="000000"/>
          <w:kern w:val="0"/>
          <w:sz w:val="32"/>
          <w:szCs w:val="32"/>
          <w:shd w:val="clear" w:color="auto" w:fill="FFFFFF"/>
          <w:lang w:val="en-US" w:eastAsia="zh-CN" w:bidi="ar-SA"/>
        </w:rPr>
        <w:t>服务，</w:t>
      </w:r>
      <w:r>
        <w:rPr>
          <w:rFonts w:hint="eastAsia" w:ascii="仿宋_GB2312" w:hAnsi="仿宋_GB2312" w:eastAsia="仿宋_GB2312" w:cs="仿宋_GB2312"/>
          <w:b w:val="0"/>
          <w:bCs w:val="0"/>
          <w:color w:val="000000"/>
          <w:kern w:val="0"/>
          <w:sz w:val="32"/>
          <w:szCs w:val="32"/>
          <w:shd w:val="clear" w:color="auto" w:fill="FFFFFF"/>
          <w:lang w:val="en-US" w:eastAsia="zh-CN" w:bidi="ar-SA"/>
        </w:rPr>
        <w:t>使大量的涉法涉诉信访问题在区级层面得到有效分流和化解，全年共接待来访群众5911</w:t>
      </w:r>
      <w:r>
        <w:rPr>
          <w:rFonts w:hint="default" w:ascii="仿宋_GB2312" w:hAnsi="仿宋_GB2312" w:eastAsia="仿宋_GB2312" w:cs="仿宋_GB2312"/>
          <w:b w:val="0"/>
          <w:bCs w:val="0"/>
          <w:color w:val="000000"/>
          <w:kern w:val="0"/>
          <w:sz w:val="32"/>
          <w:szCs w:val="32"/>
          <w:shd w:val="clear" w:color="auto" w:fill="FFFFFF"/>
          <w:lang w:val="en-US" w:eastAsia="zh-CN" w:bidi="ar-SA"/>
        </w:rPr>
        <w:t>起</w:t>
      </w:r>
      <w:r>
        <w:rPr>
          <w:rFonts w:hint="eastAsia" w:ascii="仿宋_GB2312" w:hAnsi="仿宋_GB2312" w:eastAsia="仿宋_GB2312" w:cs="仿宋_GB2312"/>
          <w:b w:val="0"/>
          <w:bCs w:val="0"/>
          <w:color w:val="000000"/>
          <w:kern w:val="0"/>
          <w:sz w:val="32"/>
          <w:szCs w:val="32"/>
          <w:shd w:val="clear" w:color="auto" w:fill="FFFFFF"/>
          <w:lang w:val="en-US" w:eastAsia="zh-CN" w:bidi="ar-SA"/>
        </w:rPr>
        <w:t>19891</w:t>
      </w:r>
      <w:r>
        <w:rPr>
          <w:rFonts w:hint="default" w:ascii="仿宋_GB2312" w:hAnsi="仿宋_GB2312" w:eastAsia="仿宋_GB2312" w:cs="仿宋_GB2312"/>
          <w:b w:val="0"/>
          <w:bCs w:val="0"/>
          <w:color w:val="000000"/>
          <w:kern w:val="0"/>
          <w:sz w:val="32"/>
          <w:szCs w:val="32"/>
          <w:shd w:val="clear" w:color="auto" w:fill="FFFFFF"/>
          <w:lang w:val="en-US" w:eastAsia="zh-CN" w:bidi="ar-SA"/>
        </w:rPr>
        <w:t>人次</w:t>
      </w:r>
      <w:r>
        <w:rPr>
          <w:rFonts w:hint="eastAsia" w:ascii="仿宋_GB2312" w:hAnsi="仿宋_GB2312" w:eastAsia="仿宋_GB2312" w:cs="仿宋_GB2312"/>
          <w:b w:val="0"/>
          <w:bCs w:val="0"/>
          <w:color w:val="000000"/>
          <w:kern w:val="0"/>
          <w:sz w:val="32"/>
          <w:szCs w:val="32"/>
          <w:shd w:val="clear" w:color="auto" w:fill="FFFFFF"/>
          <w:lang w:val="en-US" w:eastAsia="zh-CN" w:bidi="ar-SA"/>
        </w:rPr>
        <w:t>，属地吸附率86.1%。</w:t>
      </w:r>
    </w:p>
    <w:p>
      <w:pPr>
        <w:pStyle w:val="13"/>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楷体_GB2312" w:hAnsi="楷体_GB2312" w:eastAsia="楷体_GB2312" w:cs="楷体_GB2312"/>
          <w:color w:val="auto"/>
          <w:sz w:val="32"/>
          <w:szCs w:val="32"/>
          <w:lang w:eastAsia="zh-CN"/>
        </w:rPr>
        <w:t>四是</w:t>
      </w:r>
      <w:r>
        <w:rPr>
          <w:rFonts w:hint="default" w:ascii="楷体_GB2312" w:hAnsi="楷体_GB2312" w:eastAsia="楷体_GB2312" w:cs="楷体_GB2312"/>
          <w:b w:val="0"/>
          <w:bCs w:val="0"/>
          <w:color w:val="000000" w:themeColor="text1"/>
          <w:sz w:val="32"/>
          <w:szCs w:val="32"/>
          <w:lang w:val="en-US" w:eastAsia="zh-CN"/>
        </w:rPr>
        <w:t>依法规范信访秩序，法治观念渐入人心</w:t>
      </w:r>
      <w:r>
        <w:rPr>
          <w:rFonts w:hint="eastAsia" w:ascii="楷体_GB2312" w:hAnsi="楷体_GB2312" w:eastAsia="楷体_GB2312" w:cs="楷体_GB2312"/>
          <w:b w:val="0"/>
          <w:bCs w:val="0"/>
          <w:color w:val="000000" w:themeColor="text1"/>
          <w:sz w:val="32"/>
          <w:szCs w:val="32"/>
          <w:lang w:val="en-US"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强化信访干部责任担当，坚持运用法治思维和法治方式开展工作，始终坚持人民至上，站稳群众立场，依法依规高效解决群众合理合法诉求，推动</w:t>
      </w:r>
      <w:r>
        <w:rPr>
          <w:rFonts w:hint="default" w:ascii="仿宋_GB2312" w:hAnsi="仿宋_GB2312" w:eastAsia="仿宋_GB2312" w:cs="仿宋_GB2312"/>
          <w:b w:val="0"/>
          <w:bCs w:val="0"/>
          <w:color w:val="000000"/>
          <w:kern w:val="0"/>
          <w:sz w:val="32"/>
          <w:szCs w:val="32"/>
          <w:shd w:val="clear" w:color="auto" w:fill="FFFFFF"/>
          <w:lang w:val="en-US" w:eastAsia="zh-CN" w:bidi="ar-SA"/>
        </w:rPr>
        <w:t>法治观念渐入人心</w:t>
      </w:r>
      <w:r>
        <w:rPr>
          <w:rFonts w:hint="eastAsia" w:ascii="仿宋_GB2312" w:hAnsi="仿宋_GB2312" w:eastAsia="仿宋_GB2312" w:cs="仿宋_GB2312"/>
          <w:b w:val="0"/>
          <w:bCs w:val="0"/>
          <w:color w:val="000000"/>
          <w:kern w:val="0"/>
          <w:sz w:val="32"/>
          <w:szCs w:val="32"/>
          <w:shd w:val="clear" w:color="auto" w:fill="FFFFFF"/>
          <w:lang w:val="en-US" w:eastAsia="zh-CN" w:bidi="ar-SA"/>
        </w:rPr>
        <w:t>；将</w:t>
      </w:r>
      <w:r>
        <w:rPr>
          <w:rFonts w:hint="default" w:ascii="仿宋_GB2312" w:hAnsi="仿宋_GB2312" w:eastAsia="仿宋_GB2312" w:cs="仿宋_GB2312"/>
          <w:b w:val="0"/>
          <w:bCs w:val="0"/>
          <w:color w:val="000000"/>
          <w:kern w:val="0"/>
          <w:sz w:val="32"/>
          <w:szCs w:val="32"/>
          <w:shd w:val="clear" w:color="auto" w:fill="FFFFFF"/>
          <w:lang w:val="en-US" w:eastAsia="zh-CN" w:bidi="ar-SA"/>
        </w:rPr>
        <w:t>《信访</w:t>
      </w:r>
      <w:r>
        <w:rPr>
          <w:rFonts w:hint="eastAsia" w:ascii="仿宋_GB2312" w:hAnsi="仿宋_GB2312" w:eastAsia="仿宋_GB2312" w:cs="仿宋_GB2312"/>
          <w:b w:val="0"/>
          <w:bCs w:val="0"/>
          <w:color w:val="000000"/>
          <w:kern w:val="0"/>
          <w:sz w:val="32"/>
          <w:szCs w:val="32"/>
          <w:shd w:val="clear" w:color="auto" w:fill="FFFFFF"/>
          <w:lang w:val="en-US" w:eastAsia="zh-CN" w:bidi="ar-SA"/>
        </w:rPr>
        <w:t>工作</w:t>
      </w:r>
      <w:r>
        <w:rPr>
          <w:rFonts w:hint="default" w:ascii="仿宋_GB2312" w:hAnsi="仿宋_GB2312" w:eastAsia="仿宋_GB2312" w:cs="仿宋_GB2312"/>
          <w:b w:val="0"/>
          <w:bCs w:val="0"/>
          <w:color w:val="000000"/>
          <w:kern w:val="0"/>
          <w:sz w:val="32"/>
          <w:szCs w:val="32"/>
          <w:shd w:val="clear" w:color="auto" w:fill="FFFFFF"/>
          <w:lang w:val="en-US" w:eastAsia="zh-CN" w:bidi="ar-SA"/>
        </w:rPr>
        <w:t>条例》宣传活动</w:t>
      </w:r>
      <w:r>
        <w:rPr>
          <w:rFonts w:hint="eastAsia" w:ascii="仿宋_GB2312" w:hAnsi="仿宋_GB2312" w:eastAsia="仿宋_GB2312" w:cs="仿宋_GB2312"/>
          <w:b w:val="0"/>
          <w:bCs w:val="0"/>
          <w:color w:val="000000"/>
          <w:kern w:val="0"/>
          <w:sz w:val="32"/>
          <w:szCs w:val="32"/>
          <w:shd w:val="clear" w:color="auto" w:fill="FFFFFF"/>
          <w:lang w:val="en-US" w:eastAsia="zh-CN" w:bidi="ar-SA"/>
        </w:rPr>
        <w:t>贯穿全年</w:t>
      </w:r>
      <w:r>
        <w:rPr>
          <w:rFonts w:hint="default" w:ascii="仿宋_GB2312" w:hAnsi="仿宋_GB2312" w:eastAsia="仿宋_GB2312" w:cs="仿宋_GB2312"/>
          <w:b w:val="0"/>
          <w:bCs w:val="0"/>
          <w:color w:val="000000"/>
          <w:kern w:val="0"/>
          <w:sz w:val="32"/>
          <w:szCs w:val="32"/>
          <w:shd w:val="clear" w:color="auto" w:fill="FFFFFF"/>
          <w:lang w:val="en-US" w:eastAsia="zh-CN" w:bidi="ar-SA"/>
        </w:rPr>
        <w:t>，</w:t>
      </w:r>
      <w:r>
        <w:rPr>
          <w:rFonts w:hint="eastAsia" w:ascii="仿宋_GB2312" w:hAnsi="仿宋_GB2312" w:eastAsia="仿宋_GB2312" w:cs="仿宋_GB2312"/>
          <w:b w:val="0"/>
          <w:bCs w:val="0"/>
          <w:color w:val="000000"/>
          <w:kern w:val="0"/>
          <w:sz w:val="32"/>
          <w:szCs w:val="32"/>
          <w:shd w:val="clear" w:color="auto" w:fill="FFFFFF"/>
          <w:lang w:val="en-US" w:eastAsia="zh-CN" w:bidi="ar-SA"/>
        </w:rPr>
        <w:t>分发致广大市民朋友一封信2万份、信访人禁止的行为3万份，</w:t>
      </w:r>
      <w:r>
        <w:rPr>
          <w:rFonts w:hint="default" w:ascii="仿宋_GB2312" w:hAnsi="仿宋_GB2312" w:eastAsia="仿宋_GB2312" w:cs="仿宋_GB2312"/>
          <w:b w:val="0"/>
          <w:bCs w:val="0"/>
          <w:color w:val="000000"/>
          <w:kern w:val="0"/>
          <w:sz w:val="32"/>
          <w:szCs w:val="32"/>
          <w:shd w:val="clear" w:color="auto" w:fill="FFFFFF"/>
          <w:lang w:val="en-US" w:eastAsia="zh-CN" w:bidi="ar-SA"/>
        </w:rPr>
        <w:t>充分利用网络载体，打造网上宣传阵地</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val="0"/>
          <w:bCs w:val="0"/>
          <w:color w:val="000000"/>
          <w:kern w:val="0"/>
          <w:sz w:val="32"/>
          <w:szCs w:val="32"/>
          <w:shd w:val="clear" w:color="auto" w:fill="FFFFFF"/>
          <w:lang w:val="en-US" w:eastAsia="zh-CN" w:bidi="ar-SA"/>
        </w:rPr>
        <w:t>在全社会营造依法逐级走访的良好氛围</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r>
        <w:rPr>
          <w:rFonts w:hint="default" w:ascii="仿宋_GB2312" w:hAnsi="仿宋_GB2312" w:eastAsia="仿宋_GB2312" w:cs="仿宋_GB2312"/>
          <w:b w:val="0"/>
          <w:bCs w:val="0"/>
          <w:color w:val="000000"/>
          <w:kern w:val="0"/>
          <w:sz w:val="32"/>
          <w:szCs w:val="32"/>
          <w:shd w:val="clear" w:color="auto" w:fill="FFFFFF"/>
          <w:lang w:val="en-US" w:eastAsia="zh-CN" w:bidi="ar-SA"/>
        </w:rPr>
        <w:t>严格落实“两高一部”《关于依法处理信访活动中违法犯罪行为的指导意见》，</w:t>
      </w:r>
      <w:r>
        <w:rPr>
          <w:rFonts w:hint="eastAsia" w:ascii="仿宋_GB2312" w:hAnsi="仿宋_GB2312" w:eastAsia="仿宋_GB2312" w:cs="仿宋_GB2312"/>
          <w:b w:val="0"/>
          <w:bCs w:val="0"/>
          <w:color w:val="000000"/>
          <w:kern w:val="0"/>
          <w:sz w:val="32"/>
          <w:szCs w:val="32"/>
          <w:shd w:val="clear" w:color="auto" w:fill="FFFFFF"/>
          <w:lang w:val="en-US" w:eastAsia="zh-CN" w:bidi="ar-SA"/>
        </w:rPr>
        <w:t>分发违法信访案例选编2万份，</w:t>
      </w:r>
      <w:r>
        <w:rPr>
          <w:rFonts w:hint="default" w:ascii="仿宋_GB2312" w:hAnsi="仿宋_GB2312" w:eastAsia="仿宋_GB2312" w:cs="仿宋_GB2312"/>
          <w:b w:val="0"/>
          <w:bCs w:val="0"/>
          <w:color w:val="000000"/>
          <w:kern w:val="0"/>
          <w:sz w:val="32"/>
          <w:szCs w:val="32"/>
          <w:shd w:val="clear" w:color="auto" w:fill="FFFFFF"/>
          <w:lang w:val="en-US" w:eastAsia="zh-CN" w:bidi="ar-SA"/>
        </w:rPr>
        <w:t>对以闹求解决、以访谋私利、无理缠访闹访等现象，坚决依法处理，</w:t>
      </w:r>
      <w:r>
        <w:rPr>
          <w:rFonts w:hint="eastAsia" w:ascii="仿宋_GB2312" w:hAnsi="仿宋_GB2312" w:eastAsia="仿宋_GB2312" w:cs="仿宋_GB2312"/>
          <w:b w:val="0"/>
          <w:bCs w:val="0"/>
          <w:color w:val="000000"/>
          <w:kern w:val="0"/>
          <w:sz w:val="32"/>
          <w:szCs w:val="32"/>
          <w:shd w:val="clear" w:color="auto" w:fill="FFFFFF"/>
          <w:lang w:val="en-US" w:eastAsia="zh-CN" w:bidi="ar-SA"/>
        </w:rPr>
        <w:t>共刑事处罚8人，行政处罚82人。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二、</w:t>
      </w:r>
      <w:r>
        <w:rPr>
          <w:rFonts w:hint="eastAsia" w:ascii="黑体" w:hAnsi="黑体" w:eastAsia="黑体" w:cs="Times New Roman"/>
          <w:color w:val="auto"/>
          <w:sz w:val="32"/>
          <w:szCs w:val="32"/>
          <w:lang w:val="en-US" w:eastAsia="zh-CN"/>
        </w:rPr>
        <w:t>2023年度</w:t>
      </w:r>
      <w:r>
        <w:rPr>
          <w:rFonts w:hint="eastAsia" w:ascii="黑体" w:hAnsi="黑体" w:eastAsia="黑体" w:cs="Times New Roman"/>
          <w:color w:val="auto"/>
          <w:sz w:val="32"/>
          <w:szCs w:val="32"/>
        </w:rPr>
        <w:t>党政主要负责人履行推进法治建设第一责任人职责，加强法治政府建设的有关情况</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default" w:ascii="仿宋_GB2312" w:hAnsi="Calibri" w:eastAsia="仿宋_GB2312" w:cs="Times New Roman"/>
          <w:color w:val="auto"/>
          <w:sz w:val="32"/>
          <w:szCs w:val="32"/>
          <w:highlight w:val="none"/>
          <w:lang w:val="en-US" w:eastAsia="zh-CN"/>
        </w:rPr>
      </w:pPr>
      <w:r>
        <w:rPr>
          <w:rFonts w:hint="eastAsia" w:ascii="楷体" w:hAnsi="楷体" w:eastAsia="楷体" w:cs="楷体"/>
          <w:color w:val="auto"/>
          <w:sz w:val="32"/>
          <w:szCs w:val="32"/>
          <w:highlight w:val="none"/>
          <w:lang w:eastAsia="zh-CN"/>
        </w:rPr>
        <w:t>一是高度重视，认真学习。</w:t>
      </w:r>
      <w:r>
        <w:rPr>
          <w:rFonts w:hint="eastAsia" w:ascii="仿宋_GB2312" w:hAnsi="Calibri" w:eastAsia="仿宋_GB2312" w:cs="Times New Roman"/>
          <w:color w:val="auto"/>
          <w:sz w:val="32"/>
          <w:szCs w:val="32"/>
          <w:highlight w:val="none"/>
        </w:rPr>
        <w:t>党政主要负责人</w:t>
      </w:r>
      <w:r>
        <w:rPr>
          <w:rFonts w:hint="eastAsia" w:ascii="仿宋_GB2312" w:hAnsi="Calibri" w:eastAsia="仿宋_GB2312" w:cs="Times New Roman"/>
          <w:color w:val="auto"/>
          <w:sz w:val="32"/>
          <w:szCs w:val="32"/>
          <w:highlight w:val="none"/>
          <w:lang w:eastAsia="zh-CN"/>
        </w:rPr>
        <w:t>高度重视法治政府建设工作，认真学习</w:t>
      </w:r>
      <w:r>
        <w:rPr>
          <w:rFonts w:hint="eastAsia" w:ascii="仿宋_GB2312" w:hAnsi="仿宋_GB2312" w:eastAsia="仿宋_GB2312" w:cs="仿宋_GB2312"/>
          <w:color w:val="auto"/>
          <w:sz w:val="32"/>
          <w:szCs w:val="32"/>
        </w:rPr>
        <w:t>《青岛西海岸新区党政主要负责人履行推进法治建设第一责任人职责实施办法》</w:t>
      </w:r>
      <w:r>
        <w:rPr>
          <w:rFonts w:hint="eastAsia" w:ascii="仿宋_GB2312" w:hAnsi="仿宋_GB2312" w:eastAsia="仿宋_GB2312" w:cs="仿宋_GB2312"/>
          <w:color w:val="auto"/>
          <w:sz w:val="32"/>
          <w:szCs w:val="32"/>
          <w:lang w:eastAsia="zh-CN"/>
        </w:rPr>
        <w:t>文件要求，</w:t>
      </w:r>
      <w:r>
        <w:rPr>
          <w:rFonts w:hint="eastAsia" w:ascii="仿宋_GB2312" w:hAnsi="Calibri" w:eastAsia="仿宋_GB2312" w:cs="Times New Roman"/>
          <w:color w:val="auto"/>
          <w:sz w:val="32"/>
          <w:szCs w:val="32"/>
          <w:highlight w:val="none"/>
          <w:lang w:eastAsia="zh-CN"/>
        </w:rPr>
        <w:t>履行推进法治建设第一责任人职责规定，对单位法治建设重大问题亲自部署、亲自协调。同时，进一步落实主要负责同志第一责任人责任和班子成员“一岗双责”责任，并坚持将法治政府建设与党建、党风廉政建设、信访业务等重点工作同研究、同部署、同推进。</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Calibri" w:eastAsia="仿宋_GB2312" w:cs="Times New Roman"/>
          <w:color w:val="auto"/>
          <w:sz w:val="32"/>
          <w:szCs w:val="32"/>
          <w:highlight w:val="yellow"/>
        </w:rPr>
      </w:pPr>
      <w:r>
        <w:rPr>
          <w:rFonts w:hint="eastAsia" w:ascii="楷体" w:hAnsi="楷体" w:eastAsia="楷体" w:cs="楷体"/>
          <w:color w:val="auto"/>
          <w:sz w:val="32"/>
          <w:szCs w:val="32"/>
          <w:highlight w:val="none"/>
          <w:lang w:eastAsia="zh-CN"/>
        </w:rPr>
        <w:t>二是带头学法，模范用法。</w:t>
      </w:r>
      <w:r>
        <w:rPr>
          <w:rFonts w:hint="eastAsia" w:ascii="仿宋_GB2312" w:hAnsi="Calibri" w:eastAsia="仿宋_GB2312" w:cs="Times New Roman"/>
          <w:color w:val="auto"/>
          <w:sz w:val="32"/>
          <w:szCs w:val="32"/>
          <w:highlight w:val="none"/>
          <w:lang w:eastAsia="zh-CN"/>
        </w:rPr>
        <w:t>严格落实党组中心组集体学法和领导干部学法制度，把学习党章党规党纪和法律法规作为理论学习中心组学习和党组会议议题的重要内容。带头认真学习贯彻习近平法治思想，严格落实“三到位一处理”的工作要求，引导干部职工不断提高运用法治思维和法治方式化解信访矛盾、维护社会稳定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eastAsia="zh-CN"/>
        </w:rPr>
        <w:t>三是依法决策、规范程序</w:t>
      </w:r>
      <w:r>
        <w:rPr>
          <w:rFonts w:hint="eastAsia" w:ascii="楷体" w:hAnsi="楷体" w:eastAsia="楷体" w:cs="楷体"/>
          <w:color w:val="auto"/>
          <w:sz w:val="32"/>
          <w:szCs w:val="32"/>
          <w:highlight w:val="none"/>
        </w:rPr>
        <w:t>。</w:t>
      </w:r>
      <w:r>
        <w:rPr>
          <w:rFonts w:hint="eastAsia" w:ascii="仿宋_GB2312" w:hAnsi="仿宋_GB2312" w:eastAsia="仿宋_GB2312" w:cs="仿宋_GB2312"/>
          <w:color w:val="auto"/>
          <w:sz w:val="32"/>
          <w:szCs w:val="32"/>
          <w:highlight w:val="none"/>
        </w:rPr>
        <w:t>坚持依法民主科学决策，严格执行重大决策制度规定，</w:t>
      </w:r>
      <w:r>
        <w:rPr>
          <w:rFonts w:hint="eastAsia" w:ascii="仿宋_GB2312" w:hAnsi="仿宋_GB2312" w:eastAsia="仿宋_GB2312" w:cs="仿宋_GB2312"/>
          <w:color w:val="auto"/>
          <w:sz w:val="32"/>
          <w:szCs w:val="32"/>
          <w:highlight w:val="none"/>
          <w:lang w:eastAsia="zh-CN"/>
        </w:rPr>
        <w:t>坚持按制度管人管事，“三重一大”事项均通过党组会议集体研究决定，强化依法决策意识。聘用吴正旺同志为单位公职律师，</w:t>
      </w:r>
      <w:r>
        <w:rPr>
          <w:rFonts w:hint="eastAsia" w:ascii="仿宋_GB2312" w:hAnsi="仿宋_GB2312" w:eastAsia="仿宋_GB2312" w:cs="仿宋_GB2312"/>
          <w:kern w:val="2"/>
          <w:sz w:val="32"/>
          <w:szCs w:val="32"/>
        </w:rPr>
        <w:t>在单位研究起草规范性文件过程中，</w:t>
      </w:r>
      <w:r>
        <w:rPr>
          <w:rFonts w:hint="eastAsia" w:ascii="仿宋_GB2312" w:hAnsi="仿宋_GB2312" w:eastAsia="仿宋_GB2312" w:cs="仿宋_GB2312"/>
          <w:kern w:val="2"/>
          <w:sz w:val="32"/>
          <w:szCs w:val="32"/>
          <w:lang w:eastAsia="zh-CN"/>
        </w:rPr>
        <w:t>听取公职律师意见，</w:t>
      </w:r>
      <w:r>
        <w:rPr>
          <w:rFonts w:hint="eastAsia" w:ascii="仿宋_GB2312" w:hAnsi="仿宋_GB2312" w:eastAsia="仿宋_GB2312" w:cs="仿宋_GB2312"/>
          <w:kern w:val="2"/>
          <w:sz w:val="32"/>
          <w:szCs w:val="32"/>
        </w:rPr>
        <w:t>有效保障规范性文件的合法性</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参与涉法信访事项复查复核的讨论，促进复查复核信访案件经得起法律的考验。</w:t>
      </w:r>
      <w:r>
        <w:rPr>
          <w:rFonts w:hint="eastAsia" w:ascii="仿宋_GB2312" w:hAnsi="仿宋_GB2312" w:eastAsia="仿宋_GB2312" w:cs="仿宋_GB2312"/>
          <w:kern w:val="2"/>
          <w:sz w:val="32"/>
          <w:szCs w:val="32"/>
          <w:lang w:eastAsia="zh-CN"/>
        </w:rPr>
        <w:t>参与区级领导公开接访调度，发挥法律工作者公信力优势，提高群众依法维权意识，有力破解群众“信官不信法”的难题。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rPr>
        <w:t>三、</w:t>
      </w:r>
      <w:r>
        <w:rPr>
          <w:rFonts w:hint="eastAsia" w:ascii="黑体" w:hAnsi="黑体" w:eastAsia="黑体" w:cs="Times New Roman"/>
          <w:color w:val="auto"/>
          <w:sz w:val="32"/>
          <w:szCs w:val="32"/>
          <w:lang w:val="en-US" w:eastAsia="zh-CN"/>
        </w:rPr>
        <w:t>2023年度</w:t>
      </w:r>
      <w:r>
        <w:rPr>
          <w:rFonts w:hint="eastAsia" w:ascii="黑体" w:hAnsi="黑体" w:eastAsia="黑体" w:cs="Times New Roman"/>
          <w:color w:val="auto"/>
          <w:sz w:val="32"/>
          <w:szCs w:val="32"/>
        </w:rPr>
        <w:t>推进法治政府建设存在的不足</w:t>
      </w:r>
      <w:r>
        <w:rPr>
          <w:rFonts w:hint="eastAsia" w:ascii="黑体" w:hAnsi="黑体" w:eastAsia="黑体" w:cs="Times New Roman"/>
          <w:color w:val="auto"/>
          <w:sz w:val="32"/>
          <w:szCs w:val="32"/>
          <w:lang w:val="en-US" w:eastAsia="zh-CN"/>
        </w:rPr>
        <w:t>和</w:t>
      </w:r>
      <w:r>
        <w:rPr>
          <w:rFonts w:hint="eastAsia" w:ascii="黑体" w:hAnsi="黑体" w:eastAsia="黑体" w:cs="Times New Roman"/>
          <w:color w:val="auto"/>
          <w:sz w:val="32"/>
          <w:szCs w:val="32"/>
        </w:rPr>
        <w:t>原因</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楷体" w:hAnsi="楷体" w:eastAsia="楷体" w:cs="楷体"/>
          <w:color w:val="auto"/>
          <w:sz w:val="32"/>
          <w:szCs w:val="32"/>
          <w:highlight w:val="none"/>
          <w:lang w:val="en-US" w:eastAsia="zh-CN"/>
        </w:rPr>
        <w:t>一是法治宣传教育工作方式方法不够丰富。</w:t>
      </w:r>
      <w:r>
        <w:rPr>
          <w:rFonts w:hint="eastAsia" w:ascii="仿宋_GB2312" w:hAnsi="Calibri" w:eastAsia="仿宋_GB2312" w:cs="Times New Roman"/>
          <w:color w:val="auto"/>
          <w:sz w:val="32"/>
          <w:szCs w:val="32"/>
          <w:highlight w:val="none"/>
        </w:rPr>
        <w:t>法治</w:t>
      </w:r>
      <w:r>
        <w:rPr>
          <w:rFonts w:hint="eastAsia" w:ascii="仿宋_GB2312" w:hAnsi="Calibri" w:eastAsia="仿宋_GB2312" w:cs="Times New Roman"/>
          <w:color w:val="auto"/>
          <w:sz w:val="32"/>
          <w:szCs w:val="32"/>
          <w:highlight w:val="none"/>
          <w:lang w:val="en-US" w:eastAsia="zh-CN"/>
        </w:rPr>
        <w:t>化</w:t>
      </w:r>
      <w:r>
        <w:rPr>
          <w:rFonts w:hint="eastAsia" w:ascii="仿宋_GB2312" w:hAnsi="Calibri" w:eastAsia="仿宋_GB2312" w:cs="Times New Roman"/>
          <w:color w:val="auto"/>
          <w:sz w:val="32"/>
          <w:szCs w:val="32"/>
          <w:highlight w:val="none"/>
        </w:rPr>
        <w:t>宣传</w:t>
      </w:r>
      <w:r>
        <w:rPr>
          <w:rFonts w:hint="eastAsia" w:ascii="仿宋_GB2312" w:hAnsi="Calibri" w:eastAsia="仿宋_GB2312" w:cs="Times New Roman"/>
          <w:color w:val="auto"/>
          <w:sz w:val="32"/>
          <w:szCs w:val="32"/>
          <w:highlight w:val="none"/>
          <w:lang w:eastAsia="zh-CN"/>
        </w:rPr>
        <w:t>力度</w:t>
      </w:r>
      <w:r>
        <w:rPr>
          <w:rFonts w:hint="eastAsia" w:ascii="仿宋_GB2312" w:hAnsi="Calibri" w:eastAsia="仿宋_GB2312" w:cs="Times New Roman"/>
          <w:color w:val="auto"/>
          <w:sz w:val="32"/>
          <w:szCs w:val="32"/>
          <w:highlight w:val="none"/>
        </w:rPr>
        <w:t>有待</w:t>
      </w:r>
      <w:r>
        <w:rPr>
          <w:rFonts w:hint="eastAsia" w:ascii="仿宋_GB2312" w:hAnsi="仿宋_GB2312" w:eastAsia="仿宋_GB2312" w:cs="仿宋_GB2312"/>
          <w:color w:val="auto"/>
          <w:sz w:val="32"/>
          <w:szCs w:val="32"/>
          <w:highlight w:val="none"/>
        </w:rPr>
        <w:t>进一步</w:t>
      </w:r>
      <w:r>
        <w:rPr>
          <w:rFonts w:hint="eastAsia" w:ascii="仿宋_GB2312" w:hAnsi="Calibri" w:eastAsia="仿宋_GB2312" w:cs="Times New Roman"/>
          <w:color w:val="auto"/>
          <w:sz w:val="32"/>
          <w:szCs w:val="32"/>
          <w:highlight w:val="none"/>
          <w:lang w:eastAsia="zh-CN"/>
        </w:rPr>
        <w:t>提升，</w:t>
      </w:r>
      <w:r>
        <w:rPr>
          <w:rFonts w:hint="eastAsia" w:ascii="仿宋_GB2312" w:hAnsi="Calibri" w:eastAsia="仿宋_GB2312" w:cs="Times New Roman"/>
          <w:color w:val="auto"/>
          <w:sz w:val="32"/>
          <w:szCs w:val="32"/>
          <w:highlight w:val="none"/>
          <w:lang w:val="en-US" w:eastAsia="zh-CN"/>
        </w:rPr>
        <w:t>平时只</w:t>
      </w:r>
      <w:r>
        <w:rPr>
          <w:rFonts w:hint="eastAsia" w:ascii="仿宋_GB2312" w:hAnsi="Calibri" w:eastAsia="仿宋_GB2312" w:cs="Times New Roman"/>
          <w:color w:val="auto"/>
          <w:sz w:val="32"/>
          <w:szCs w:val="32"/>
          <w:highlight w:val="none"/>
        </w:rPr>
        <w:t>利用接访大厅电子屏幕、印发纸质宣传材料等形式</w:t>
      </w:r>
      <w:r>
        <w:rPr>
          <w:rFonts w:hint="eastAsia" w:ascii="仿宋_GB2312" w:hAnsi="Calibri" w:eastAsia="仿宋_GB2312" w:cs="Times New Roman"/>
          <w:color w:val="auto"/>
          <w:sz w:val="32"/>
          <w:szCs w:val="32"/>
          <w:highlight w:val="none"/>
          <w:lang w:val="en-US" w:eastAsia="zh-CN"/>
        </w:rPr>
        <w:t>开展宣传，没有把宣传工作纳入日常接访过程中，引导群众依法反映问题工作落实不到位</w:t>
      </w:r>
      <w:r>
        <w:rPr>
          <w:rFonts w:hint="eastAsia" w:ascii="仿宋_GB2312" w:hAnsi="仿宋_GB2312" w:eastAsia="仿宋_GB2312" w:cs="仿宋_GB2312"/>
          <w:kern w:val="2"/>
          <w:sz w:val="32"/>
          <w:szCs w:val="32"/>
          <w:lang w:eastAsia="zh-CN"/>
        </w:rPr>
        <w:t>，还需要采取多种方式加大宣传力度，积极引导群众依法行使权利、表达诉求、解决纠纷。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sz w:val="32"/>
          <w:szCs w:val="32"/>
          <w:highlight w:val="none"/>
          <w:lang w:val="en-US" w:eastAsia="zh-CN"/>
        </w:rPr>
      </w:pPr>
      <w:r>
        <w:rPr>
          <w:rFonts w:hint="eastAsia" w:ascii="楷体" w:hAnsi="楷体" w:eastAsia="楷体" w:cs="楷体"/>
          <w:color w:val="auto"/>
          <w:sz w:val="32"/>
          <w:szCs w:val="32"/>
          <w:highlight w:val="none"/>
          <w:lang w:val="en-US" w:eastAsia="zh-CN"/>
        </w:rPr>
        <w:t>二是法治政府建设和信访工作融合推动的力度还需进一步加强。</w:t>
      </w:r>
      <w:r>
        <w:rPr>
          <w:rFonts w:hint="eastAsia" w:ascii="仿宋_GB2312" w:hAnsi="仿宋_GB2312" w:eastAsia="仿宋_GB2312" w:cs="仿宋_GB2312"/>
          <w:kern w:val="2"/>
          <w:sz w:val="32"/>
          <w:szCs w:val="32"/>
          <w:lang w:val="en-US" w:eastAsia="zh-CN"/>
        </w:rPr>
        <w:t>2023年10月底中央印发推广使用信访法治化工作指南和“路线图”，</w:t>
      </w:r>
      <w:r>
        <w:rPr>
          <w:rFonts w:hint="eastAsia" w:ascii="仿宋_GB2312" w:hAnsi="仿宋_GB2312" w:eastAsia="仿宋_GB2312" w:cs="仿宋_GB2312"/>
          <w:color w:val="auto"/>
          <w:sz w:val="32"/>
          <w:szCs w:val="32"/>
          <w:highlight w:val="none"/>
        </w:rPr>
        <w:t>信访干部通过法治思维和法治方式解决信访问题的能力与《信访工作条例》</w:t>
      </w:r>
      <w:r>
        <w:rPr>
          <w:rFonts w:hint="eastAsia" w:ascii="仿宋_GB2312" w:hAnsi="仿宋_GB2312" w:eastAsia="仿宋_GB2312" w:cs="仿宋_GB2312"/>
          <w:color w:val="auto"/>
          <w:sz w:val="32"/>
          <w:szCs w:val="32"/>
          <w:highlight w:val="none"/>
          <w:lang w:val="en-US" w:eastAsia="zh-CN"/>
        </w:rPr>
        <w:t>和信访法治化</w:t>
      </w:r>
      <w:r>
        <w:rPr>
          <w:rFonts w:hint="eastAsia" w:ascii="仿宋_GB2312" w:hAnsi="仿宋_GB2312" w:eastAsia="仿宋_GB2312" w:cs="仿宋_GB2312"/>
          <w:color w:val="auto"/>
          <w:sz w:val="32"/>
          <w:szCs w:val="32"/>
          <w:highlight w:val="none"/>
        </w:rPr>
        <w:t>要求还有较大差距，理论联系实际不够紧密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处理解决社会矛盾的水平有待提高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诉访分离制度落实不到位，情、理、法运用的不好，做不到定纷止争，导致涉法涉诉问题在信访方面发酵。</w:t>
      </w:r>
    </w:p>
    <w:p>
      <w:pPr>
        <w:widowControl w:val="0"/>
        <w:wordWrap/>
        <w:spacing w:line="560" w:lineRule="exact"/>
        <w:ind w:firstLine="640" w:firstLineChars="200"/>
        <w:textAlignment w:val="auto"/>
        <w:rPr>
          <w:rFonts w:hint="eastAsia" w:ascii="仿宋_GB2312" w:hAnsi="Calibri" w:eastAsia="仿宋_GB2312" w:cs="Times New Roman"/>
          <w:color w:val="auto"/>
          <w:sz w:val="32"/>
          <w:szCs w:val="32"/>
          <w:highlight w:val="none"/>
          <w:lang w:eastAsia="zh-CN"/>
        </w:rPr>
      </w:pPr>
      <w:r>
        <w:rPr>
          <w:rFonts w:hint="eastAsia" w:ascii="楷体" w:hAnsi="楷体" w:eastAsia="楷体" w:cs="楷体"/>
          <w:color w:val="auto"/>
          <w:sz w:val="32"/>
          <w:szCs w:val="32"/>
          <w:highlight w:val="none"/>
          <w:lang w:val="en-US" w:eastAsia="zh-CN"/>
        </w:rPr>
        <w:t>三是信访工作责任制有待进一步加强。</w:t>
      </w:r>
      <w:r>
        <w:rPr>
          <w:rFonts w:hint="eastAsia" w:ascii="仿宋_GB2312" w:hAnsi="仿宋_GB2312" w:eastAsia="仿宋_GB2312" w:cs="仿宋_GB2312"/>
          <w:sz w:val="32"/>
          <w:szCs w:val="32"/>
          <w:highlight w:val="none"/>
          <w:lang w:val="en-US" w:eastAsia="zh-CN"/>
        </w:rPr>
        <w:t>全区信访总量大，矛盾点多，</w:t>
      </w:r>
      <w:r>
        <w:rPr>
          <w:rFonts w:hint="eastAsia" w:ascii="仿宋_GB2312" w:eastAsia="仿宋_GB2312"/>
          <w:sz w:val="32"/>
          <w:szCs w:val="32"/>
          <w:highlight w:val="none"/>
          <w:lang w:val="en-US" w:eastAsia="zh-CN"/>
        </w:rPr>
        <w:t>面对疑难复杂事项或重点案件</w:t>
      </w:r>
      <w:r>
        <w:rPr>
          <w:rFonts w:hint="eastAsia" w:ascii="仿宋_GB2312" w:hAnsi="仿宋_GB2312" w:eastAsia="仿宋_GB2312" w:cs="仿宋_GB2312"/>
          <w:color w:val="auto"/>
          <w:sz w:val="32"/>
          <w:szCs w:val="32"/>
          <w:highlight w:val="none"/>
        </w:rPr>
        <w:t>缺乏深入细致的研究部署，</w:t>
      </w:r>
      <w:r>
        <w:rPr>
          <w:rFonts w:hint="eastAsia" w:ascii="仿宋_GB2312" w:eastAsia="仿宋_GB2312"/>
          <w:sz w:val="32"/>
          <w:szCs w:val="32"/>
          <w:highlight w:val="none"/>
          <w:lang w:val="en-US" w:eastAsia="zh-CN"/>
        </w:rPr>
        <w:t>缺少化解招数，对信访积案的实体性化解指导工作还不够到位，导致全区信访积案化解率低，部分积案甚至出现化解后信访人再次反复的情况，</w:t>
      </w:r>
      <w:r>
        <w:rPr>
          <w:rFonts w:hint="eastAsia" w:ascii="仿宋_GB2312" w:hAnsi="仿宋_GB2312" w:eastAsia="仿宋_GB2312" w:cs="仿宋_GB2312"/>
          <w:color w:val="auto"/>
          <w:sz w:val="32"/>
          <w:szCs w:val="32"/>
          <w:highlight w:val="none"/>
        </w:rPr>
        <w:t>信访工作责任还需进一步压实。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32"/>
          <w:lang w:eastAsia="zh-CN"/>
        </w:rPr>
      </w:pPr>
      <w:r>
        <w:rPr>
          <w:rFonts w:hint="eastAsia" w:ascii="黑体" w:hAnsi="黑体" w:eastAsia="黑体" w:cs="仿宋_GB2312"/>
          <w:sz w:val="32"/>
          <w:szCs w:val="32"/>
        </w:rPr>
        <w:t>四、202</w:t>
      </w:r>
      <w:r>
        <w:rPr>
          <w:rFonts w:hint="eastAsia" w:ascii="黑体" w:hAnsi="黑体" w:eastAsia="黑体" w:cs="仿宋_GB2312"/>
          <w:sz w:val="32"/>
          <w:szCs w:val="32"/>
          <w:lang w:val="en-US" w:eastAsia="zh-CN"/>
        </w:rPr>
        <w:t>4</w:t>
      </w:r>
      <w:r>
        <w:rPr>
          <w:rFonts w:hint="eastAsia" w:ascii="黑体" w:hAnsi="黑体" w:eastAsia="黑体" w:cs="仿宋_GB2312"/>
          <w:sz w:val="32"/>
          <w:szCs w:val="32"/>
        </w:rPr>
        <w:t>年度推进法治政府建设的主要</w:t>
      </w:r>
      <w:r>
        <w:rPr>
          <w:rFonts w:hint="eastAsia" w:ascii="黑体" w:hAnsi="黑体" w:eastAsia="黑体" w:cs="仿宋_GB2312"/>
          <w:sz w:val="32"/>
          <w:szCs w:val="32"/>
          <w:lang w:val="en-US" w:eastAsia="zh-CN"/>
        </w:rPr>
        <w:t>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000000"/>
          <w:kern w:val="0"/>
          <w:sz w:val="32"/>
          <w:szCs w:val="32"/>
          <w:shd w:val="clear" w:color="auto" w:fill="FFFFFF"/>
          <w:lang w:val="en-US" w:eastAsia="zh-CN" w:bidi="ar-SA"/>
        </w:rPr>
        <w:t>2024年</w:t>
      </w:r>
      <w:r>
        <w:rPr>
          <w:rFonts w:hint="eastAsia" w:ascii="仿宋_GB2312" w:hAnsi="仿宋" w:eastAsia="仿宋_GB2312"/>
          <w:b w:val="0"/>
          <w:bCs w:val="0"/>
          <w:sz w:val="32"/>
          <w:szCs w:val="32"/>
        </w:rPr>
        <w:t>，区</w:t>
      </w:r>
      <w:r>
        <w:rPr>
          <w:rFonts w:hint="eastAsia" w:ascii="仿宋_GB2312" w:hAnsi="仿宋" w:eastAsia="仿宋_GB2312"/>
          <w:b w:val="0"/>
          <w:bCs w:val="0"/>
          <w:sz w:val="32"/>
          <w:szCs w:val="32"/>
          <w:lang w:val="en-US" w:eastAsia="zh-CN"/>
        </w:rPr>
        <w:t>信访局</w:t>
      </w:r>
      <w:r>
        <w:rPr>
          <w:rFonts w:ascii="仿宋_GB2312" w:hAnsi="仿宋" w:eastAsia="仿宋_GB2312" w:cs="仿宋_GB2312"/>
          <w:b w:val="0"/>
          <w:bCs w:val="0"/>
          <w:kern w:val="0"/>
          <w:sz w:val="32"/>
          <w:szCs w:val="32"/>
        </w:rPr>
        <w:t>将坚持以习近平新时代中国特色社会主义思想为指导</w:t>
      </w:r>
      <w:r>
        <w:rPr>
          <w:rFonts w:hint="eastAsia" w:ascii="仿宋_GB2312" w:hAnsi="仿宋" w:eastAsia="仿宋_GB2312" w:cs="仿宋_GB2312"/>
          <w:b w:val="0"/>
          <w:bCs w:val="0"/>
          <w:kern w:val="0"/>
          <w:sz w:val="32"/>
          <w:szCs w:val="32"/>
        </w:rPr>
        <w:t>，</w:t>
      </w:r>
      <w:r>
        <w:rPr>
          <w:rFonts w:hint="eastAsia" w:ascii="仿宋_GB2312" w:hAnsi="仿宋" w:eastAsia="仿宋_GB2312" w:cs="仿宋_GB2312"/>
          <w:b w:val="0"/>
          <w:bCs w:val="0"/>
          <w:kern w:val="0"/>
          <w:sz w:val="32"/>
          <w:szCs w:val="32"/>
          <w:lang w:eastAsia="zh-CN"/>
        </w:rPr>
        <w:t>认真贯彻落实上级关于法治建设的部署和要求，</w:t>
      </w:r>
      <w:r>
        <w:rPr>
          <w:rFonts w:hint="eastAsia" w:ascii="仿宋_GB2312" w:hAnsi="仿宋_GB2312" w:eastAsia="仿宋_GB2312" w:cs="仿宋_GB2312"/>
          <w:color w:val="auto"/>
          <w:sz w:val="32"/>
          <w:szCs w:val="32"/>
          <w:highlight w:val="none"/>
        </w:rPr>
        <w:t>全力推进我区信访法治化建设。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b w:val="0"/>
          <w:bCs w:val="0"/>
          <w:kern w:val="0"/>
          <w:sz w:val="32"/>
          <w:szCs w:val="32"/>
        </w:rPr>
      </w:pPr>
      <w:r>
        <w:rPr>
          <w:rFonts w:hint="eastAsia" w:ascii="楷体" w:hAnsi="楷体" w:eastAsia="楷体" w:cs="楷体"/>
          <w:b w:val="0"/>
          <w:bCs w:val="0"/>
          <w:kern w:val="0"/>
          <w:sz w:val="32"/>
          <w:szCs w:val="32"/>
        </w:rPr>
        <w:t>一是</w:t>
      </w:r>
      <w:r>
        <w:rPr>
          <w:rFonts w:hint="eastAsia" w:ascii="楷体" w:hAnsi="楷体" w:eastAsia="楷体" w:cs="楷体"/>
          <w:b w:val="0"/>
          <w:bCs w:val="0"/>
          <w:kern w:val="0"/>
          <w:sz w:val="32"/>
          <w:szCs w:val="32"/>
          <w:lang w:eastAsia="zh-CN"/>
        </w:rPr>
        <w:t>强化法治教育，打造高素质信访干部队伍</w:t>
      </w:r>
      <w:r>
        <w:rPr>
          <w:rFonts w:hint="eastAsia" w:ascii="楷体" w:hAnsi="楷体" w:eastAsia="楷体" w:cs="楷体"/>
          <w:b w:val="0"/>
          <w:bCs w:val="0"/>
          <w:kern w:val="0"/>
          <w:sz w:val="32"/>
          <w:szCs w:val="32"/>
        </w:rPr>
        <w:t>。</w:t>
      </w:r>
      <w:r>
        <w:rPr>
          <w:rFonts w:hint="eastAsia" w:ascii="仿宋_GB2312" w:hAnsi="仿宋" w:eastAsia="仿宋_GB2312" w:cs="仿宋_GB2312"/>
          <w:b w:val="0"/>
          <w:bCs w:val="0"/>
          <w:kern w:val="0"/>
          <w:sz w:val="32"/>
          <w:szCs w:val="32"/>
        </w:rPr>
        <w:t>把学习贯彻落实党的二十大精神与习近平总书记关于加强和改进人民信访工作的重要思想结合起来，</w:t>
      </w:r>
      <w:r>
        <w:rPr>
          <w:rFonts w:hint="eastAsia" w:ascii="仿宋_GB2312" w:hAnsi="仿宋" w:eastAsia="仿宋_GB2312" w:cs="仿宋_GB2312"/>
          <w:b w:val="0"/>
          <w:bCs w:val="0"/>
          <w:kern w:val="0"/>
          <w:sz w:val="32"/>
          <w:szCs w:val="32"/>
          <w:lang w:eastAsia="zh-CN"/>
        </w:rPr>
        <w:t>加强对信访干部队伍的法治理论知识培训和业务知识培训，加强学法普法工作，切实提高依法解决信访事项的能力，提高就地化解矛盾问题的能力和水平。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楷体_GB2312" w:cs="Times New Roman"/>
          <w:b w:val="0"/>
          <w:bCs w:val="0"/>
          <w:sz w:val="32"/>
          <w:szCs w:val="32"/>
          <w:highlight w:val="none"/>
          <w:lang w:val="en-US" w:eastAsia="zh-CN"/>
        </w:rPr>
        <w:t>二是强化普法宣传，积极探索法治宣传新思维。</w:t>
      </w:r>
      <w:r>
        <w:rPr>
          <w:rFonts w:hint="eastAsia" w:ascii="仿宋_GB2312" w:hAnsi="仿宋" w:eastAsia="仿宋_GB2312" w:cs="仿宋_GB2312"/>
          <w:b w:val="0"/>
          <w:bCs w:val="0"/>
          <w:kern w:val="0"/>
          <w:sz w:val="32"/>
          <w:szCs w:val="32"/>
          <w:lang w:val="en-US" w:eastAsia="zh-CN"/>
        </w:rPr>
        <w:t>继续推进落实“谁执法谁普法”的普法责任制，积极开辟普法新阵地，用足用好接待窗口、电子显示屏、政务公开网站、微信公众号等普法平台，推进信访普法工作从辐射广度、服务速度和影响深度实现量级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val="0"/>
          <w:bCs w:val="0"/>
          <w:sz w:val="32"/>
          <w:szCs w:val="32"/>
          <w:highlight w:val="none"/>
          <w:lang w:val="en-US" w:eastAsia="zh-CN"/>
        </w:rPr>
        <w:t>三是落实工作要求，深入推进信访工作法治化。</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始终坚持把畅通和规范群众诉求表达、利益协商、权益保障通道作为出发点，及时发现、果断处置各类苗头性倾向性问题，确保群众合理合法诉求依照法律规定和程序得到合理合法的结果。坚持“五化、四到位、事心双解、群众满意”的工作思路，在信访全过程、全流程中，做到信访部门转办督办到位、职能部门按时处理到位、监督部门坚决问责到位、政法机关依法处理到位</w:t>
      </w:r>
      <w:r>
        <w:rPr>
          <w:rFonts w:hint="default" w:ascii="仿宋_GB2312" w:hAnsi="仿宋_GB2312" w:eastAsia="仿宋_GB2312" w:cs="仿宋_GB2312"/>
          <w:b w:val="0"/>
          <w:bCs w:val="0"/>
          <w:color w:val="000000"/>
          <w:kern w:val="0"/>
          <w:sz w:val="32"/>
          <w:szCs w:val="32"/>
          <w:highlight w:val="none"/>
          <w:shd w:val="clear" w:color="auto" w:fill="FFFFFF"/>
          <w:lang w:val="en-US" w:eastAsia="zh-CN" w:bidi="ar-SA"/>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严格按照《信访工作法治化指南》、《依法依规处理信访事项“导引图”》和“路线图”规定的所有环节流程，压实信访工作责任，切实提高信访事项一次性化解率、群众参评率和参评满意率。</w:t>
      </w:r>
    </w:p>
    <w:p>
      <w:pPr>
        <w:spacing w:line="560" w:lineRule="exact"/>
        <w:rPr>
          <w:rFonts w:ascii="仿宋_GB2312" w:hAnsi="黑体"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青岛西海岸新区信访局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ascii="仿宋_GB2312" w:hAnsi="黑体" w:eastAsia="仿宋_GB2312"/>
          <w:sz w:val="32"/>
          <w:szCs w:val="32"/>
          <w:lang w:val="en-US" w:eastAsia="zh-CN"/>
        </w:rPr>
        <w:t xml:space="preserve">                                   2024年1月2</w:t>
      </w:r>
      <w:bookmarkStart w:id="0" w:name="_GoBack"/>
      <w:bookmarkEnd w:id="0"/>
      <w:r>
        <w:rPr>
          <w:rFonts w:hint="eastAsia" w:ascii="仿宋_GB2312" w:hAnsi="黑体" w:eastAsia="仿宋_GB2312"/>
          <w:sz w:val="32"/>
          <w:szCs w:val="32"/>
          <w:lang w:val="en-US" w:eastAsia="zh-CN"/>
        </w:rPr>
        <w:t>5日</w:t>
      </w:r>
    </w:p>
    <w:p/>
    <w:p>
      <w:pPr>
        <w:pStyle w:val="2"/>
        <w:rPr>
          <w:rFonts w:ascii="仿宋_GB2312" w:hAnsi="黑体" w:eastAsia="仿宋_GB2312"/>
          <w:sz w:val="32"/>
          <w:szCs w:val="32"/>
        </w:rPr>
      </w:pPr>
    </w:p>
    <w:tbl>
      <w:tblPr>
        <w:tblStyle w:val="8"/>
        <w:tblpPr w:leftFromText="180" w:rightFromText="180" w:vertAnchor="text" w:horzAnchor="page" w:tblpX="1660" w:tblpY="5308"/>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823" w:type="dxa"/>
            <w:tcBorders>
              <w:top w:val="single" w:color="auto" w:sz="8" w:space="0"/>
              <w:left w:val="nil"/>
              <w:bottom w:val="single" w:color="auto" w:sz="8" w:space="0"/>
              <w:right w:val="nil"/>
            </w:tcBorders>
          </w:tcPr>
          <w:p>
            <w:pPr>
              <w:pStyle w:val="5"/>
              <w:spacing w:line="420" w:lineRule="exact"/>
              <w:ind w:left="99" w:leftChars="47"/>
              <w:rPr>
                <w:rFonts w:ascii="仿宋_GB2312" w:hAnsi="仿宋" w:eastAsia="仿宋_GB2312"/>
                <w:sz w:val="28"/>
                <w:szCs w:val="28"/>
              </w:rPr>
            </w:pPr>
            <w:r>
              <w:rPr>
                <w:rFonts w:hint="eastAsia" w:ascii="仿宋_GB2312" w:hAnsi="仿宋" w:eastAsia="仿宋_GB2312"/>
                <w:sz w:val="28"/>
                <w:szCs w:val="28"/>
              </w:rPr>
              <w:t>青岛西海岸新区信访局</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202</w:t>
            </w:r>
            <w:r>
              <w:rPr>
                <w:rFonts w:hint="eastAsia" w:ascii="仿宋_GB2312" w:hAnsi="仿宋" w:eastAsia="仿宋_GB2312"/>
                <w:sz w:val="28"/>
                <w:szCs w:val="28"/>
                <w:lang w:val="en-US" w:eastAsia="zh-CN"/>
              </w:rPr>
              <w:t>4</w:t>
            </w:r>
            <w:r>
              <w:rPr>
                <w:rFonts w:hint="eastAsia" w:ascii="仿宋_GB2312" w:hAnsi="仿宋" w:eastAsia="仿宋_GB2312"/>
                <w:sz w:val="28"/>
                <w:szCs w:val="28"/>
              </w:rPr>
              <w:t>年</w:t>
            </w:r>
            <w:r>
              <w:rPr>
                <w:rFonts w:hint="eastAsia" w:ascii="仿宋_GB2312" w:hAnsi="仿宋" w:eastAsia="仿宋_GB2312"/>
                <w:sz w:val="28"/>
                <w:szCs w:val="28"/>
                <w:lang w:val="en-US" w:eastAsia="zh-CN"/>
              </w:rPr>
              <w:t>1</w:t>
            </w:r>
            <w:r>
              <w:rPr>
                <w:rFonts w:hint="eastAsia" w:ascii="仿宋_GB2312" w:hAnsi="仿宋" w:eastAsia="仿宋_GB2312"/>
                <w:sz w:val="28"/>
                <w:szCs w:val="28"/>
              </w:rPr>
              <w:t>月</w:t>
            </w:r>
            <w:r>
              <w:rPr>
                <w:rFonts w:hint="eastAsia" w:ascii="仿宋_GB2312" w:hAnsi="仿宋" w:eastAsia="仿宋_GB2312"/>
                <w:sz w:val="28"/>
                <w:szCs w:val="28"/>
                <w:lang w:val="en-US" w:eastAsia="zh-CN"/>
              </w:rPr>
              <w:t>25</w:t>
            </w:r>
            <w:r>
              <w:rPr>
                <w:rFonts w:hint="eastAsia" w:ascii="仿宋_GB2312" w:hAnsi="仿宋" w:eastAsia="仿宋_GB2312"/>
                <w:sz w:val="28"/>
                <w:szCs w:val="28"/>
              </w:rPr>
              <w:t>日印发</w:t>
            </w:r>
          </w:p>
        </w:tc>
      </w:tr>
    </w:tbl>
    <w:p>
      <w:pPr>
        <w:rPr>
          <w:rFonts w:hint="default" w:eastAsiaTheme="minorEastAsia"/>
          <w:lang w:val="en-US" w:eastAsia="zh-CN"/>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01189"/>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01191"/>
      <w:docPartObj>
        <w:docPartGallery w:val="autotext"/>
      </w:docPartObj>
    </w:sdtPr>
    <w:sdtContent>
      <w:p>
        <w:pPr>
          <w:pStyle w:val="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mZjg3MWIwZTNhMjgxNTEzZWI0MWYyZDYyNjkyMWQifQ=="/>
  </w:docVars>
  <w:rsids>
    <w:rsidRoot w:val="00B11216"/>
    <w:rsid w:val="00055A41"/>
    <w:rsid w:val="000B05C0"/>
    <w:rsid w:val="000C071C"/>
    <w:rsid w:val="00170BFD"/>
    <w:rsid w:val="001F0AA1"/>
    <w:rsid w:val="002B5576"/>
    <w:rsid w:val="002C1952"/>
    <w:rsid w:val="00300B95"/>
    <w:rsid w:val="00320548"/>
    <w:rsid w:val="00352134"/>
    <w:rsid w:val="003A4617"/>
    <w:rsid w:val="003F291C"/>
    <w:rsid w:val="00415495"/>
    <w:rsid w:val="0041706A"/>
    <w:rsid w:val="004D4EF8"/>
    <w:rsid w:val="004F4EF6"/>
    <w:rsid w:val="005C4EE0"/>
    <w:rsid w:val="005D542C"/>
    <w:rsid w:val="005F5D39"/>
    <w:rsid w:val="00666861"/>
    <w:rsid w:val="006B4053"/>
    <w:rsid w:val="00704230"/>
    <w:rsid w:val="00756EF7"/>
    <w:rsid w:val="007C5332"/>
    <w:rsid w:val="007D6695"/>
    <w:rsid w:val="0085470F"/>
    <w:rsid w:val="008E47D3"/>
    <w:rsid w:val="009028DC"/>
    <w:rsid w:val="009270E4"/>
    <w:rsid w:val="0097056D"/>
    <w:rsid w:val="009815BC"/>
    <w:rsid w:val="00981E79"/>
    <w:rsid w:val="009A67E7"/>
    <w:rsid w:val="00A31F1A"/>
    <w:rsid w:val="00A8050D"/>
    <w:rsid w:val="00AA0ECC"/>
    <w:rsid w:val="00AB78A9"/>
    <w:rsid w:val="00AD6A37"/>
    <w:rsid w:val="00B11216"/>
    <w:rsid w:val="00B1780D"/>
    <w:rsid w:val="00BB1C34"/>
    <w:rsid w:val="00BB2311"/>
    <w:rsid w:val="00BF66E3"/>
    <w:rsid w:val="00C57C44"/>
    <w:rsid w:val="00C739C0"/>
    <w:rsid w:val="00D577EB"/>
    <w:rsid w:val="00DF7181"/>
    <w:rsid w:val="00E035C6"/>
    <w:rsid w:val="00E21233"/>
    <w:rsid w:val="00E43124"/>
    <w:rsid w:val="00EF5947"/>
    <w:rsid w:val="00F10DF4"/>
    <w:rsid w:val="00F26E56"/>
    <w:rsid w:val="00F501C6"/>
    <w:rsid w:val="00F50CDF"/>
    <w:rsid w:val="00F70FB2"/>
    <w:rsid w:val="00F754FE"/>
    <w:rsid w:val="00F85A98"/>
    <w:rsid w:val="00FE1A87"/>
    <w:rsid w:val="01512CEB"/>
    <w:rsid w:val="02D4675B"/>
    <w:rsid w:val="02E07D15"/>
    <w:rsid w:val="036374DD"/>
    <w:rsid w:val="04615825"/>
    <w:rsid w:val="04A7601F"/>
    <w:rsid w:val="04E95F08"/>
    <w:rsid w:val="05223024"/>
    <w:rsid w:val="0544196C"/>
    <w:rsid w:val="061E22CB"/>
    <w:rsid w:val="071E4449"/>
    <w:rsid w:val="07A42E2C"/>
    <w:rsid w:val="08346A09"/>
    <w:rsid w:val="08AA4C4F"/>
    <w:rsid w:val="095F7C39"/>
    <w:rsid w:val="09A214EC"/>
    <w:rsid w:val="0B3B4429"/>
    <w:rsid w:val="0C624373"/>
    <w:rsid w:val="0C75080A"/>
    <w:rsid w:val="0C943789"/>
    <w:rsid w:val="0CBB047D"/>
    <w:rsid w:val="0DC87616"/>
    <w:rsid w:val="0E386761"/>
    <w:rsid w:val="0FBC7A19"/>
    <w:rsid w:val="105F6519"/>
    <w:rsid w:val="12BD312E"/>
    <w:rsid w:val="12D152D7"/>
    <w:rsid w:val="12D55258"/>
    <w:rsid w:val="146002B0"/>
    <w:rsid w:val="148E0150"/>
    <w:rsid w:val="15687ABC"/>
    <w:rsid w:val="16915C08"/>
    <w:rsid w:val="16F8289F"/>
    <w:rsid w:val="18A92423"/>
    <w:rsid w:val="19103E31"/>
    <w:rsid w:val="1942313A"/>
    <w:rsid w:val="19471948"/>
    <w:rsid w:val="19530578"/>
    <w:rsid w:val="19F31EE1"/>
    <w:rsid w:val="1A825570"/>
    <w:rsid w:val="1A8D7107"/>
    <w:rsid w:val="1AE2543D"/>
    <w:rsid w:val="1B4F5986"/>
    <w:rsid w:val="1B630379"/>
    <w:rsid w:val="1B9403E7"/>
    <w:rsid w:val="1BC32313"/>
    <w:rsid w:val="1BC751C2"/>
    <w:rsid w:val="1C3D380E"/>
    <w:rsid w:val="1E124B8A"/>
    <w:rsid w:val="1E180B22"/>
    <w:rsid w:val="1F02489B"/>
    <w:rsid w:val="20360F5B"/>
    <w:rsid w:val="20723C0A"/>
    <w:rsid w:val="208B6613"/>
    <w:rsid w:val="20D5538B"/>
    <w:rsid w:val="210801C7"/>
    <w:rsid w:val="21364510"/>
    <w:rsid w:val="21827FCA"/>
    <w:rsid w:val="21842B78"/>
    <w:rsid w:val="220C6519"/>
    <w:rsid w:val="22275D7A"/>
    <w:rsid w:val="22CF3CC3"/>
    <w:rsid w:val="234D7B8A"/>
    <w:rsid w:val="237A43E2"/>
    <w:rsid w:val="23F84E05"/>
    <w:rsid w:val="242D3F03"/>
    <w:rsid w:val="24D82326"/>
    <w:rsid w:val="25671C8A"/>
    <w:rsid w:val="25AD148F"/>
    <w:rsid w:val="2613738E"/>
    <w:rsid w:val="27922856"/>
    <w:rsid w:val="27B46DCC"/>
    <w:rsid w:val="27EF4CB1"/>
    <w:rsid w:val="282C7D18"/>
    <w:rsid w:val="29F71812"/>
    <w:rsid w:val="2C8E1F71"/>
    <w:rsid w:val="2D3253FC"/>
    <w:rsid w:val="2D370244"/>
    <w:rsid w:val="2D8F505B"/>
    <w:rsid w:val="2DAF4839"/>
    <w:rsid w:val="2DB63387"/>
    <w:rsid w:val="2DDB2F86"/>
    <w:rsid w:val="2DF647D0"/>
    <w:rsid w:val="2E0D01AD"/>
    <w:rsid w:val="2F967FF3"/>
    <w:rsid w:val="30693C56"/>
    <w:rsid w:val="312B7C81"/>
    <w:rsid w:val="328078BF"/>
    <w:rsid w:val="32DD166E"/>
    <w:rsid w:val="339E0F8C"/>
    <w:rsid w:val="34E02DA2"/>
    <w:rsid w:val="35344F39"/>
    <w:rsid w:val="359C329F"/>
    <w:rsid w:val="363E2DBF"/>
    <w:rsid w:val="364D1B44"/>
    <w:rsid w:val="36D77E04"/>
    <w:rsid w:val="37C355F3"/>
    <w:rsid w:val="38593F87"/>
    <w:rsid w:val="39360446"/>
    <w:rsid w:val="3A1C1A55"/>
    <w:rsid w:val="3A56642C"/>
    <w:rsid w:val="3AFF3125"/>
    <w:rsid w:val="3BDD6417"/>
    <w:rsid w:val="3BF05793"/>
    <w:rsid w:val="3C5155EE"/>
    <w:rsid w:val="3D7D0B50"/>
    <w:rsid w:val="3DD014C0"/>
    <w:rsid w:val="3E24406F"/>
    <w:rsid w:val="3ECA5C7A"/>
    <w:rsid w:val="3F7520AA"/>
    <w:rsid w:val="4059793E"/>
    <w:rsid w:val="41022901"/>
    <w:rsid w:val="42107E70"/>
    <w:rsid w:val="43DF40B4"/>
    <w:rsid w:val="44E13CD8"/>
    <w:rsid w:val="46026156"/>
    <w:rsid w:val="461F5BAF"/>
    <w:rsid w:val="46390617"/>
    <w:rsid w:val="46595450"/>
    <w:rsid w:val="479F31E4"/>
    <w:rsid w:val="484C692D"/>
    <w:rsid w:val="48853048"/>
    <w:rsid w:val="48D33BDD"/>
    <w:rsid w:val="492429BA"/>
    <w:rsid w:val="49A50722"/>
    <w:rsid w:val="4A5A5580"/>
    <w:rsid w:val="4B7868AA"/>
    <w:rsid w:val="4B985ABC"/>
    <w:rsid w:val="4CB33888"/>
    <w:rsid w:val="4CF2167D"/>
    <w:rsid w:val="4CFA088B"/>
    <w:rsid w:val="4DDC308A"/>
    <w:rsid w:val="50F464F1"/>
    <w:rsid w:val="51316796"/>
    <w:rsid w:val="516F70E7"/>
    <w:rsid w:val="5216145A"/>
    <w:rsid w:val="522679F4"/>
    <w:rsid w:val="52683B0F"/>
    <w:rsid w:val="52992495"/>
    <w:rsid w:val="52F514A5"/>
    <w:rsid w:val="53084D5E"/>
    <w:rsid w:val="53C75A83"/>
    <w:rsid w:val="53E63714"/>
    <w:rsid w:val="542026E3"/>
    <w:rsid w:val="549715FC"/>
    <w:rsid w:val="55A11C04"/>
    <w:rsid w:val="561510AB"/>
    <w:rsid w:val="57166E1F"/>
    <w:rsid w:val="57AB3143"/>
    <w:rsid w:val="58E56AAA"/>
    <w:rsid w:val="58FC1023"/>
    <w:rsid w:val="59253BB1"/>
    <w:rsid w:val="593023BC"/>
    <w:rsid w:val="59561490"/>
    <w:rsid w:val="5981110D"/>
    <w:rsid w:val="598A4139"/>
    <w:rsid w:val="59A4788C"/>
    <w:rsid w:val="5A3244D3"/>
    <w:rsid w:val="5A59588E"/>
    <w:rsid w:val="5A7C7BEC"/>
    <w:rsid w:val="5B341B1C"/>
    <w:rsid w:val="5C1B5C27"/>
    <w:rsid w:val="5C713F1F"/>
    <w:rsid w:val="5C9F7056"/>
    <w:rsid w:val="5CCE6735"/>
    <w:rsid w:val="5DD316E9"/>
    <w:rsid w:val="5DED508C"/>
    <w:rsid w:val="5E593F20"/>
    <w:rsid w:val="5E5E6613"/>
    <w:rsid w:val="5F3E4727"/>
    <w:rsid w:val="60650B05"/>
    <w:rsid w:val="61AC3176"/>
    <w:rsid w:val="61D5061A"/>
    <w:rsid w:val="62151563"/>
    <w:rsid w:val="64497A8B"/>
    <w:rsid w:val="64E87B6A"/>
    <w:rsid w:val="65A33CB9"/>
    <w:rsid w:val="68022D10"/>
    <w:rsid w:val="68747E3F"/>
    <w:rsid w:val="6A366FE5"/>
    <w:rsid w:val="6BF57AAE"/>
    <w:rsid w:val="6C0A29B7"/>
    <w:rsid w:val="6C1F16A5"/>
    <w:rsid w:val="6CCC346A"/>
    <w:rsid w:val="6E7E1C21"/>
    <w:rsid w:val="6F5A6FB8"/>
    <w:rsid w:val="6F892ACE"/>
    <w:rsid w:val="71B21DFE"/>
    <w:rsid w:val="720E5787"/>
    <w:rsid w:val="722878A0"/>
    <w:rsid w:val="726D05F9"/>
    <w:rsid w:val="736F71B0"/>
    <w:rsid w:val="74E0227B"/>
    <w:rsid w:val="761364A1"/>
    <w:rsid w:val="767C563C"/>
    <w:rsid w:val="76F025E1"/>
    <w:rsid w:val="797C2D3C"/>
    <w:rsid w:val="7A7024B0"/>
    <w:rsid w:val="7B5268DD"/>
    <w:rsid w:val="7D4E157B"/>
    <w:rsid w:val="7DE84D16"/>
    <w:rsid w:val="7E17151B"/>
    <w:rsid w:val="7E271EB9"/>
    <w:rsid w:val="7F7D212B"/>
    <w:rsid w:val="7F89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120" w:after="120" w:line="413" w:lineRule="auto"/>
      <w:ind w:firstLine="420" w:firstLineChars="200"/>
      <w:outlineLvl w:val="2"/>
    </w:pPr>
    <w:rPr>
      <w:rFonts w:ascii="Times New Roman" w:hAnsi="Times New Roman" w:cs="Times New Roman"/>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rPr>
      <w:rFonts w:cs="宋体"/>
    </w:rPr>
  </w:style>
  <w:style w:type="paragraph" w:styleId="4">
    <w:name w:val="Body Text"/>
    <w:next w:val="1"/>
    <w:qFormat/>
    <w:uiPriority w:val="0"/>
    <w:pPr>
      <w:widowControl w:val="0"/>
      <w:ind w:left="100" w:leftChars="100" w:right="100" w:rightChars="100"/>
      <w:jc w:val="both"/>
    </w:pPr>
    <w:rPr>
      <w:rFonts w:ascii="Times New Roman" w:hAnsi="Times New Roman" w:eastAsia="宋体" w:cs="Times New Roman"/>
      <w:kern w:val="2"/>
      <w:sz w:val="32"/>
      <w:szCs w:val="24"/>
      <w:lang w:val="en-US" w:eastAsia="zh-CN" w:bidi="ar-SA"/>
    </w:rPr>
  </w:style>
  <w:style w:type="paragraph" w:styleId="5">
    <w:name w:val="Date"/>
    <w:basedOn w:val="1"/>
    <w:next w:val="1"/>
    <w:link w:val="12"/>
    <w:unhideWhenUsed/>
    <w:qFormat/>
    <w:uiPriority w:val="99"/>
    <w:pPr>
      <w:ind w:left="100" w:leftChars="25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日期 Char"/>
    <w:basedOn w:val="9"/>
    <w:link w:val="5"/>
    <w:qFormat/>
    <w:uiPriority w:val="99"/>
  </w:style>
  <w:style w:type="paragraph" w:customStyle="1" w:styleId="1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DCA55-7CE8-4B33-BC10-EA246CE912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3024</Words>
  <Characters>3074</Characters>
  <Lines>18</Lines>
  <Paragraphs>5</Paragraphs>
  <TotalTime>0</TotalTime>
  <ScaleCrop>false</ScaleCrop>
  <LinksUpToDate>false</LinksUpToDate>
  <CharactersWithSpaces>3176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2022-01-07T06:44:00Z</dcterms:created>
  <dc:creator>微软用户</dc:creator>
  <cp:lastModifiedBy>Administrator</cp:lastModifiedBy>
  <cp:lastPrinted>2024-01-18T07:03:00Z</cp:lastPrinted>
  <dcterms:modified xsi:type="dcterms:W3CDTF">2024-01-25T08:05:57Z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2B4FB0310BC94B0E9E52FA6F56705675</vt:lpwstr>
  </property>
</Properties>
</file>