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397D4">
      <w:pPr>
        <w:pStyle w:val="2"/>
        <w:widowControl w:val="0"/>
        <w:spacing w:line="600" w:lineRule="exact"/>
        <w:ind w:firstLine="0" w:firstLineChars="0"/>
        <w:contextualSpacing/>
        <w:rPr>
          <w:rFonts w:hint="eastAsia" w:eastAsia="仿宋_GB2312"/>
          <w:lang w:eastAsia="zh-CN"/>
        </w:rPr>
      </w:pPr>
      <w:bookmarkStart w:id="0" w:name="_GoBack"/>
      <w:bookmarkEnd w:id="0"/>
      <w:r>
        <w:rPr>
          <w:rFonts w:hint="eastAsia" w:eastAsia="仿宋_GB2312"/>
        </w:rPr>
        <w:t>附件</w:t>
      </w:r>
      <w:r>
        <w:rPr>
          <w:rFonts w:hint="eastAsia" w:eastAsia="仿宋_GB2312"/>
          <w:lang w:val="en-US" w:eastAsia="zh-CN"/>
        </w:rPr>
        <w:t>3</w:t>
      </w:r>
    </w:p>
    <w:p w14:paraId="43E76BB3">
      <w:pPr>
        <w:pStyle w:val="2"/>
        <w:widowControl w:val="0"/>
        <w:spacing w:line="600" w:lineRule="exact"/>
        <w:ind w:firstLine="0" w:firstLineChars="0"/>
        <w:contextualSpacing/>
        <w:rPr>
          <w:rFonts w:eastAsia="仿宋_GB2312"/>
        </w:rPr>
      </w:pPr>
    </w:p>
    <w:p w14:paraId="3D3237AD">
      <w:pPr>
        <w:pStyle w:val="2"/>
        <w:widowControl w:val="0"/>
        <w:spacing w:line="600" w:lineRule="exact"/>
        <w:ind w:firstLine="0" w:firstLineChars="0"/>
        <w:contextualSpacing/>
        <w:jc w:val="center"/>
        <w:rPr>
          <w:rFonts w:eastAsia="仿宋_GB2312"/>
          <w:b/>
          <w:sz w:val="44"/>
          <w:szCs w:val="44"/>
        </w:rPr>
      </w:pPr>
      <w:r>
        <w:rPr>
          <w:rFonts w:hint="eastAsia" w:eastAsia="仿宋_GB2312"/>
          <w:b/>
          <w:sz w:val="44"/>
          <w:szCs w:val="44"/>
        </w:rPr>
        <w:t>消防安全重点单位备案登记表</w:t>
      </w:r>
    </w:p>
    <w:p w14:paraId="56F9EF8A">
      <w:pPr>
        <w:pStyle w:val="2"/>
        <w:widowControl w:val="0"/>
        <w:spacing w:line="600" w:lineRule="exact"/>
        <w:ind w:firstLine="0" w:firstLineChars="0"/>
        <w:contextualSpacing/>
        <w:rPr>
          <w:rFonts w:eastAsia="仿宋_GB2312"/>
        </w:rPr>
      </w:pPr>
    </w:p>
    <w:p w14:paraId="6AE2F8B5">
      <w:pPr>
        <w:pStyle w:val="2"/>
        <w:widowControl w:val="0"/>
        <w:spacing w:line="600" w:lineRule="exact"/>
        <w:ind w:firstLine="0" w:firstLineChars="0"/>
        <w:contextualSpacing/>
        <w:rPr>
          <w:rFonts w:eastAsia="仿宋_GB2312"/>
        </w:rPr>
      </w:pPr>
      <w:r>
        <w:rPr>
          <w:rFonts w:hint="eastAsia" w:eastAsia="仿宋_GB2312"/>
        </w:rPr>
        <w:t>单位名称：（盖章）               填表时间：  年  月  日</w:t>
      </w:r>
    </w:p>
    <w:tbl>
      <w:tblPr>
        <w:tblStyle w:val="5"/>
        <w:tblW w:w="10207"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3"/>
        <w:gridCol w:w="1420"/>
        <w:gridCol w:w="1237"/>
        <w:gridCol w:w="426"/>
        <w:gridCol w:w="1417"/>
        <w:gridCol w:w="567"/>
        <w:gridCol w:w="992"/>
        <w:gridCol w:w="1985"/>
      </w:tblGrid>
      <w:tr w14:paraId="77F1D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3" w:type="dxa"/>
            <w:vMerge w:val="restart"/>
            <w:vAlign w:val="center"/>
          </w:tcPr>
          <w:p w14:paraId="7F88DFF3">
            <w:pPr>
              <w:pStyle w:val="2"/>
              <w:widowControl w:val="0"/>
              <w:spacing w:line="600" w:lineRule="exact"/>
              <w:ind w:firstLine="0" w:firstLineChars="0"/>
              <w:contextualSpacing/>
              <w:jc w:val="center"/>
              <w:rPr>
                <w:rFonts w:eastAsia="仿宋_GB2312"/>
              </w:rPr>
            </w:pPr>
            <w:r>
              <w:rPr>
                <w:rFonts w:hint="eastAsia" w:eastAsia="仿宋_GB2312"/>
              </w:rPr>
              <w:t>单位名称</w:t>
            </w:r>
          </w:p>
        </w:tc>
        <w:tc>
          <w:tcPr>
            <w:tcW w:w="3083" w:type="dxa"/>
            <w:gridSpan w:val="3"/>
            <w:vMerge w:val="restart"/>
            <w:vAlign w:val="center"/>
          </w:tcPr>
          <w:p w14:paraId="54DB6E52">
            <w:pPr>
              <w:pStyle w:val="2"/>
              <w:widowControl w:val="0"/>
              <w:spacing w:line="600" w:lineRule="exact"/>
              <w:ind w:firstLine="0" w:firstLineChars="0"/>
              <w:contextualSpacing/>
              <w:jc w:val="center"/>
              <w:rPr>
                <w:rFonts w:eastAsia="仿宋_GB2312"/>
              </w:rPr>
            </w:pPr>
          </w:p>
        </w:tc>
        <w:tc>
          <w:tcPr>
            <w:tcW w:w="1417" w:type="dxa"/>
            <w:vAlign w:val="center"/>
          </w:tcPr>
          <w:p w14:paraId="6C436D91">
            <w:pPr>
              <w:pStyle w:val="2"/>
              <w:widowControl w:val="0"/>
              <w:spacing w:line="600" w:lineRule="exact"/>
              <w:ind w:firstLine="0" w:firstLineChars="0"/>
              <w:contextualSpacing/>
              <w:jc w:val="center"/>
              <w:rPr>
                <w:rFonts w:eastAsia="仿宋_GB2312"/>
              </w:rPr>
            </w:pPr>
            <w:r>
              <w:rPr>
                <w:rFonts w:hint="eastAsia" w:eastAsia="仿宋_GB2312"/>
              </w:rPr>
              <w:t>地址</w:t>
            </w:r>
          </w:p>
        </w:tc>
        <w:tc>
          <w:tcPr>
            <w:tcW w:w="3544" w:type="dxa"/>
            <w:gridSpan w:val="3"/>
            <w:vAlign w:val="center"/>
          </w:tcPr>
          <w:p w14:paraId="4364B614">
            <w:pPr>
              <w:pStyle w:val="2"/>
              <w:widowControl w:val="0"/>
              <w:spacing w:line="600" w:lineRule="exact"/>
              <w:ind w:firstLine="0" w:firstLineChars="0"/>
              <w:contextualSpacing/>
              <w:jc w:val="center"/>
              <w:rPr>
                <w:rFonts w:eastAsia="仿宋_GB2312"/>
              </w:rPr>
            </w:pPr>
          </w:p>
        </w:tc>
      </w:tr>
      <w:tr w14:paraId="75B0C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3" w:type="dxa"/>
            <w:vMerge w:val="continue"/>
            <w:vAlign w:val="center"/>
          </w:tcPr>
          <w:p w14:paraId="059425E6">
            <w:pPr>
              <w:pStyle w:val="2"/>
              <w:widowControl w:val="0"/>
              <w:spacing w:line="600" w:lineRule="exact"/>
              <w:ind w:firstLine="0" w:firstLineChars="0"/>
              <w:contextualSpacing/>
              <w:jc w:val="center"/>
              <w:rPr>
                <w:rFonts w:eastAsia="仿宋_GB2312"/>
              </w:rPr>
            </w:pPr>
          </w:p>
        </w:tc>
        <w:tc>
          <w:tcPr>
            <w:tcW w:w="3083" w:type="dxa"/>
            <w:gridSpan w:val="3"/>
            <w:vMerge w:val="continue"/>
            <w:vAlign w:val="center"/>
          </w:tcPr>
          <w:p w14:paraId="3CD546D4">
            <w:pPr>
              <w:pStyle w:val="2"/>
              <w:widowControl w:val="0"/>
              <w:spacing w:line="600" w:lineRule="exact"/>
              <w:ind w:firstLine="0" w:firstLineChars="0"/>
              <w:contextualSpacing/>
              <w:jc w:val="center"/>
              <w:rPr>
                <w:rFonts w:eastAsia="仿宋_GB2312"/>
              </w:rPr>
            </w:pPr>
          </w:p>
        </w:tc>
        <w:tc>
          <w:tcPr>
            <w:tcW w:w="1417" w:type="dxa"/>
            <w:vAlign w:val="center"/>
          </w:tcPr>
          <w:p w14:paraId="139CD939">
            <w:pPr>
              <w:pStyle w:val="2"/>
              <w:widowControl w:val="0"/>
              <w:spacing w:line="600" w:lineRule="exact"/>
              <w:ind w:firstLine="0" w:firstLineChars="0"/>
              <w:contextualSpacing/>
              <w:jc w:val="center"/>
              <w:rPr>
                <w:rFonts w:eastAsia="仿宋_GB2312"/>
              </w:rPr>
            </w:pPr>
            <w:r>
              <w:rPr>
                <w:rFonts w:hint="eastAsia" w:eastAsia="仿宋_GB2312"/>
              </w:rPr>
              <w:t>电话</w:t>
            </w:r>
          </w:p>
        </w:tc>
        <w:tc>
          <w:tcPr>
            <w:tcW w:w="3544" w:type="dxa"/>
            <w:gridSpan w:val="3"/>
            <w:vAlign w:val="center"/>
          </w:tcPr>
          <w:p w14:paraId="2CCC38BC">
            <w:pPr>
              <w:pStyle w:val="2"/>
              <w:widowControl w:val="0"/>
              <w:spacing w:line="600" w:lineRule="exact"/>
              <w:ind w:firstLine="0" w:firstLineChars="0"/>
              <w:contextualSpacing/>
              <w:jc w:val="center"/>
              <w:rPr>
                <w:rFonts w:eastAsia="仿宋_GB2312"/>
              </w:rPr>
            </w:pPr>
          </w:p>
        </w:tc>
      </w:tr>
      <w:tr w14:paraId="2BA5D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3" w:type="dxa"/>
            <w:vMerge w:val="restart"/>
            <w:vAlign w:val="center"/>
          </w:tcPr>
          <w:p w14:paraId="3BCAE90A">
            <w:pPr>
              <w:pStyle w:val="2"/>
              <w:widowControl w:val="0"/>
              <w:spacing w:line="600" w:lineRule="exact"/>
              <w:ind w:firstLine="0" w:firstLineChars="0"/>
              <w:contextualSpacing/>
              <w:jc w:val="center"/>
              <w:rPr>
                <w:rFonts w:eastAsia="仿宋_GB2312"/>
              </w:rPr>
            </w:pPr>
            <w:r>
              <w:rPr>
                <w:rFonts w:hint="eastAsia" w:eastAsia="仿宋_GB2312"/>
              </w:rPr>
              <w:t>消防安全责任人</w:t>
            </w:r>
          </w:p>
        </w:tc>
        <w:tc>
          <w:tcPr>
            <w:tcW w:w="1420" w:type="dxa"/>
            <w:vAlign w:val="center"/>
          </w:tcPr>
          <w:p w14:paraId="754AA0D6">
            <w:pPr>
              <w:pStyle w:val="2"/>
              <w:widowControl w:val="0"/>
              <w:spacing w:line="600" w:lineRule="exact"/>
              <w:ind w:firstLine="0" w:firstLineChars="0"/>
              <w:contextualSpacing/>
              <w:jc w:val="center"/>
              <w:rPr>
                <w:rFonts w:eastAsia="仿宋_GB2312"/>
              </w:rPr>
            </w:pPr>
            <w:r>
              <w:rPr>
                <w:rFonts w:hint="eastAsia" w:eastAsia="仿宋_GB2312"/>
              </w:rPr>
              <w:t>姓名</w:t>
            </w:r>
          </w:p>
        </w:tc>
        <w:tc>
          <w:tcPr>
            <w:tcW w:w="1663" w:type="dxa"/>
            <w:gridSpan w:val="2"/>
            <w:vAlign w:val="center"/>
          </w:tcPr>
          <w:p w14:paraId="15747B74">
            <w:pPr>
              <w:pStyle w:val="2"/>
              <w:widowControl w:val="0"/>
              <w:spacing w:line="600" w:lineRule="exact"/>
              <w:ind w:firstLine="0" w:firstLineChars="0"/>
              <w:contextualSpacing/>
              <w:jc w:val="center"/>
              <w:rPr>
                <w:rFonts w:eastAsia="仿宋_GB2312"/>
              </w:rPr>
            </w:pPr>
          </w:p>
        </w:tc>
        <w:tc>
          <w:tcPr>
            <w:tcW w:w="1417" w:type="dxa"/>
            <w:vMerge w:val="restart"/>
            <w:vAlign w:val="center"/>
          </w:tcPr>
          <w:p w14:paraId="11F9B928">
            <w:pPr>
              <w:pStyle w:val="2"/>
              <w:widowControl w:val="0"/>
              <w:spacing w:line="400" w:lineRule="exact"/>
              <w:ind w:firstLine="0" w:firstLineChars="0"/>
              <w:contextualSpacing/>
              <w:jc w:val="center"/>
              <w:rPr>
                <w:rFonts w:eastAsia="仿宋_GB2312"/>
              </w:rPr>
            </w:pPr>
            <w:r>
              <w:rPr>
                <w:rFonts w:hint="eastAsia" w:eastAsia="仿宋_GB2312"/>
              </w:rPr>
              <w:t>消防安全管理人</w:t>
            </w:r>
          </w:p>
        </w:tc>
        <w:tc>
          <w:tcPr>
            <w:tcW w:w="1559" w:type="dxa"/>
            <w:gridSpan w:val="2"/>
            <w:vAlign w:val="center"/>
          </w:tcPr>
          <w:p w14:paraId="186B1E4A">
            <w:pPr>
              <w:pStyle w:val="2"/>
              <w:widowControl w:val="0"/>
              <w:spacing w:line="600" w:lineRule="exact"/>
              <w:ind w:firstLine="0" w:firstLineChars="0"/>
              <w:contextualSpacing/>
              <w:jc w:val="center"/>
              <w:rPr>
                <w:rFonts w:eastAsia="仿宋_GB2312"/>
              </w:rPr>
            </w:pPr>
            <w:r>
              <w:rPr>
                <w:rFonts w:hint="eastAsia" w:eastAsia="仿宋_GB2312"/>
              </w:rPr>
              <w:t>姓名</w:t>
            </w:r>
          </w:p>
        </w:tc>
        <w:tc>
          <w:tcPr>
            <w:tcW w:w="1985" w:type="dxa"/>
            <w:vAlign w:val="center"/>
          </w:tcPr>
          <w:p w14:paraId="000401E8">
            <w:pPr>
              <w:pStyle w:val="2"/>
              <w:widowControl w:val="0"/>
              <w:spacing w:line="600" w:lineRule="exact"/>
              <w:ind w:firstLine="0" w:firstLineChars="0"/>
              <w:contextualSpacing/>
              <w:jc w:val="center"/>
              <w:rPr>
                <w:rFonts w:eastAsia="仿宋_GB2312"/>
              </w:rPr>
            </w:pPr>
          </w:p>
        </w:tc>
      </w:tr>
      <w:tr w14:paraId="26F62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3" w:type="dxa"/>
            <w:vMerge w:val="continue"/>
            <w:vAlign w:val="center"/>
          </w:tcPr>
          <w:p w14:paraId="265CD805">
            <w:pPr>
              <w:pStyle w:val="2"/>
              <w:widowControl w:val="0"/>
              <w:spacing w:line="600" w:lineRule="exact"/>
              <w:ind w:firstLine="0" w:firstLineChars="0"/>
              <w:contextualSpacing/>
              <w:jc w:val="center"/>
              <w:rPr>
                <w:rFonts w:eastAsia="仿宋_GB2312"/>
              </w:rPr>
            </w:pPr>
          </w:p>
        </w:tc>
        <w:tc>
          <w:tcPr>
            <w:tcW w:w="1420" w:type="dxa"/>
            <w:vAlign w:val="center"/>
          </w:tcPr>
          <w:p w14:paraId="4DEF766F">
            <w:pPr>
              <w:pStyle w:val="2"/>
              <w:widowControl w:val="0"/>
              <w:spacing w:line="600" w:lineRule="exact"/>
              <w:ind w:firstLine="0" w:firstLineChars="0"/>
              <w:contextualSpacing/>
              <w:jc w:val="center"/>
              <w:rPr>
                <w:rFonts w:eastAsia="仿宋_GB2312"/>
              </w:rPr>
            </w:pPr>
            <w:r>
              <w:rPr>
                <w:rFonts w:hint="eastAsia" w:eastAsia="仿宋_GB2312"/>
              </w:rPr>
              <w:t>职务</w:t>
            </w:r>
          </w:p>
        </w:tc>
        <w:tc>
          <w:tcPr>
            <w:tcW w:w="1663" w:type="dxa"/>
            <w:gridSpan w:val="2"/>
            <w:vAlign w:val="center"/>
          </w:tcPr>
          <w:p w14:paraId="49531DE3">
            <w:pPr>
              <w:pStyle w:val="2"/>
              <w:widowControl w:val="0"/>
              <w:spacing w:line="600" w:lineRule="exact"/>
              <w:ind w:firstLine="0" w:firstLineChars="0"/>
              <w:contextualSpacing/>
              <w:jc w:val="center"/>
              <w:rPr>
                <w:rFonts w:eastAsia="仿宋_GB2312"/>
              </w:rPr>
            </w:pPr>
          </w:p>
        </w:tc>
        <w:tc>
          <w:tcPr>
            <w:tcW w:w="1417" w:type="dxa"/>
            <w:vMerge w:val="continue"/>
            <w:vAlign w:val="center"/>
          </w:tcPr>
          <w:p w14:paraId="0E63F735">
            <w:pPr>
              <w:pStyle w:val="2"/>
              <w:widowControl w:val="0"/>
              <w:spacing w:line="600" w:lineRule="exact"/>
              <w:ind w:firstLine="0" w:firstLineChars="0"/>
              <w:contextualSpacing/>
              <w:jc w:val="center"/>
              <w:rPr>
                <w:rFonts w:eastAsia="仿宋_GB2312"/>
              </w:rPr>
            </w:pPr>
          </w:p>
        </w:tc>
        <w:tc>
          <w:tcPr>
            <w:tcW w:w="1559" w:type="dxa"/>
            <w:gridSpan w:val="2"/>
            <w:vAlign w:val="center"/>
          </w:tcPr>
          <w:p w14:paraId="3847542F">
            <w:pPr>
              <w:pStyle w:val="2"/>
              <w:widowControl w:val="0"/>
              <w:spacing w:line="600" w:lineRule="exact"/>
              <w:ind w:firstLine="0" w:firstLineChars="0"/>
              <w:contextualSpacing/>
              <w:jc w:val="center"/>
              <w:rPr>
                <w:rFonts w:eastAsia="仿宋_GB2312"/>
              </w:rPr>
            </w:pPr>
            <w:r>
              <w:rPr>
                <w:rFonts w:hint="eastAsia" w:eastAsia="仿宋_GB2312"/>
              </w:rPr>
              <w:t>职务</w:t>
            </w:r>
          </w:p>
        </w:tc>
        <w:tc>
          <w:tcPr>
            <w:tcW w:w="1985" w:type="dxa"/>
            <w:vAlign w:val="center"/>
          </w:tcPr>
          <w:p w14:paraId="2BA61C8F">
            <w:pPr>
              <w:pStyle w:val="2"/>
              <w:widowControl w:val="0"/>
              <w:spacing w:line="600" w:lineRule="exact"/>
              <w:ind w:firstLine="0" w:firstLineChars="0"/>
              <w:contextualSpacing/>
              <w:jc w:val="center"/>
              <w:rPr>
                <w:rFonts w:eastAsia="仿宋_GB2312"/>
              </w:rPr>
            </w:pPr>
          </w:p>
        </w:tc>
      </w:tr>
      <w:tr w14:paraId="6A6F9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3" w:type="dxa"/>
            <w:vMerge w:val="continue"/>
            <w:vAlign w:val="center"/>
          </w:tcPr>
          <w:p w14:paraId="54FDE861">
            <w:pPr>
              <w:pStyle w:val="2"/>
              <w:widowControl w:val="0"/>
              <w:spacing w:line="600" w:lineRule="exact"/>
              <w:ind w:firstLine="0" w:firstLineChars="0"/>
              <w:contextualSpacing/>
              <w:jc w:val="center"/>
              <w:rPr>
                <w:rFonts w:eastAsia="仿宋_GB2312"/>
              </w:rPr>
            </w:pPr>
          </w:p>
        </w:tc>
        <w:tc>
          <w:tcPr>
            <w:tcW w:w="1420" w:type="dxa"/>
            <w:vAlign w:val="center"/>
          </w:tcPr>
          <w:p w14:paraId="6BC3D67F">
            <w:pPr>
              <w:pStyle w:val="2"/>
              <w:widowControl w:val="0"/>
              <w:spacing w:line="600" w:lineRule="exact"/>
              <w:ind w:firstLine="0" w:firstLineChars="0"/>
              <w:contextualSpacing/>
              <w:jc w:val="center"/>
              <w:rPr>
                <w:rFonts w:eastAsia="仿宋_GB2312"/>
              </w:rPr>
            </w:pPr>
            <w:r>
              <w:rPr>
                <w:rFonts w:hint="eastAsia" w:eastAsia="仿宋_GB2312"/>
              </w:rPr>
              <w:t>电话</w:t>
            </w:r>
          </w:p>
        </w:tc>
        <w:tc>
          <w:tcPr>
            <w:tcW w:w="1663" w:type="dxa"/>
            <w:gridSpan w:val="2"/>
            <w:vAlign w:val="center"/>
          </w:tcPr>
          <w:p w14:paraId="58FB6047">
            <w:pPr>
              <w:pStyle w:val="2"/>
              <w:widowControl w:val="0"/>
              <w:spacing w:line="600" w:lineRule="exact"/>
              <w:ind w:firstLine="0" w:firstLineChars="0"/>
              <w:contextualSpacing/>
              <w:jc w:val="center"/>
              <w:rPr>
                <w:rFonts w:eastAsia="仿宋_GB2312"/>
              </w:rPr>
            </w:pPr>
          </w:p>
        </w:tc>
        <w:tc>
          <w:tcPr>
            <w:tcW w:w="1417" w:type="dxa"/>
            <w:vMerge w:val="continue"/>
            <w:vAlign w:val="center"/>
          </w:tcPr>
          <w:p w14:paraId="521233EA">
            <w:pPr>
              <w:pStyle w:val="2"/>
              <w:widowControl w:val="0"/>
              <w:spacing w:line="600" w:lineRule="exact"/>
              <w:ind w:firstLine="0" w:firstLineChars="0"/>
              <w:contextualSpacing/>
              <w:jc w:val="center"/>
              <w:rPr>
                <w:rFonts w:eastAsia="仿宋_GB2312"/>
              </w:rPr>
            </w:pPr>
          </w:p>
        </w:tc>
        <w:tc>
          <w:tcPr>
            <w:tcW w:w="1559" w:type="dxa"/>
            <w:gridSpan w:val="2"/>
            <w:vAlign w:val="center"/>
          </w:tcPr>
          <w:p w14:paraId="7D18DE44">
            <w:pPr>
              <w:pStyle w:val="2"/>
              <w:widowControl w:val="0"/>
              <w:spacing w:line="600" w:lineRule="exact"/>
              <w:ind w:firstLine="0" w:firstLineChars="0"/>
              <w:contextualSpacing/>
              <w:jc w:val="center"/>
              <w:rPr>
                <w:rFonts w:eastAsia="仿宋_GB2312"/>
              </w:rPr>
            </w:pPr>
            <w:r>
              <w:rPr>
                <w:rFonts w:hint="eastAsia" w:eastAsia="仿宋_GB2312"/>
              </w:rPr>
              <w:t>电话</w:t>
            </w:r>
          </w:p>
        </w:tc>
        <w:tc>
          <w:tcPr>
            <w:tcW w:w="1985" w:type="dxa"/>
            <w:vAlign w:val="center"/>
          </w:tcPr>
          <w:p w14:paraId="47870274">
            <w:pPr>
              <w:pStyle w:val="2"/>
              <w:widowControl w:val="0"/>
              <w:spacing w:line="600" w:lineRule="exact"/>
              <w:ind w:firstLine="0" w:firstLineChars="0"/>
              <w:contextualSpacing/>
              <w:jc w:val="center"/>
              <w:rPr>
                <w:rFonts w:eastAsia="仿宋_GB2312"/>
              </w:rPr>
            </w:pPr>
          </w:p>
        </w:tc>
      </w:tr>
      <w:tr w14:paraId="1D188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3" w:type="dxa"/>
            <w:vAlign w:val="center"/>
          </w:tcPr>
          <w:p w14:paraId="24E7BBD3">
            <w:pPr>
              <w:pStyle w:val="2"/>
              <w:widowControl w:val="0"/>
              <w:spacing w:line="600" w:lineRule="exact"/>
              <w:ind w:firstLine="0" w:firstLineChars="0"/>
              <w:contextualSpacing/>
              <w:jc w:val="center"/>
              <w:rPr>
                <w:rFonts w:eastAsia="仿宋_GB2312"/>
              </w:rPr>
            </w:pPr>
            <w:r>
              <w:rPr>
                <w:rFonts w:hint="eastAsia" w:eastAsia="仿宋_GB2312"/>
              </w:rPr>
              <w:t>有无自动消防设施</w:t>
            </w:r>
          </w:p>
        </w:tc>
        <w:tc>
          <w:tcPr>
            <w:tcW w:w="1420" w:type="dxa"/>
            <w:vAlign w:val="center"/>
          </w:tcPr>
          <w:p w14:paraId="4769803E">
            <w:pPr>
              <w:pStyle w:val="2"/>
              <w:widowControl w:val="0"/>
              <w:spacing w:line="600" w:lineRule="exact"/>
              <w:ind w:firstLine="0" w:firstLineChars="0"/>
              <w:contextualSpacing/>
              <w:jc w:val="center"/>
              <w:rPr>
                <w:rFonts w:eastAsia="仿宋_GB2312"/>
              </w:rPr>
            </w:pPr>
            <w:r>
              <w:rPr>
                <w:rFonts w:hint="eastAsia" w:eastAsia="仿宋_GB2312"/>
              </w:rPr>
              <w:t>□有  □无</w:t>
            </w:r>
          </w:p>
        </w:tc>
        <w:tc>
          <w:tcPr>
            <w:tcW w:w="1663" w:type="dxa"/>
            <w:gridSpan w:val="2"/>
            <w:vAlign w:val="center"/>
          </w:tcPr>
          <w:p w14:paraId="37307CC3">
            <w:pPr>
              <w:pStyle w:val="2"/>
              <w:widowControl w:val="0"/>
              <w:spacing w:line="600" w:lineRule="exact"/>
              <w:ind w:firstLine="0" w:firstLineChars="0"/>
              <w:contextualSpacing/>
              <w:jc w:val="center"/>
              <w:rPr>
                <w:rFonts w:eastAsia="仿宋_GB2312"/>
              </w:rPr>
            </w:pPr>
            <w:r>
              <w:rPr>
                <w:rFonts w:hint="eastAsia" w:eastAsia="仿宋_GB2312"/>
              </w:rPr>
              <w:t>固定资产（万元）</w:t>
            </w:r>
          </w:p>
        </w:tc>
        <w:tc>
          <w:tcPr>
            <w:tcW w:w="1417" w:type="dxa"/>
            <w:vAlign w:val="center"/>
          </w:tcPr>
          <w:p w14:paraId="1EFAB230">
            <w:pPr>
              <w:pStyle w:val="2"/>
              <w:widowControl w:val="0"/>
              <w:spacing w:line="600" w:lineRule="exact"/>
              <w:ind w:firstLine="0" w:firstLineChars="0"/>
              <w:contextualSpacing/>
              <w:jc w:val="center"/>
              <w:rPr>
                <w:rFonts w:eastAsia="仿宋_GB2312"/>
              </w:rPr>
            </w:pPr>
          </w:p>
        </w:tc>
        <w:tc>
          <w:tcPr>
            <w:tcW w:w="1559" w:type="dxa"/>
            <w:gridSpan w:val="2"/>
            <w:vAlign w:val="center"/>
          </w:tcPr>
          <w:p w14:paraId="15852AA4">
            <w:pPr>
              <w:pStyle w:val="2"/>
              <w:widowControl w:val="0"/>
              <w:spacing w:line="600" w:lineRule="exact"/>
              <w:ind w:firstLine="0" w:firstLineChars="0"/>
              <w:contextualSpacing/>
              <w:jc w:val="center"/>
              <w:rPr>
                <w:rFonts w:eastAsia="仿宋_GB2312"/>
              </w:rPr>
            </w:pPr>
            <w:r>
              <w:rPr>
                <w:rFonts w:hint="eastAsia" w:eastAsia="仿宋_GB2312"/>
              </w:rPr>
              <w:t>单位成立时间</w:t>
            </w:r>
          </w:p>
        </w:tc>
        <w:tc>
          <w:tcPr>
            <w:tcW w:w="1985" w:type="dxa"/>
            <w:vAlign w:val="center"/>
          </w:tcPr>
          <w:p w14:paraId="65301FA2">
            <w:pPr>
              <w:pStyle w:val="2"/>
              <w:widowControl w:val="0"/>
              <w:spacing w:line="600" w:lineRule="exact"/>
              <w:ind w:firstLine="0" w:firstLineChars="0"/>
              <w:contextualSpacing/>
              <w:jc w:val="center"/>
              <w:rPr>
                <w:rFonts w:eastAsia="仿宋_GB2312"/>
              </w:rPr>
            </w:pPr>
          </w:p>
        </w:tc>
      </w:tr>
      <w:tr w14:paraId="55689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3" w:type="dxa"/>
            <w:vAlign w:val="center"/>
          </w:tcPr>
          <w:p w14:paraId="416CC3B0">
            <w:pPr>
              <w:pStyle w:val="2"/>
              <w:widowControl w:val="0"/>
              <w:spacing w:line="400" w:lineRule="exact"/>
              <w:ind w:firstLine="0" w:firstLineChars="0"/>
              <w:contextualSpacing/>
              <w:jc w:val="center"/>
              <w:rPr>
                <w:rFonts w:eastAsia="仿宋_GB2312"/>
              </w:rPr>
            </w:pPr>
            <w:r>
              <w:rPr>
                <w:rFonts w:hint="eastAsia" w:eastAsia="仿宋_GB2312"/>
              </w:rPr>
              <w:t>组织机构代码</w:t>
            </w:r>
          </w:p>
        </w:tc>
        <w:tc>
          <w:tcPr>
            <w:tcW w:w="4500" w:type="dxa"/>
            <w:gridSpan w:val="4"/>
            <w:vAlign w:val="center"/>
          </w:tcPr>
          <w:p w14:paraId="0E6FBEC6">
            <w:pPr>
              <w:pStyle w:val="2"/>
              <w:widowControl w:val="0"/>
              <w:spacing w:line="600" w:lineRule="exact"/>
              <w:ind w:firstLine="0" w:firstLineChars="0"/>
              <w:contextualSpacing/>
              <w:jc w:val="center"/>
              <w:rPr>
                <w:rFonts w:eastAsia="仿宋_GB2312"/>
              </w:rPr>
            </w:pPr>
          </w:p>
        </w:tc>
        <w:tc>
          <w:tcPr>
            <w:tcW w:w="1559" w:type="dxa"/>
            <w:gridSpan w:val="2"/>
            <w:vAlign w:val="center"/>
          </w:tcPr>
          <w:p w14:paraId="11D7E2DD">
            <w:pPr>
              <w:pStyle w:val="2"/>
              <w:widowControl w:val="0"/>
              <w:spacing w:line="600" w:lineRule="exact"/>
              <w:ind w:firstLine="0" w:firstLineChars="0"/>
              <w:contextualSpacing/>
              <w:jc w:val="center"/>
              <w:rPr>
                <w:rFonts w:eastAsia="仿宋_GB2312"/>
              </w:rPr>
            </w:pPr>
            <w:r>
              <w:rPr>
                <w:rFonts w:hint="eastAsia" w:eastAsia="仿宋_GB2312"/>
              </w:rPr>
              <w:t>职工总数</w:t>
            </w:r>
          </w:p>
        </w:tc>
        <w:tc>
          <w:tcPr>
            <w:tcW w:w="1985" w:type="dxa"/>
            <w:vAlign w:val="center"/>
          </w:tcPr>
          <w:p w14:paraId="28F22D15">
            <w:pPr>
              <w:pStyle w:val="2"/>
              <w:widowControl w:val="0"/>
              <w:spacing w:line="600" w:lineRule="exact"/>
              <w:ind w:firstLine="0" w:firstLineChars="0"/>
              <w:contextualSpacing/>
              <w:jc w:val="center"/>
              <w:rPr>
                <w:rFonts w:eastAsia="仿宋_GB2312"/>
              </w:rPr>
            </w:pPr>
          </w:p>
        </w:tc>
      </w:tr>
      <w:tr w14:paraId="2EF6E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3" w:type="dxa"/>
            <w:vAlign w:val="center"/>
          </w:tcPr>
          <w:p w14:paraId="178DD58A">
            <w:pPr>
              <w:pStyle w:val="2"/>
              <w:widowControl w:val="0"/>
              <w:spacing w:line="600" w:lineRule="exact"/>
              <w:ind w:firstLine="0" w:firstLineChars="0"/>
              <w:contextualSpacing/>
              <w:jc w:val="center"/>
              <w:rPr>
                <w:rFonts w:eastAsia="仿宋_GB2312"/>
              </w:rPr>
            </w:pPr>
            <w:r>
              <w:rPr>
                <w:rFonts w:hint="eastAsia" w:eastAsia="仿宋_GB2312"/>
              </w:rPr>
              <w:t>占地面积（</w:t>
            </w:r>
            <w:r>
              <w:rPr>
                <w:rFonts w:hint="eastAsia" w:ascii="宋体" w:hAnsi="宋体" w:eastAsia="宋体" w:cs="宋体"/>
              </w:rPr>
              <w:t>㎡</w:t>
            </w:r>
            <w:r>
              <w:rPr>
                <w:rFonts w:hint="eastAsia" w:eastAsia="仿宋_GB2312"/>
              </w:rPr>
              <w:t>）</w:t>
            </w:r>
          </w:p>
        </w:tc>
        <w:tc>
          <w:tcPr>
            <w:tcW w:w="1420" w:type="dxa"/>
            <w:vAlign w:val="center"/>
          </w:tcPr>
          <w:p w14:paraId="3F56A92A">
            <w:pPr>
              <w:pStyle w:val="2"/>
              <w:widowControl w:val="0"/>
              <w:spacing w:line="600" w:lineRule="exact"/>
              <w:ind w:firstLine="0" w:firstLineChars="0"/>
              <w:contextualSpacing/>
              <w:jc w:val="center"/>
              <w:rPr>
                <w:rFonts w:eastAsia="仿宋_GB2312"/>
              </w:rPr>
            </w:pPr>
          </w:p>
        </w:tc>
        <w:tc>
          <w:tcPr>
            <w:tcW w:w="1237" w:type="dxa"/>
            <w:vAlign w:val="center"/>
          </w:tcPr>
          <w:p w14:paraId="4310B255">
            <w:pPr>
              <w:pStyle w:val="2"/>
              <w:widowControl w:val="0"/>
              <w:spacing w:line="400" w:lineRule="exact"/>
              <w:ind w:firstLine="0" w:firstLineChars="0"/>
              <w:contextualSpacing/>
              <w:jc w:val="center"/>
              <w:rPr>
                <w:rFonts w:eastAsia="仿宋_GB2312"/>
              </w:rPr>
            </w:pPr>
            <w:r>
              <w:rPr>
                <w:rFonts w:hint="eastAsia" w:eastAsia="仿宋_GB2312"/>
              </w:rPr>
              <w:t>建筑层数</w:t>
            </w:r>
          </w:p>
        </w:tc>
        <w:tc>
          <w:tcPr>
            <w:tcW w:w="1843" w:type="dxa"/>
            <w:gridSpan w:val="2"/>
            <w:vAlign w:val="center"/>
          </w:tcPr>
          <w:p w14:paraId="753B0068">
            <w:pPr>
              <w:pStyle w:val="2"/>
              <w:widowControl w:val="0"/>
              <w:spacing w:line="600" w:lineRule="exact"/>
              <w:ind w:firstLine="0" w:firstLineChars="0"/>
              <w:contextualSpacing/>
              <w:jc w:val="center"/>
              <w:rPr>
                <w:rFonts w:eastAsia="仿宋_GB2312"/>
              </w:rPr>
            </w:pPr>
          </w:p>
        </w:tc>
        <w:tc>
          <w:tcPr>
            <w:tcW w:w="1559" w:type="dxa"/>
            <w:gridSpan w:val="2"/>
            <w:vAlign w:val="center"/>
          </w:tcPr>
          <w:p w14:paraId="676E4D97">
            <w:pPr>
              <w:pStyle w:val="2"/>
              <w:widowControl w:val="0"/>
              <w:spacing w:line="400" w:lineRule="exact"/>
              <w:ind w:firstLine="0" w:firstLineChars="0"/>
              <w:contextualSpacing/>
              <w:jc w:val="center"/>
              <w:rPr>
                <w:rFonts w:eastAsia="仿宋_GB2312"/>
              </w:rPr>
            </w:pPr>
            <w:r>
              <w:rPr>
                <w:rFonts w:hint="eastAsia" w:eastAsia="仿宋_GB2312"/>
              </w:rPr>
              <w:t>建筑高度（m）</w:t>
            </w:r>
          </w:p>
        </w:tc>
        <w:tc>
          <w:tcPr>
            <w:tcW w:w="1985" w:type="dxa"/>
            <w:vAlign w:val="center"/>
          </w:tcPr>
          <w:p w14:paraId="595930CB">
            <w:pPr>
              <w:pStyle w:val="2"/>
              <w:widowControl w:val="0"/>
              <w:spacing w:line="600" w:lineRule="exact"/>
              <w:ind w:firstLine="0" w:firstLineChars="0"/>
              <w:contextualSpacing/>
              <w:jc w:val="center"/>
              <w:rPr>
                <w:rFonts w:eastAsia="仿宋_GB2312"/>
              </w:rPr>
            </w:pPr>
          </w:p>
        </w:tc>
      </w:tr>
      <w:tr w14:paraId="1AD7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3" w:type="dxa"/>
            <w:vAlign w:val="center"/>
          </w:tcPr>
          <w:p w14:paraId="1B650DF9">
            <w:pPr>
              <w:pStyle w:val="2"/>
              <w:widowControl w:val="0"/>
              <w:spacing w:line="600" w:lineRule="exact"/>
              <w:ind w:firstLine="0" w:firstLineChars="0"/>
              <w:contextualSpacing/>
              <w:jc w:val="center"/>
              <w:rPr>
                <w:rFonts w:eastAsia="仿宋_GB2312"/>
              </w:rPr>
            </w:pPr>
            <w:r>
              <w:rPr>
                <w:rFonts w:hint="eastAsia" w:eastAsia="仿宋_GB2312"/>
              </w:rPr>
              <w:t>建筑面积（</w:t>
            </w:r>
            <w:r>
              <w:rPr>
                <w:rFonts w:hint="eastAsia" w:ascii="宋体" w:hAnsi="宋体" w:eastAsia="宋体" w:cs="宋体"/>
              </w:rPr>
              <w:t>㎡</w:t>
            </w:r>
            <w:r>
              <w:rPr>
                <w:rFonts w:hint="eastAsia" w:eastAsia="仿宋_GB2312"/>
              </w:rPr>
              <w:t>）</w:t>
            </w:r>
          </w:p>
        </w:tc>
        <w:tc>
          <w:tcPr>
            <w:tcW w:w="1420" w:type="dxa"/>
            <w:vAlign w:val="center"/>
          </w:tcPr>
          <w:p w14:paraId="2B9AF00E">
            <w:pPr>
              <w:pStyle w:val="2"/>
              <w:widowControl w:val="0"/>
              <w:spacing w:line="600" w:lineRule="exact"/>
              <w:ind w:firstLine="0" w:firstLineChars="0"/>
              <w:contextualSpacing/>
              <w:jc w:val="center"/>
              <w:rPr>
                <w:rFonts w:eastAsia="仿宋_GB2312"/>
              </w:rPr>
            </w:pPr>
          </w:p>
        </w:tc>
        <w:tc>
          <w:tcPr>
            <w:tcW w:w="1237" w:type="dxa"/>
            <w:vAlign w:val="center"/>
          </w:tcPr>
          <w:p w14:paraId="59091D87">
            <w:pPr>
              <w:pStyle w:val="2"/>
              <w:widowControl w:val="0"/>
              <w:spacing w:line="400" w:lineRule="exact"/>
              <w:ind w:firstLine="0" w:firstLineChars="0"/>
              <w:contextualSpacing/>
              <w:jc w:val="center"/>
              <w:rPr>
                <w:rFonts w:eastAsia="仿宋_GB2312"/>
              </w:rPr>
            </w:pPr>
            <w:r>
              <w:rPr>
                <w:rFonts w:hint="eastAsia" w:eastAsia="仿宋_GB2312"/>
              </w:rPr>
              <w:t>联系人</w:t>
            </w:r>
          </w:p>
        </w:tc>
        <w:tc>
          <w:tcPr>
            <w:tcW w:w="1843" w:type="dxa"/>
            <w:gridSpan w:val="2"/>
            <w:vAlign w:val="center"/>
          </w:tcPr>
          <w:p w14:paraId="0EDD40F1">
            <w:pPr>
              <w:pStyle w:val="2"/>
              <w:widowControl w:val="0"/>
              <w:spacing w:line="600" w:lineRule="exact"/>
              <w:ind w:firstLine="0" w:firstLineChars="0"/>
              <w:contextualSpacing/>
              <w:jc w:val="center"/>
              <w:rPr>
                <w:rFonts w:eastAsia="仿宋_GB2312"/>
              </w:rPr>
            </w:pPr>
          </w:p>
        </w:tc>
        <w:tc>
          <w:tcPr>
            <w:tcW w:w="1559" w:type="dxa"/>
            <w:gridSpan w:val="2"/>
            <w:vAlign w:val="center"/>
          </w:tcPr>
          <w:p w14:paraId="06914C49">
            <w:pPr>
              <w:pStyle w:val="2"/>
              <w:widowControl w:val="0"/>
              <w:spacing w:line="400" w:lineRule="exact"/>
              <w:ind w:firstLine="0" w:firstLineChars="0"/>
              <w:contextualSpacing/>
              <w:jc w:val="center"/>
              <w:rPr>
                <w:rFonts w:eastAsia="仿宋_GB2312"/>
              </w:rPr>
            </w:pPr>
            <w:r>
              <w:rPr>
                <w:rFonts w:hint="eastAsia" w:eastAsia="仿宋_GB2312"/>
              </w:rPr>
              <w:t>联系电话</w:t>
            </w:r>
          </w:p>
        </w:tc>
        <w:tc>
          <w:tcPr>
            <w:tcW w:w="1985" w:type="dxa"/>
            <w:vAlign w:val="center"/>
          </w:tcPr>
          <w:p w14:paraId="553B5B93">
            <w:pPr>
              <w:pStyle w:val="2"/>
              <w:widowControl w:val="0"/>
              <w:spacing w:line="600" w:lineRule="exact"/>
              <w:ind w:firstLine="0" w:firstLineChars="0"/>
              <w:contextualSpacing/>
              <w:jc w:val="center"/>
              <w:rPr>
                <w:rFonts w:eastAsia="仿宋_GB2312"/>
              </w:rPr>
            </w:pPr>
          </w:p>
        </w:tc>
      </w:tr>
      <w:tr w14:paraId="79025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3" w:type="dxa"/>
            <w:vAlign w:val="center"/>
          </w:tcPr>
          <w:p w14:paraId="70F8E06A">
            <w:pPr>
              <w:pStyle w:val="2"/>
              <w:widowControl w:val="0"/>
              <w:spacing w:line="600" w:lineRule="exact"/>
              <w:ind w:firstLine="0" w:firstLineChars="0"/>
              <w:contextualSpacing/>
              <w:jc w:val="center"/>
              <w:rPr>
                <w:rFonts w:eastAsia="仿宋_GB2312"/>
              </w:rPr>
            </w:pPr>
            <w:r>
              <w:rPr>
                <w:rFonts w:hint="eastAsia" w:eastAsia="仿宋_GB2312"/>
              </w:rPr>
              <w:t>单位性质</w:t>
            </w:r>
          </w:p>
        </w:tc>
        <w:tc>
          <w:tcPr>
            <w:tcW w:w="8044" w:type="dxa"/>
            <w:gridSpan w:val="7"/>
            <w:vAlign w:val="center"/>
          </w:tcPr>
          <w:p w14:paraId="6350D189">
            <w:pPr>
              <w:pStyle w:val="2"/>
              <w:widowControl w:val="0"/>
              <w:spacing w:line="600" w:lineRule="exact"/>
              <w:ind w:firstLine="0" w:firstLineChars="0"/>
              <w:contextualSpacing/>
              <w:jc w:val="center"/>
              <w:rPr>
                <w:rFonts w:eastAsia="仿宋_GB2312"/>
              </w:rPr>
            </w:pPr>
            <w:r>
              <w:rPr>
                <w:rFonts w:hint="eastAsia" w:eastAsia="仿宋_GB2312"/>
              </w:rPr>
              <w:t xml:space="preserve">□机关  □团体  □国有企业  □集体企业  </w:t>
            </w:r>
          </w:p>
          <w:p w14:paraId="256F20FF">
            <w:pPr>
              <w:pStyle w:val="2"/>
              <w:widowControl w:val="0"/>
              <w:spacing w:line="600" w:lineRule="exact"/>
              <w:ind w:firstLine="0" w:firstLineChars="0"/>
              <w:contextualSpacing/>
              <w:jc w:val="center"/>
              <w:rPr>
                <w:rFonts w:eastAsia="仿宋_GB2312"/>
              </w:rPr>
            </w:pPr>
            <w:r>
              <w:rPr>
                <w:rFonts w:hint="eastAsia" w:eastAsia="仿宋_GB2312"/>
              </w:rPr>
              <w:t xml:space="preserve">□私营企业□联营企业  □股份制企业  </w:t>
            </w:r>
          </w:p>
          <w:p w14:paraId="12EC2364">
            <w:pPr>
              <w:pStyle w:val="2"/>
              <w:widowControl w:val="0"/>
              <w:spacing w:line="600" w:lineRule="exact"/>
              <w:ind w:firstLine="0" w:firstLineChars="0"/>
              <w:contextualSpacing/>
              <w:jc w:val="center"/>
              <w:rPr>
                <w:rFonts w:eastAsia="仿宋_GB2312"/>
              </w:rPr>
            </w:pPr>
            <w:r>
              <w:rPr>
                <w:rFonts w:hint="eastAsia" w:eastAsia="仿宋_GB2312"/>
              </w:rPr>
              <w:t>□外商投资企业  □港澳台投资企业  □其他</w:t>
            </w:r>
          </w:p>
        </w:tc>
      </w:tr>
      <w:tr w14:paraId="4A661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2F4165AC">
            <w:pPr>
              <w:pStyle w:val="2"/>
              <w:widowControl w:val="0"/>
              <w:spacing w:line="600" w:lineRule="exact"/>
              <w:ind w:firstLine="0" w:firstLineChars="0"/>
              <w:contextualSpacing/>
              <w:jc w:val="center"/>
              <w:rPr>
                <w:rFonts w:eastAsia="仿宋_GB2312"/>
              </w:rPr>
            </w:pPr>
            <w:r>
              <w:rPr>
                <w:rFonts w:hint="eastAsia" w:eastAsia="仿宋_GB2312"/>
              </w:rPr>
              <w:t>登记单位主类别</w:t>
            </w:r>
          </w:p>
        </w:tc>
        <w:tc>
          <w:tcPr>
            <w:tcW w:w="2977" w:type="dxa"/>
            <w:gridSpan w:val="2"/>
            <w:vAlign w:val="center"/>
          </w:tcPr>
          <w:p w14:paraId="3165CE93">
            <w:pPr>
              <w:pStyle w:val="2"/>
              <w:widowControl w:val="0"/>
              <w:spacing w:line="600" w:lineRule="exact"/>
              <w:ind w:firstLine="0" w:firstLineChars="0"/>
              <w:contextualSpacing/>
              <w:jc w:val="center"/>
              <w:rPr>
                <w:rFonts w:eastAsia="仿宋_GB2312"/>
              </w:rPr>
            </w:pPr>
            <w:r>
              <w:rPr>
                <w:rFonts w:hint="eastAsia" w:eastAsia="仿宋_GB2312"/>
              </w:rPr>
              <w:t>单位分类别</w:t>
            </w:r>
          </w:p>
          <w:p w14:paraId="4D75A98B">
            <w:pPr>
              <w:pStyle w:val="2"/>
              <w:widowControl w:val="0"/>
              <w:spacing w:line="600" w:lineRule="exact"/>
              <w:ind w:firstLine="0" w:firstLineChars="0"/>
              <w:contextualSpacing/>
              <w:jc w:val="center"/>
              <w:rPr>
                <w:rFonts w:eastAsia="仿宋_GB2312"/>
              </w:rPr>
            </w:pPr>
            <w:r>
              <w:rPr>
                <w:rFonts w:hint="eastAsia" w:eastAsia="仿宋_GB2312"/>
              </w:rPr>
              <w:t>（使用性质）</w:t>
            </w:r>
          </w:p>
        </w:tc>
      </w:tr>
      <w:tr w14:paraId="6232F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6B179CA6">
            <w:pPr>
              <w:pStyle w:val="2"/>
              <w:widowControl w:val="0"/>
              <w:spacing w:line="520" w:lineRule="exact"/>
              <w:ind w:firstLine="0" w:firstLineChars="0"/>
              <w:contextualSpacing/>
              <w:jc w:val="center"/>
              <w:rPr>
                <w:rFonts w:eastAsia="仿宋_GB2312"/>
              </w:rPr>
            </w:pPr>
            <w:r>
              <w:rPr>
                <w:rFonts w:hint="eastAsia" w:eastAsia="仿宋_GB2312"/>
              </w:rPr>
              <w:t>设置自动消防设施，任一层建筑面积大于1500平方米或总面积大于3000平方米的室内商场（包含但不限于商业综合体、步行街、商店、市场等）、宾馆(含民宿)</w:t>
            </w:r>
          </w:p>
        </w:tc>
        <w:tc>
          <w:tcPr>
            <w:tcW w:w="2977" w:type="dxa"/>
            <w:gridSpan w:val="2"/>
            <w:vAlign w:val="center"/>
          </w:tcPr>
          <w:p w14:paraId="2342650C">
            <w:pPr>
              <w:pStyle w:val="2"/>
              <w:widowControl w:val="0"/>
              <w:spacing w:line="600" w:lineRule="exact"/>
              <w:ind w:firstLine="0" w:firstLineChars="0"/>
              <w:contextualSpacing/>
              <w:jc w:val="center"/>
              <w:rPr>
                <w:rFonts w:eastAsia="仿宋_GB2312"/>
              </w:rPr>
            </w:pPr>
          </w:p>
        </w:tc>
      </w:tr>
      <w:tr w14:paraId="5B77A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3819816D">
            <w:pPr>
              <w:pStyle w:val="2"/>
              <w:widowControl w:val="0"/>
              <w:spacing w:line="520" w:lineRule="exact"/>
              <w:ind w:firstLine="0" w:firstLineChars="0"/>
              <w:contextualSpacing/>
              <w:jc w:val="center"/>
              <w:rPr>
                <w:rFonts w:eastAsia="仿宋_GB2312"/>
              </w:rPr>
            </w:pPr>
            <w:r>
              <w:rPr>
                <w:rFonts w:hint="eastAsia" w:eastAsia="仿宋_GB2312"/>
              </w:rPr>
              <w:t>总建筑面积大于500平方米且经营可燃物品的地下或半地下商场（商店、市场）</w:t>
            </w:r>
          </w:p>
        </w:tc>
        <w:tc>
          <w:tcPr>
            <w:tcW w:w="2977" w:type="dxa"/>
            <w:gridSpan w:val="2"/>
            <w:vAlign w:val="center"/>
          </w:tcPr>
          <w:p w14:paraId="22252ED1">
            <w:pPr>
              <w:pStyle w:val="2"/>
              <w:widowControl w:val="0"/>
              <w:spacing w:line="600" w:lineRule="exact"/>
              <w:ind w:firstLine="0" w:firstLineChars="0"/>
              <w:contextualSpacing/>
              <w:jc w:val="center"/>
              <w:rPr>
                <w:rFonts w:eastAsia="仿宋_GB2312"/>
              </w:rPr>
            </w:pPr>
          </w:p>
        </w:tc>
      </w:tr>
      <w:tr w14:paraId="716D6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62664586">
            <w:pPr>
              <w:pStyle w:val="2"/>
              <w:widowControl w:val="0"/>
              <w:spacing w:line="520" w:lineRule="exact"/>
              <w:ind w:firstLine="0" w:firstLineChars="0"/>
              <w:contextualSpacing/>
              <w:jc w:val="center"/>
              <w:rPr>
                <w:rFonts w:eastAsia="仿宋_GB2312"/>
              </w:rPr>
            </w:pPr>
            <w:r>
              <w:rPr>
                <w:rFonts w:hint="eastAsia" w:eastAsia="仿宋_GB2312"/>
              </w:rPr>
              <w:t>设置自动消防设施，建筑面积在1000平方米以上的餐饮场所（饭店）</w:t>
            </w:r>
          </w:p>
        </w:tc>
        <w:tc>
          <w:tcPr>
            <w:tcW w:w="2977" w:type="dxa"/>
            <w:gridSpan w:val="2"/>
            <w:vAlign w:val="center"/>
          </w:tcPr>
          <w:p w14:paraId="6D15FCFE">
            <w:pPr>
              <w:pStyle w:val="2"/>
              <w:widowControl w:val="0"/>
              <w:spacing w:line="600" w:lineRule="exact"/>
              <w:ind w:firstLine="0" w:firstLineChars="0"/>
              <w:contextualSpacing/>
              <w:jc w:val="center"/>
              <w:rPr>
                <w:rFonts w:eastAsia="仿宋_GB2312"/>
              </w:rPr>
            </w:pPr>
          </w:p>
        </w:tc>
      </w:tr>
      <w:tr w14:paraId="26E89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1F387EB2">
            <w:pPr>
              <w:pStyle w:val="2"/>
              <w:widowControl w:val="0"/>
              <w:spacing w:line="520" w:lineRule="exact"/>
              <w:ind w:firstLine="0" w:firstLineChars="0"/>
              <w:contextualSpacing/>
              <w:jc w:val="center"/>
              <w:rPr>
                <w:rFonts w:eastAsia="仿宋_GB2312"/>
              </w:rPr>
            </w:pPr>
            <w:r>
              <w:rPr>
                <w:rFonts w:hint="eastAsia" w:eastAsia="仿宋_GB2312"/>
              </w:rPr>
              <w:t>座位数大于3000个的公共体育场（馆）、座位数大于2000个的公共会堂</w:t>
            </w:r>
          </w:p>
        </w:tc>
        <w:tc>
          <w:tcPr>
            <w:tcW w:w="2977" w:type="dxa"/>
            <w:gridSpan w:val="2"/>
            <w:vAlign w:val="center"/>
          </w:tcPr>
          <w:p w14:paraId="5D3FDB66">
            <w:pPr>
              <w:pStyle w:val="2"/>
              <w:widowControl w:val="0"/>
              <w:spacing w:line="600" w:lineRule="exact"/>
              <w:ind w:firstLine="0" w:firstLineChars="0"/>
              <w:contextualSpacing/>
              <w:jc w:val="center"/>
              <w:rPr>
                <w:rFonts w:eastAsia="仿宋_GB2312"/>
              </w:rPr>
            </w:pPr>
          </w:p>
        </w:tc>
      </w:tr>
      <w:tr w14:paraId="290C8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0" w:hRule="atLeast"/>
        </w:trPr>
        <w:tc>
          <w:tcPr>
            <w:tcW w:w="7230" w:type="dxa"/>
            <w:gridSpan w:val="6"/>
            <w:vAlign w:val="center"/>
          </w:tcPr>
          <w:p w14:paraId="3A5B324B">
            <w:pPr>
              <w:pStyle w:val="2"/>
              <w:widowControl w:val="0"/>
              <w:spacing w:line="520" w:lineRule="exact"/>
              <w:ind w:firstLine="0" w:firstLineChars="0"/>
              <w:contextualSpacing/>
              <w:jc w:val="left"/>
              <w:rPr>
                <w:rFonts w:eastAsia="仿宋_GB2312"/>
              </w:rPr>
            </w:pPr>
            <w:r>
              <w:rPr>
                <w:rFonts w:hint="eastAsia" w:eastAsia="仿宋_GB2312"/>
              </w:rPr>
              <w:t>任一层建筑面积大于300平方米或者总建筑面积大于900平方米的下列公共娱乐场所：</w:t>
            </w:r>
          </w:p>
          <w:p w14:paraId="690D7BB9">
            <w:pPr>
              <w:pStyle w:val="2"/>
              <w:widowControl w:val="0"/>
              <w:spacing w:line="520" w:lineRule="exact"/>
              <w:ind w:firstLine="0" w:firstLineChars="0"/>
              <w:contextualSpacing/>
              <w:rPr>
                <w:rFonts w:eastAsia="仿宋_GB2312"/>
              </w:rPr>
            </w:pPr>
            <w:r>
              <w:rPr>
                <w:rFonts w:hint="eastAsia" w:eastAsia="仿宋_GB2312"/>
              </w:rPr>
              <w:t>1．影剧院、录像厅、礼堂等演出、放映场所</w:t>
            </w:r>
          </w:p>
          <w:p w14:paraId="4083E94B">
            <w:pPr>
              <w:pStyle w:val="2"/>
              <w:widowControl w:val="0"/>
              <w:spacing w:line="520" w:lineRule="exact"/>
              <w:ind w:firstLine="0" w:firstLineChars="0"/>
              <w:contextualSpacing/>
              <w:rPr>
                <w:rFonts w:eastAsia="仿宋_GB2312"/>
              </w:rPr>
            </w:pPr>
            <w:r>
              <w:rPr>
                <w:rFonts w:hint="eastAsia" w:eastAsia="仿宋_GB2312"/>
              </w:rPr>
              <w:t>2．舞厅、KTV等歌舞娱乐场所</w:t>
            </w:r>
          </w:p>
          <w:p w14:paraId="43DFFDD7">
            <w:pPr>
              <w:pStyle w:val="2"/>
              <w:widowControl w:val="0"/>
              <w:spacing w:line="520" w:lineRule="exact"/>
              <w:ind w:firstLine="0" w:firstLineChars="0"/>
              <w:contextualSpacing/>
              <w:jc w:val="left"/>
              <w:rPr>
                <w:rFonts w:eastAsia="仿宋_GB2312"/>
              </w:rPr>
            </w:pPr>
            <w:r>
              <w:rPr>
                <w:rFonts w:hint="eastAsia" w:eastAsia="仿宋_GB2312"/>
              </w:rPr>
              <w:t>3．具有娱乐功能的夜总会、音乐茶座和餐饮场所（含酒吧、茶社、咖啡厅）</w:t>
            </w:r>
          </w:p>
          <w:p w14:paraId="17D2610E">
            <w:pPr>
              <w:pStyle w:val="2"/>
              <w:widowControl w:val="0"/>
              <w:spacing w:line="520" w:lineRule="exact"/>
              <w:ind w:firstLine="0" w:firstLineChars="0"/>
              <w:contextualSpacing/>
              <w:rPr>
                <w:rFonts w:eastAsia="仿宋_GB2312"/>
              </w:rPr>
            </w:pPr>
            <w:r>
              <w:rPr>
                <w:rFonts w:hint="eastAsia" w:eastAsia="仿宋_GB2312"/>
              </w:rPr>
              <w:t>4．互联网上网服务营业场所，游艺、游乐场所</w:t>
            </w:r>
          </w:p>
          <w:p w14:paraId="752565FE">
            <w:pPr>
              <w:pStyle w:val="2"/>
              <w:widowControl w:val="0"/>
              <w:spacing w:line="520" w:lineRule="exact"/>
              <w:ind w:firstLine="0" w:firstLineChars="0"/>
              <w:contextualSpacing/>
              <w:jc w:val="left"/>
              <w:rPr>
                <w:rFonts w:eastAsia="仿宋_GB2312"/>
              </w:rPr>
            </w:pPr>
            <w:r>
              <w:rPr>
                <w:rFonts w:hint="eastAsia" w:eastAsia="仿宋_GB2312"/>
              </w:rPr>
              <w:t>5．室内保龄球馆、旱冰场、冰雪娱乐、桑拿浴室、足疗、美容美发美体、棋牌室、健身俱乐部等营业性健身、休闲场所</w:t>
            </w:r>
          </w:p>
        </w:tc>
        <w:tc>
          <w:tcPr>
            <w:tcW w:w="2977" w:type="dxa"/>
            <w:gridSpan w:val="2"/>
            <w:vAlign w:val="center"/>
          </w:tcPr>
          <w:p w14:paraId="4E8F8A92">
            <w:pPr>
              <w:pStyle w:val="2"/>
              <w:widowControl w:val="0"/>
              <w:spacing w:line="600" w:lineRule="exact"/>
              <w:ind w:firstLine="0" w:firstLineChars="0"/>
              <w:contextualSpacing/>
              <w:jc w:val="center"/>
              <w:rPr>
                <w:rFonts w:eastAsia="仿宋_GB2312"/>
              </w:rPr>
            </w:pPr>
          </w:p>
        </w:tc>
      </w:tr>
      <w:tr w14:paraId="0BEAD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0CBCF585">
            <w:pPr>
              <w:pStyle w:val="2"/>
              <w:widowControl w:val="0"/>
              <w:spacing w:line="520" w:lineRule="exact"/>
              <w:ind w:firstLine="0" w:firstLineChars="0"/>
              <w:contextualSpacing/>
              <w:jc w:val="center"/>
              <w:rPr>
                <w:rFonts w:eastAsia="仿宋_GB2312"/>
              </w:rPr>
            </w:pPr>
            <w:r>
              <w:rPr>
                <w:rFonts w:hint="eastAsia" w:eastAsia="仿宋_GB2312"/>
              </w:rPr>
              <w:t>设置自动消防设施，任一层建筑面积大于1500平方米或总面积大于3000平方米的医院</w:t>
            </w:r>
          </w:p>
        </w:tc>
        <w:tc>
          <w:tcPr>
            <w:tcW w:w="2977" w:type="dxa"/>
            <w:gridSpan w:val="2"/>
            <w:vAlign w:val="center"/>
          </w:tcPr>
          <w:p w14:paraId="0232FE7D">
            <w:pPr>
              <w:pStyle w:val="2"/>
              <w:widowControl w:val="0"/>
              <w:spacing w:line="600" w:lineRule="exact"/>
              <w:ind w:firstLine="0" w:firstLineChars="0"/>
              <w:contextualSpacing/>
              <w:jc w:val="center"/>
              <w:rPr>
                <w:rFonts w:eastAsia="仿宋_GB2312"/>
              </w:rPr>
            </w:pPr>
          </w:p>
        </w:tc>
      </w:tr>
      <w:tr w14:paraId="38CAD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26DEC63B">
            <w:pPr>
              <w:pStyle w:val="2"/>
              <w:widowControl w:val="0"/>
              <w:spacing w:line="520" w:lineRule="exact"/>
              <w:ind w:firstLine="0" w:firstLineChars="0"/>
              <w:contextualSpacing/>
              <w:jc w:val="center"/>
              <w:rPr>
                <w:rFonts w:eastAsia="仿宋_GB2312"/>
              </w:rPr>
            </w:pPr>
            <w:r>
              <w:rPr>
                <w:rFonts w:hint="eastAsia" w:eastAsia="仿宋_GB2312"/>
              </w:rPr>
              <w:t>住宿床位在50张以上的老年人照料设施（养老院）、福利院、医养中心、日间照料中心</w:t>
            </w:r>
          </w:p>
        </w:tc>
        <w:tc>
          <w:tcPr>
            <w:tcW w:w="2977" w:type="dxa"/>
            <w:gridSpan w:val="2"/>
            <w:vAlign w:val="center"/>
          </w:tcPr>
          <w:p w14:paraId="104DB861">
            <w:pPr>
              <w:pStyle w:val="2"/>
              <w:widowControl w:val="0"/>
              <w:spacing w:line="600" w:lineRule="exact"/>
              <w:ind w:firstLine="0" w:firstLineChars="0"/>
              <w:contextualSpacing/>
              <w:jc w:val="center"/>
              <w:rPr>
                <w:rFonts w:eastAsia="仿宋_GB2312"/>
              </w:rPr>
            </w:pPr>
          </w:p>
        </w:tc>
      </w:tr>
      <w:tr w14:paraId="78B51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0CA95ECE">
            <w:pPr>
              <w:pStyle w:val="2"/>
              <w:widowControl w:val="0"/>
              <w:spacing w:line="520" w:lineRule="exact"/>
              <w:ind w:firstLine="0" w:firstLineChars="0"/>
              <w:contextualSpacing/>
              <w:jc w:val="center"/>
              <w:rPr>
                <w:rFonts w:eastAsia="仿宋_GB2312"/>
              </w:rPr>
            </w:pPr>
            <w:r>
              <w:rPr>
                <w:rFonts w:hint="eastAsia" w:eastAsia="仿宋_GB2312"/>
              </w:rPr>
              <w:t>大、中型幼儿园、托儿所</w:t>
            </w:r>
          </w:p>
        </w:tc>
        <w:tc>
          <w:tcPr>
            <w:tcW w:w="2977" w:type="dxa"/>
            <w:gridSpan w:val="2"/>
            <w:vAlign w:val="center"/>
          </w:tcPr>
          <w:p w14:paraId="2493E84B">
            <w:pPr>
              <w:pStyle w:val="2"/>
              <w:widowControl w:val="0"/>
              <w:spacing w:line="600" w:lineRule="exact"/>
              <w:ind w:firstLine="0" w:firstLineChars="0"/>
              <w:contextualSpacing/>
              <w:jc w:val="center"/>
              <w:rPr>
                <w:rFonts w:eastAsia="仿宋_GB2312"/>
              </w:rPr>
            </w:pPr>
          </w:p>
        </w:tc>
      </w:tr>
      <w:tr w14:paraId="3D47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3D7F9C00">
            <w:pPr>
              <w:pStyle w:val="2"/>
              <w:widowControl w:val="0"/>
              <w:spacing w:line="520" w:lineRule="exact"/>
              <w:ind w:firstLine="0" w:firstLineChars="0"/>
              <w:contextualSpacing/>
              <w:jc w:val="center"/>
              <w:rPr>
                <w:rFonts w:eastAsia="仿宋_GB2312"/>
              </w:rPr>
            </w:pPr>
            <w:r>
              <w:rPr>
                <w:rFonts w:hint="eastAsia" w:eastAsia="仿宋_GB2312"/>
              </w:rPr>
              <w:t>学生住宿床位在100张以上的寄宿制学校</w:t>
            </w:r>
          </w:p>
        </w:tc>
        <w:tc>
          <w:tcPr>
            <w:tcW w:w="2977" w:type="dxa"/>
            <w:gridSpan w:val="2"/>
            <w:vAlign w:val="center"/>
          </w:tcPr>
          <w:p w14:paraId="75BEEB8B">
            <w:pPr>
              <w:pStyle w:val="2"/>
              <w:widowControl w:val="0"/>
              <w:spacing w:line="600" w:lineRule="exact"/>
              <w:ind w:firstLine="0" w:firstLineChars="0"/>
              <w:contextualSpacing/>
              <w:jc w:val="center"/>
              <w:rPr>
                <w:rFonts w:eastAsia="仿宋_GB2312"/>
              </w:rPr>
            </w:pPr>
          </w:p>
        </w:tc>
      </w:tr>
      <w:tr w14:paraId="4C179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448D55A2">
            <w:pPr>
              <w:pStyle w:val="2"/>
              <w:widowControl w:val="0"/>
              <w:spacing w:line="520" w:lineRule="exact"/>
              <w:ind w:firstLine="0" w:firstLineChars="0"/>
              <w:contextualSpacing/>
              <w:jc w:val="center"/>
              <w:rPr>
                <w:rFonts w:eastAsia="仿宋_GB2312"/>
              </w:rPr>
            </w:pPr>
            <w:r>
              <w:rPr>
                <w:rFonts w:hint="eastAsia" w:eastAsia="仿宋_GB2312"/>
              </w:rPr>
              <w:t>县级以上的党委、人大、政府、政协办公楼</w:t>
            </w:r>
          </w:p>
        </w:tc>
        <w:tc>
          <w:tcPr>
            <w:tcW w:w="2977" w:type="dxa"/>
            <w:gridSpan w:val="2"/>
            <w:vAlign w:val="center"/>
          </w:tcPr>
          <w:p w14:paraId="05B27C69">
            <w:pPr>
              <w:pStyle w:val="2"/>
              <w:widowControl w:val="0"/>
              <w:spacing w:line="600" w:lineRule="exact"/>
              <w:ind w:firstLine="0" w:firstLineChars="0"/>
              <w:contextualSpacing/>
              <w:jc w:val="center"/>
              <w:rPr>
                <w:rFonts w:eastAsia="仿宋_GB2312"/>
              </w:rPr>
            </w:pPr>
          </w:p>
        </w:tc>
      </w:tr>
      <w:tr w14:paraId="4EAE9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2CA27520">
            <w:pPr>
              <w:pStyle w:val="2"/>
              <w:widowControl w:val="0"/>
              <w:spacing w:line="520" w:lineRule="exact"/>
              <w:ind w:firstLine="0" w:firstLineChars="0"/>
              <w:contextualSpacing/>
              <w:jc w:val="center"/>
              <w:rPr>
                <w:rFonts w:eastAsia="仿宋_GB2312"/>
              </w:rPr>
            </w:pPr>
            <w:r>
              <w:rPr>
                <w:rFonts w:hint="eastAsia" w:eastAsia="仿宋_GB2312"/>
              </w:rPr>
              <w:t>县级以上人民法院、人民检察院、纪委监委办公楼</w:t>
            </w:r>
          </w:p>
        </w:tc>
        <w:tc>
          <w:tcPr>
            <w:tcW w:w="2977" w:type="dxa"/>
            <w:gridSpan w:val="2"/>
            <w:vAlign w:val="center"/>
          </w:tcPr>
          <w:p w14:paraId="18DA9ECC">
            <w:pPr>
              <w:pStyle w:val="2"/>
              <w:widowControl w:val="0"/>
              <w:spacing w:line="600" w:lineRule="exact"/>
              <w:ind w:firstLine="0" w:firstLineChars="0"/>
              <w:contextualSpacing/>
              <w:jc w:val="center"/>
              <w:rPr>
                <w:rFonts w:eastAsia="仿宋_GB2312"/>
              </w:rPr>
            </w:pPr>
          </w:p>
        </w:tc>
      </w:tr>
      <w:tr w14:paraId="1EE2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75F80434">
            <w:pPr>
              <w:pStyle w:val="2"/>
              <w:widowControl w:val="0"/>
              <w:spacing w:line="520" w:lineRule="exact"/>
              <w:ind w:firstLine="0" w:firstLineChars="0"/>
              <w:contextualSpacing/>
              <w:jc w:val="center"/>
              <w:rPr>
                <w:rFonts w:eastAsia="仿宋_GB2312"/>
              </w:rPr>
            </w:pPr>
            <w:r>
              <w:rPr>
                <w:rFonts w:hint="eastAsia" w:eastAsia="仿宋_GB2312"/>
              </w:rPr>
              <w:t>设置自动消防设施的党委政府部门机关、社团组织办公楼</w:t>
            </w:r>
          </w:p>
        </w:tc>
        <w:tc>
          <w:tcPr>
            <w:tcW w:w="2977" w:type="dxa"/>
            <w:gridSpan w:val="2"/>
            <w:vAlign w:val="center"/>
          </w:tcPr>
          <w:p w14:paraId="0969A6BA">
            <w:pPr>
              <w:pStyle w:val="2"/>
              <w:widowControl w:val="0"/>
              <w:spacing w:line="600" w:lineRule="exact"/>
              <w:ind w:firstLine="0" w:firstLineChars="0"/>
              <w:contextualSpacing/>
              <w:jc w:val="center"/>
              <w:rPr>
                <w:rFonts w:eastAsia="仿宋_GB2312"/>
              </w:rPr>
            </w:pPr>
          </w:p>
        </w:tc>
      </w:tr>
      <w:tr w14:paraId="671FE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5B7565EA">
            <w:pPr>
              <w:pStyle w:val="2"/>
              <w:widowControl w:val="0"/>
              <w:spacing w:line="520" w:lineRule="exact"/>
              <w:ind w:firstLine="0" w:firstLineChars="0"/>
              <w:contextualSpacing/>
              <w:jc w:val="center"/>
              <w:rPr>
                <w:rFonts w:eastAsia="仿宋_GB2312"/>
              </w:rPr>
            </w:pPr>
            <w:r>
              <w:rPr>
                <w:rFonts w:hint="eastAsia" w:eastAsia="仿宋_GB2312"/>
              </w:rPr>
              <w:t>设置自动消防设施、建筑面积大于1500平方米的广播电台、电视台、报社等新闻媒体办公场所</w:t>
            </w:r>
          </w:p>
        </w:tc>
        <w:tc>
          <w:tcPr>
            <w:tcW w:w="2977" w:type="dxa"/>
            <w:gridSpan w:val="2"/>
            <w:vAlign w:val="center"/>
          </w:tcPr>
          <w:p w14:paraId="15BCC3B3">
            <w:pPr>
              <w:pStyle w:val="2"/>
              <w:widowControl w:val="0"/>
              <w:spacing w:line="600" w:lineRule="exact"/>
              <w:ind w:firstLine="0" w:firstLineChars="0"/>
              <w:contextualSpacing/>
              <w:jc w:val="center"/>
              <w:rPr>
                <w:rFonts w:eastAsia="仿宋_GB2312"/>
              </w:rPr>
            </w:pPr>
          </w:p>
        </w:tc>
      </w:tr>
      <w:tr w14:paraId="570C4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23D71888">
            <w:pPr>
              <w:pStyle w:val="2"/>
              <w:widowControl w:val="0"/>
              <w:spacing w:line="520" w:lineRule="exact"/>
              <w:ind w:firstLine="0" w:firstLineChars="0"/>
              <w:contextualSpacing/>
              <w:jc w:val="center"/>
              <w:rPr>
                <w:rFonts w:eastAsia="仿宋_GB2312"/>
              </w:rPr>
            </w:pPr>
            <w:r>
              <w:rPr>
                <w:rFonts w:hint="eastAsia" w:eastAsia="仿宋_GB2312"/>
              </w:rPr>
              <w:t>设置自动消防设施、建筑面积大于1500平方米的城镇邮政、通信枢纽单位、银行金融机构、证券交易所</w:t>
            </w:r>
          </w:p>
        </w:tc>
        <w:tc>
          <w:tcPr>
            <w:tcW w:w="2977" w:type="dxa"/>
            <w:gridSpan w:val="2"/>
            <w:vAlign w:val="center"/>
          </w:tcPr>
          <w:p w14:paraId="6020DACC">
            <w:pPr>
              <w:pStyle w:val="2"/>
              <w:widowControl w:val="0"/>
              <w:spacing w:line="600" w:lineRule="exact"/>
              <w:ind w:firstLine="0" w:firstLineChars="0"/>
              <w:contextualSpacing/>
              <w:jc w:val="center"/>
              <w:rPr>
                <w:rFonts w:eastAsia="仿宋_GB2312"/>
              </w:rPr>
            </w:pPr>
          </w:p>
        </w:tc>
      </w:tr>
      <w:tr w14:paraId="5B944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0BD15548">
            <w:pPr>
              <w:pStyle w:val="2"/>
              <w:widowControl w:val="0"/>
              <w:spacing w:line="520" w:lineRule="exact"/>
              <w:ind w:firstLine="0" w:firstLineChars="0"/>
              <w:contextualSpacing/>
              <w:jc w:val="center"/>
              <w:rPr>
                <w:rFonts w:eastAsia="仿宋_GB2312"/>
              </w:rPr>
            </w:pPr>
            <w:r>
              <w:rPr>
                <w:rFonts w:hint="eastAsia" w:eastAsia="仿宋_GB2312"/>
              </w:rPr>
              <w:t>候车厅、候船厅任一层建筑面积大于1500平方米或总建筑面积大于3000平方米的客运车站和客运码头</w:t>
            </w:r>
          </w:p>
        </w:tc>
        <w:tc>
          <w:tcPr>
            <w:tcW w:w="2977" w:type="dxa"/>
            <w:gridSpan w:val="2"/>
            <w:vAlign w:val="center"/>
          </w:tcPr>
          <w:p w14:paraId="46445153">
            <w:pPr>
              <w:pStyle w:val="2"/>
              <w:widowControl w:val="0"/>
              <w:spacing w:line="600" w:lineRule="exact"/>
              <w:ind w:firstLine="0" w:firstLineChars="0"/>
              <w:contextualSpacing/>
              <w:jc w:val="center"/>
              <w:rPr>
                <w:rFonts w:eastAsia="仿宋_GB2312"/>
              </w:rPr>
            </w:pPr>
          </w:p>
        </w:tc>
      </w:tr>
      <w:tr w14:paraId="03FA5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307D3F08">
            <w:pPr>
              <w:pStyle w:val="2"/>
              <w:widowControl w:val="0"/>
              <w:spacing w:line="520" w:lineRule="exact"/>
              <w:ind w:firstLine="0" w:firstLineChars="0"/>
              <w:contextualSpacing/>
              <w:jc w:val="center"/>
              <w:rPr>
                <w:rFonts w:eastAsia="仿宋_GB2312"/>
              </w:rPr>
            </w:pPr>
            <w:r>
              <w:rPr>
                <w:rFonts w:hint="eastAsia" w:eastAsia="仿宋_GB2312"/>
              </w:rPr>
              <w:t>民用机场</w:t>
            </w:r>
          </w:p>
        </w:tc>
        <w:tc>
          <w:tcPr>
            <w:tcW w:w="2977" w:type="dxa"/>
            <w:gridSpan w:val="2"/>
            <w:vAlign w:val="center"/>
          </w:tcPr>
          <w:p w14:paraId="3D7591AC">
            <w:pPr>
              <w:pStyle w:val="2"/>
              <w:widowControl w:val="0"/>
              <w:spacing w:line="600" w:lineRule="exact"/>
              <w:ind w:firstLine="0" w:firstLineChars="0"/>
              <w:contextualSpacing/>
              <w:jc w:val="center"/>
              <w:rPr>
                <w:rFonts w:eastAsia="仿宋_GB2312"/>
              </w:rPr>
            </w:pPr>
          </w:p>
        </w:tc>
      </w:tr>
      <w:tr w14:paraId="1602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67A85A4C">
            <w:pPr>
              <w:pStyle w:val="2"/>
              <w:widowControl w:val="0"/>
              <w:spacing w:line="520" w:lineRule="exact"/>
              <w:ind w:firstLine="0" w:firstLineChars="0"/>
              <w:contextualSpacing/>
              <w:jc w:val="center"/>
              <w:rPr>
                <w:rFonts w:eastAsia="仿宋_GB2312"/>
              </w:rPr>
            </w:pPr>
            <w:r>
              <w:rPr>
                <w:rFonts w:hint="eastAsia" w:eastAsia="仿宋_GB2312"/>
              </w:rPr>
              <w:t>任一层建筑面积大于1500平方米或总建筑面积大于3000平方米的展览馆</w:t>
            </w:r>
          </w:p>
        </w:tc>
        <w:tc>
          <w:tcPr>
            <w:tcW w:w="2977" w:type="dxa"/>
            <w:gridSpan w:val="2"/>
            <w:vAlign w:val="center"/>
          </w:tcPr>
          <w:p w14:paraId="2AC6C59F">
            <w:pPr>
              <w:pStyle w:val="2"/>
              <w:widowControl w:val="0"/>
              <w:spacing w:line="600" w:lineRule="exact"/>
              <w:ind w:firstLine="0" w:firstLineChars="0"/>
              <w:contextualSpacing/>
              <w:jc w:val="center"/>
              <w:rPr>
                <w:rFonts w:eastAsia="仿宋_GB2312"/>
              </w:rPr>
            </w:pPr>
          </w:p>
        </w:tc>
      </w:tr>
      <w:tr w14:paraId="37863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6F92A3B2">
            <w:pPr>
              <w:pStyle w:val="2"/>
              <w:widowControl w:val="0"/>
              <w:spacing w:line="520" w:lineRule="exact"/>
              <w:ind w:firstLine="0" w:firstLineChars="0"/>
              <w:contextualSpacing/>
              <w:jc w:val="center"/>
              <w:rPr>
                <w:rFonts w:eastAsia="仿宋_GB2312"/>
              </w:rPr>
            </w:pPr>
            <w:r>
              <w:rPr>
                <w:rFonts w:hint="eastAsia" w:eastAsia="仿宋_GB2312"/>
              </w:rPr>
              <w:t>藏书50万册以上的公共图书馆</w:t>
            </w:r>
          </w:p>
        </w:tc>
        <w:tc>
          <w:tcPr>
            <w:tcW w:w="2977" w:type="dxa"/>
            <w:gridSpan w:val="2"/>
            <w:vAlign w:val="center"/>
          </w:tcPr>
          <w:p w14:paraId="01CBE1A4">
            <w:pPr>
              <w:pStyle w:val="2"/>
              <w:widowControl w:val="0"/>
              <w:spacing w:line="600" w:lineRule="exact"/>
              <w:ind w:firstLine="0" w:firstLineChars="0"/>
              <w:contextualSpacing/>
              <w:jc w:val="center"/>
              <w:rPr>
                <w:rFonts w:eastAsia="仿宋_GB2312"/>
              </w:rPr>
            </w:pPr>
          </w:p>
        </w:tc>
      </w:tr>
      <w:tr w14:paraId="5574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1F97D89D">
            <w:pPr>
              <w:pStyle w:val="2"/>
              <w:widowControl w:val="0"/>
              <w:spacing w:line="520" w:lineRule="exact"/>
              <w:ind w:firstLine="0" w:firstLineChars="0"/>
              <w:contextualSpacing/>
              <w:jc w:val="center"/>
              <w:rPr>
                <w:rFonts w:eastAsia="仿宋_GB2312"/>
              </w:rPr>
            </w:pPr>
            <w:r>
              <w:rPr>
                <w:rFonts w:hint="eastAsia" w:eastAsia="仿宋_GB2312"/>
              </w:rPr>
              <w:t>二级以上国家博物馆、国家档案馆</w:t>
            </w:r>
          </w:p>
        </w:tc>
        <w:tc>
          <w:tcPr>
            <w:tcW w:w="2977" w:type="dxa"/>
            <w:gridSpan w:val="2"/>
            <w:vAlign w:val="center"/>
          </w:tcPr>
          <w:p w14:paraId="1D9A28FB">
            <w:pPr>
              <w:pStyle w:val="2"/>
              <w:widowControl w:val="0"/>
              <w:spacing w:line="600" w:lineRule="exact"/>
              <w:ind w:firstLine="0" w:firstLineChars="0"/>
              <w:contextualSpacing/>
              <w:jc w:val="center"/>
              <w:rPr>
                <w:rFonts w:eastAsia="仿宋_GB2312"/>
              </w:rPr>
            </w:pPr>
          </w:p>
        </w:tc>
      </w:tr>
      <w:tr w14:paraId="44654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0560C0CC">
            <w:pPr>
              <w:pStyle w:val="2"/>
              <w:widowControl w:val="0"/>
              <w:spacing w:line="520" w:lineRule="exact"/>
              <w:ind w:firstLine="0" w:firstLineChars="0"/>
              <w:contextualSpacing/>
              <w:jc w:val="center"/>
              <w:rPr>
                <w:rFonts w:eastAsia="仿宋_GB2312"/>
              </w:rPr>
            </w:pPr>
            <w:r>
              <w:rPr>
                <w:rFonts w:hint="eastAsia" w:eastAsia="仿宋_GB2312"/>
              </w:rPr>
              <w:t>市级以上文物保护单位</w:t>
            </w:r>
          </w:p>
        </w:tc>
        <w:tc>
          <w:tcPr>
            <w:tcW w:w="2977" w:type="dxa"/>
            <w:gridSpan w:val="2"/>
            <w:vAlign w:val="center"/>
          </w:tcPr>
          <w:p w14:paraId="591DB05B">
            <w:pPr>
              <w:pStyle w:val="2"/>
              <w:widowControl w:val="0"/>
              <w:spacing w:line="600" w:lineRule="exact"/>
              <w:ind w:firstLine="0" w:firstLineChars="0"/>
              <w:contextualSpacing/>
              <w:jc w:val="center"/>
              <w:rPr>
                <w:rFonts w:eastAsia="仿宋_GB2312"/>
              </w:rPr>
            </w:pPr>
          </w:p>
        </w:tc>
      </w:tr>
      <w:tr w14:paraId="45793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5B28FEB9">
            <w:pPr>
              <w:pStyle w:val="2"/>
              <w:widowControl w:val="0"/>
              <w:spacing w:line="520" w:lineRule="exact"/>
              <w:ind w:firstLine="0" w:firstLineChars="0"/>
              <w:contextualSpacing/>
              <w:jc w:val="center"/>
              <w:rPr>
                <w:rFonts w:eastAsia="仿宋_GB2312"/>
              </w:rPr>
            </w:pPr>
            <w:r>
              <w:rPr>
                <w:rFonts w:hint="eastAsia" w:eastAsia="仿宋_GB2312"/>
              </w:rPr>
              <w:t>3A级以上的旅游景区</w:t>
            </w:r>
          </w:p>
        </w:tc>
        <w:tc>
          <w:tcPr>
            <w:tcW w:w="2977" w:type="dxa"/>
            <w:gridSpan w:val="2"/>
            <w:vAlign w:val="center"/>
          </w:tcPr>
          <w:p w14:paraId="261467A8">
            <w:pPr>
              <w:pStyle w:val="2"/>
              <w:widowControl w:val="0"/>
              <w:spacing w:line="600" w:lineRule="exact"/>
              <w:ind w:firstLine="0" w:firstLineChars="0"/>
              <w:contextualSpacing/>
              <w:jc w:val="center"/>
              <w:rPr>
                <w:rFonts w:eastAsia="仿宋_GB2312"/>
              </w:rPr>
            </w:pPr>
          </w:p>
        </w:tc>
      </w:tr>
      <w:tr w14:paraId="053D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53C9F003">
            <w:pPr>
              <w:pStyle w:val="2"/>
              <w:widowControl w:val="0"/>
              <w:spacing w:line="520" w:lineRule="exact"/>
              <w:ind w:firstLine="0" w:firstLineChars="0"/>
              <w:contextualSpacing/>
              <w:jc w:val="center"/>
              <w:rPr>
                <w:rFonts w:eastAsia="仿宋_GB2312"/>
              </w:rPr>
            </w:pPr>
            <w:r>
              <w:rPr>
                <w:rFonts w:hint="eastAsia" w:eastAsia="仿宋_GB2312"/>
              </w:rPr>
              <w:t>建筑面积2500平方米以上的宗教活动场所</w:t>
            </w:r>
          </w:p>
        </w:tc>
        <w:tc>
          <w:tcPr>
            <w:tcW w:w="2977" w:type="dxa"/>
            <w:gridSpan w:val="2"/>
            <w:vAlign w:val="center"/>
          </w:tcPr>
          <w:p w14:paraId="35F45C1F">
            <w:pPr>
              <w:pStyle w:val="2"/>
              <w:widowControl w:val="0"/>
              <w:spacing w:line="600" w:lineRule="exact"/>
              <w:ind w:firstLine="0" w:firstLineChars="0"/>
              <w:contextualSpacing/>
              <w:jc w:val="center"/>
              <w:rPr>
                <w:rFonts w:eastAsia="仿宋_GB2312"/>
              </w:rPr>
            </w:pPr>
          </w:p>
        </w:tc>
      </w:tr>
      <w:tr w14:paraId="53A8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303CC8F1">
            <w:pPr>
              <w:pStyle w:val="2"/>
              <w:widowControl w:val="0"/>
              <w:spacing w:line="520" w:lineRule="exact"/>
              <w:ind w:firstLine="0" w:firstLineChars="0"/>
              <w:contextualSpacing/>
              <w:jc w:val="center"/>
              <w:rPr>
                <w:rFonts w:eastAsia="仿宋_GB2312"/>
              </w:rPr>
            </w:pPr>
            <w:r>
              <w:rPr>
                <w:rFonts w:hint="eastAsia" w:eastAsia="仿宋_GB2312"/>
              </w:rPr>
              <w:t>发电厂，电压220kv以上的地区变电站、换流站，电化学储能电站，电网经营企业</w:t>
            </w:r>
          </w:p>
        </w:tc>
        <w:tc>
          <w:tcPr>
            <w:tcW w:w="2977" w:type="dxa"/>
            <w:gridSpan w:val="2"/>
            <w:vAlign w:val="center"/>
          </w:tcPr>
          <w:p w14:paraId="2F82D8FE">
            <w:pPr>
              <w:pStyle w:val="2"/>
              <w:widowControl w:val="0"/>
              <w:spacing w:line="600" w:lineRule="exact"/>
              <w:ind w:firstLine="0" w:firstLineChars="0"/>
              <w:contextualSpacing/>
              <w:jc w:val="center"/>
              <w:rPr>
                <w:rFonts w:eastAsia="仿宋_GB2312"/>
              </w:rPr>
            </w:pPr>
          </w:p>
        </w:tc>
      </w:tr>
      <w:tr w14:paraId="35A5A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3482B007">
            <w:pPr>
              <w:pStyle w:val="2"/>
              <w:widowControl w:val="0"/>
              <w:spacing w:line="520" w:lineRule="exact"/>
              <w:ind w:firstLine="0" w:firstLineChars="0"/>
              <w:contextualSpacing/>
              <w:jc w:val="center"/>
              <w:rPr>
                <w:rFonts w:eastAsia="仿宋_GB2312"/>
              </w:rPr>
            </w:pPr>
            <w:r>
              <w:rPr>
                <w:rFonts w:hint="eastAsia" w:eastAsia="仿宋_GB2312"/>
              </w:rPr>
              <w:t>设有单体建筑面积大于2000平方米的甲类厂房，或者单体建筑面积大于6000平方米的乙类厂房，或者单体建筑面积大于3000平方米乙类高层厂房的企业</w:t>
            </w:r>
          </w:p>
        </w:tc>
        <w:tc>
          <w:tcPr>
            <w:tcW w:w="2977" w:type="dxa"/>
            <w:gridSpan w:val="2"/>
            <w:vAlign w:val="center"/>
          </w:tcPr>
          <w:p w14:paraId="7D011F81">
            <w:pPr>
              <w:pStyle w:val="2"/>
              <w:widowControl w:val="0"/>
              <w:spacing w:line="600" w:lineRule="exact"/>
              <w:ind w:firstLine="0" w:firstLineChars="0"/>
              <w:contextualSpacing/>
              <w:jc w:val="center"/>
              <w:rPr>
                <w:rFonts w:eastAsia="仿宋_GB2312"/>
              </w:rPr>
            </w:pPr>
          </w:p>
        </w:tc>
      </w:tr>
      <w:tr w14:paraId="24D8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3A8B4BE2">
            <w:pPr>
              <w:pStyle w:val="2"/>
              <w:widowControl w:val="0"/>
              <w:spacing w:line="520" w:lineRule="exact"/>
              <w:ind w:firstLine="0" w:firstLineChars="0"/>
              <w:contextualSpacing/>
              <w:jc w:val="center"/>
              <w:rPr>
                <w:rFonts w:eastAsia="仿宋_GB2312"/>
              </w:rPr>
            </w:pPr>
            <w:r>
              <w:rPr>
                <w:rFonts w:hint="eastAsia" w:eastAsia="仿宋_GB2312"/>
              </w:rPr>
              <w:t>易燃易爆气体和液体的灌装站、供应站、调压站</w:t>
            </w:r>
          </w:p>
        </w:tc>
        <w:tc>
          <w:tcPr>
            <w:tcW w:w="2977" w:type="dxa"/>
            <w:gridSpan w:val="2"/>
            <w:vAlign w:val="center"/>
          </w:tcPr>
          <w:p w14:paraId="1928F510">
            <w:pPr>
              <w:pStyle w:val="2"/>
              <w:widowControl w:val="0"/>
              <w:spacing w:line="600" w:lineRule="exact"/>
              <w:ind w:firstLine="0" w:firstLineChars="0"/>
              <w:contextualSpacing/>
              <w:jc w:val="center"/>
              <w:rPr>
                <w:rFonts w:eastAsia="仿宋_GB2312"/>
              </w:rPr>
            </w:pPr>
          </w:p>
        </w:tc>
      </w:tr>
      <w:tr w14:paraId="3330D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3E03B703">
            <w:pPr>
              <w:pStyle w:val="2"/>
              <w:widowControl w:val="0"/>
              <w:spacing w:line="520" w:lineRule="exact"/>
              <w:ind w:firstLine="0" w:firstLineChars="0"/>
              <w:contextualSpacing/>
              <w:jc w:val="center"/>
              <w:rPr>
                <w:rFonts w:eastAsia="仿宋_GB2312"/>
              </w:rPr>
            </w:pPr>
            <w:r>
              <w:rPr>
                <w:rFonts w:hint="eastAsia" w:eastAsia="仿宋_GB2312"/>
              </w:rPr>
              <w:t>营业性一级汽车加油站、加气站、加氢站，城市建成区内的营业性二级汽车加油站、加气站、加氢站</w:t>
            </w:r>
          </w:p>
        </w:tc>
        <w:tc>
          <w:tcPr>
            <w:tcW w:w="2977" w:type="dxa"/>
            <w:gridSpan w:val="2"/>
            <w:vAlign w:val="center"/>
          </w:tcPr>
          <w:p w14:paraId="5A7D8EEF">
            <w:pPr>
              <w:pStyle w:val="2"/>
              <w:widowControl w:val="0"/>
              <w:spacing w:line="600" w:lineRule="exact"/>
              <w:ind w:firstLine="0" w:firstLineChars="0"/>
              <w:contextualSpacing/>
              <w:jc w:val="center"/>
              <w:rPr>
                <w:rFonts w:eastAsia="仿宋_GB2312"/>
              </w:rPr>
            </w:pPr>
          </w:p>
        </w:tc>
      </w:tr>
      <w:tr w14:paraId="20415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027E5630">
            <w:pPr>
              <w:pStyle w:val="2"/>
              <w:widowControl w:val="0"/>
              <w:spacing w:line="520" w:lineRule="exact"/>
              <w:ind w:firstLine="0" w:firstLineChars="0"/>
              <w:contextualSpacing/>
              <w:jc w:val="center"/>
              <w:rPr>
                <w:rFonts w:eastAsia="仿宋_GB2312"/>
              </w:rPr>
            </w:pPr>
            <w:r>
              <w:rPr>
                <w:rFonts w:hint="eastAsia" w:eastAsia="仿宋_GB2312"/>
              </w:rPr>
              <w:t>设有占地面积大于300平方米的甲、乙类仓库，占地面积大于1500平方米或者总建筑面积大于3000平方米丙类仓库的企业</w:t>
            </w:r>
          </w:p>
        </w:tc>
        <w:tc>
          <w:tcPr>
            <w:tcW w:w="2977" w:type="dxa"/>
            <w:gridSpan w:val="2"/>
            <w:vAlign w:val="center"/>
          </w:tcPr>
          <w:p w14:paraId="561514CD">
            <w:pPr>
              <w:pStyle w:val="2"/>
              <w:widowControl w:val="0"/>
              <w:spacing w:line="600" w:lineRule="exact"/>
              <w:ind w:firstLine="0" w:firstLineChars="0"/>
              <w:contextualSpacing/>
              <w:jc w:val="center"/>
              <w:rPr>
                <w:rFonts w:eastAsia="仿宋_GB2312"/>
              </w:rPr>
            </w:pPr>
          </w:p>
        </w:tc>
      </w:tr>
      <w:tr w14:paraId="217B9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7C9BF2A9">
            <w:pPr>
              <w:pStyle w:val="2"/>
              <w:widowControl w:val="0"/>
              <w:spacing w:line="520" w:lineRule="exact"/>
              <w:ind w:firstLine="0" w:firstLineChars="0"/>
              <w:contextualSpacing/>
              <w:jc w:val="center"/>
              <w:rPr>
                <w:rFonts w:eastAsia="仿宋_GB2312"/>
              </w:rPr>
            </w:pPr>
            <w:r>
              <w:rPr>
                <w:rFonts w:hint="eastAsia" w:eastAsia="仿宋_GB2312"/>
              </w:rPr>
              <w:t>大型石油化工装置的设备、建筑物区占地面积大于10000平方米的企业</w:t>
            </w:r>
          </w:p>
        </w:tc>
        <w:tc>
          <w:tcPr>
            <w:tcW w:w="2977" w:type="dxa"/>
            <w:gridSpan w:val="2"/>
            <w:vAlign w:val="center"/>
          </w:tcPr>
          <w:p w14:paraId="31383BC1">
            <w:pPr>
              <w:pStyle w:val="2"/>
              <w:widowControl w:val="0"/>
              <w:spacing w:line="600" w:lineRule="exact"/>
              <w:ind w:firstLine="0" w:firstLineChars="0"/>
              <w:contextualSpacing/>
              <w:jc w:val="center"/>
              <w:rPr>
                <w:rFonts w:eastAsia="仿宋_GB2312"/>
              </w:rPr>
            </w:pPr>
          </w:p>
        </w:tc>
      </w:tr>
      <w:tr w14:paraId="06D34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7C1CDC71">
            <w:pPr>
              <w:pStyle w:val="2"/>
              <w:widowControl w:val="0"/>
              <w:spacing w:line="520" w:lineRule="exact"/>
              <w:ind w:firstLine="0" w:firstLineChars="0"/>
              <w:contextualSpacing/>
              <w:jc w:val="center"/>
              <w:rPr>
                <w:rFonts w:eastAsia="仿宋_GB2312"/>
              </w:rPr>
            </w:pPr>
            <w:r>
              <w:rPr>
                <w:rFonts w:hint="eastAsia" w:eastAsia="仿宋_GB2312"/>
              </w:rPr>
              <w:t>罐区内设有罐壁高于17米、容积大于或等于10000立方米储罐、容积大于或等于2000立方米低压储罐等易燃可燃液体地上储罐的企业</w:t>
            </w:r>
          </w:p>
        </w:tc>
        <w:tc>
          <w:tcPr>
            <w:tcW w:w="2977" w:type="dxa"/>
            <w:gridSpan w:val="2"/>
            <w:vAlign w:val="center"/>
          </w:tcPr>
          <w:p w14:paraId="43D625A7">
            <w:pPr>
              <w:pStyle w:val="2"/>
              <w:widowControl w:val="0"/>
              <w:spacing w:line="600" w:lineRule="exact"/>
              <w:ind w:firstLine="0" w:firstLineChars="0"/>
              <w:contextualSpacing/>
              <w:jc w:val="center"/>
              <w:rPr>
                <w:rFonts w:eastAsia="仿宋_GB2312"/>
              </w:rPr>
            </w:pPr>
          </w:p>
        </w:tc>
      </w:tr>
      <w:tr w14:paraId="7DDC8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2749D3B6">
            <w:pPr>
              <w:pStyle w:val="2"/>
              <w:widowControl w:val="0"/>
              <w:spacing w:line="520" w:lineRule="exact"/>
              <w:ind w:firstLine="0" w:firstLineChars="0"/>
              <w:contextualSpacing/>
              <w:jc w:val="center"/>
              <w:rPr>
                <w:rFonts w:eastAsia="仿宋_GB2312"/>
              </w:rPr>
            </w:pPr>
            <w:r>
              <w:rPr>
                <w:rFonts w:hint="eastAsia" w:eastAsia="仿宋_GB2312"/>
              </w:rPr>
              <w:t>总建筑面积大于3000平方米且生产车间员工总数超过1000人，或者同一工时同一生产车间员工在100人以上的服装、鞋帽、玩具、食品加工、汽车、电子生产等劳动密集型生产、加工企业</w:t>
            </w:r>
          </w:p>
        </w:tc>
        <w:tc>
          <w:tcPr>
            <w:tcW w:w="2977" w:type="dxa"/>
            <w:gridSpan w:val="2"/>
            <w:vAlign w:val="center"/>
          </w:tcPr>
          <w:p w14:paraId="5EDB07EF">
            <w:pPr>
              <w:pStyle w:val="2"/>
              <w:widowControl w:val="0"/>
              <w:spacing w:line="600" w:lineRule="exact"/>
              <w:ind w:firstLine="0" w:firstLineChars="0"/>
              <w:contextualSpacing/>
              <w:jc w:val="center"/>
              <w:rPr>
                <w:rFonts w:eastAsia="仿宋_GB2312"/>
              </w:rPr>
            </w:pPr>
          </w:p>
        </w:tc>
      </w:tr>
      <w:tr w14:paraId="636A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0703F5D6">
            <w:pPr>
              <w:pStyle w:val="2"/>
              <w:widowControl w:val="0"/>
              <w:spacing w:line="520" w:lineRule="exact"/>
              <w:ind w:firstLine="0" w:firstLineChars="0"/>
              <w:contextualSpacing/>
              <w:jc w:val="center"/>
              <w:rPr>
                <w:rFonts w:eastAsia="仿宋_GB2312"/>
              </w:rPr>
            </w:pPr>
            <w:r>
              <w:rPr>
                <w:rFonts w:hint="eastAsia" w:eastAsia="仿宋_GB2312"/>
              </w:rPr>
              <w:t>部属、省属科研单位</w:t>
            </w:r>
          </w:p>
        </w:tc>
        <w:tc>
          <w:tcPr>
            <w:tcW w:w="2977" w:type="dxa"/>
            <w:gridSpan w:val="2"/>
            <w:vAlign w:val="center"/>
          </w:tcPr>
          <w:p w14:paraId="1E4A8020">
            <w:pPr>
              <w:pStyle w:val="2"/>
              <w:widowControl w:val="0"/>
              <w:spacing w:line="600" w:lineRule="exact"/>
              <w:ind w:firstLine="0" w:firstLineChars="0"/>
              <w:contextualSpacing/>
              <w:jc w:val="center"/>
              <w:rPr>
                <w:rFonts w:eastAsia="仿宋_GB2312"/>
              </w:rPr>
            </w:pPr>
          </w:p>
        </w:tc>
      </w:tr>
      <w:tr w14:paraId="13431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5E80D841">
            <w:pPr>
              <w:pStyle w:val="2"/>
              <w:widowControl w:val="0"/>
              <w:spacing w:line="520" w:lineRule="exact"/>
              <w:ind w:firstLine="0" w:firstLineChars="0"/>
              <w:contextualSpacing/>
              <w:jc w:val="center"/>
              <w:rPr>
                <w:rFonts w:eastAsia="仿宋_GB2312"/>
              </w:rPr>
            </w:pPr>
            <w:r>
              <w:rPr>
                <w:rFonts w:hint="eastAsia" w:eastAsia="仿宋_GB2312"/>
              </w:rPr>
              <w:t>一类高层公共建筑的产权、管理或使用单位</w:t>
            </w:r>
          </w:p>
        </w:tc>
        <w:tc>
          <w:tcPr>
            <w:tcW w:w="2977" w:type="dxa"/>
            <w:gridSpan w:val="2"/>
            <w:vAlign w:val="center"/>
          </w:tcPr>
          <w:p w14:paraId="45EB2A97">
            <w:pPr>
              <w:pStyle w:val="2"/>
              <w:widowControl w:val="0"/>
              <w:spacing w:line="600" w:lineRule="exact"/>
              <w:ind w:firstLine="0" w:firstLineChars="0"/>
              <w:contextualSpacing/>
              <w:jc w:val="center"/>
              <w:rPr>
                <w:rFonts w:eastAsia="仿宋_GB2312"/>
              </w:rPr>
            </w:pPr>
          </w:p>
        </w:tc>
      </w:tr>
      <w:tr w14:paraId="2E145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44103272">
            <w:pPr>
              <w:pStyle w:val="2"/>
              <w:widowControl w:val="0"/>
              <w:spacing w:line="520" w:lineRule="exact"/>
              <w:ind w:firstLine="0" w:firstLineChars="0"/>
              <w:contextualSpacing/>
              <w:jc w:val="center"/>
              <w:rPr>
                <w:rFonts w:eastAsia="仿宋_GB2312"/>
              </w:rPr>
            </w:pPr>
            <w:r>
              <w:rPr>
                <w:rFonts w:hint="eastAsia" w:eastAsia="仿宋_GB2312"/>
              </w:rPr>
              <w:t>城市地下铁道、二类以上城市交通隧道的管理单位</w:t>
            </w:r>
          </w:p>
        </w:tc>
        <w:tc>
          <w:tcPr>
            <w:tcW w:w="2977" w:type="dxa"/>
            <w:gridSpan w:val="2"/>
            <w:vAlign w:val="center"/>
          </w:tcPr>
          <w:p w14:paraId="5E127736">
            <w:pPr>
              <w:pStyle w:val="2"/>
              <w:widowControl w:val="0"/>
              <w:spacing w:line="600" w:lineRule="exact"/>
              <w:ind w:firstLine="0" w:firstLineChars="0"/>
              <w:contextualSpacing/>
              <w:jc w:val="center"/>
              <w:rPr>
                <w:rFonts w:eastAsia="仿宋_GB2312"/>
              </w:rPr>
            </w:pPr>
          </w:p>
        </w:tc>
      </w:tr>
      <w:tr w14:paraId="1FF0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2336BD0A">
            <w:pPr>
              <w:pStyle w:val="2"/>
              <w:widowControl w:val="0"/>
              <w:spacing w:line="520" w:lineRule="exact"/>
              <w:ind w:firstLine="0" w:firstLineChars="0"/>
              <w:contextualSpacing/>
              <w:jc w:val="center"/>
              <w:rPr>
                <w:rFonts w:eastAsia="仿宋_GB2312"/>
              </w:rPr>
            </w:pPr>
            <w:r>
              <w:rPr>
                <w:rFonts w:hint="eastAsia" w:eastAsia="仿宋_GB2312"/>
              </w:rPr>
              <w:t>国家储备粮库、总储量在10000吨以上的其他粮库</w:t>
            </w:r>
          </w:p>
        </w:tc>
        <w:tc>
          <w:tcPr>
            <w:tcW w:w="2977" w:type="dxa"/>
            <w:gridSpan w:val="2"/>
            <w:vAlign w:val="center"/>
          </w:tcPr>
          <w:p w14:paraId="47AF0982">
            <w:pPr>
              <w:pStyle w:val="2"/>
              <w:widowControl w:val="0"/>
              <w:spacing w:line="600" w:lineRule="exact"/>
              <w:ind w:firstLine="0" w:firstLineChars="0"/>
              <w:contextualSpacing/>
              <w:jc w:val="center"/>
              <w:rPr>
                <w:rFonts w:eastAsia="仿宋_GB2312"/>
              </w:rPr>
            </w:pPr>
          </w:p>
        </w:tc>
      </w:tr>
      <w:tr w14:paraId="6C613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34EF522F">
            <w:pPr>
              <w:pStyle w:val="2"/>
              <w:widowControl w:val="0"/>
              <w:spacing w:line="520" w:lineRule="exact"/>
              <w:ind w:firstLine="0" w:firstLineChars="0"/>
              <w:contextualSpacing/>
              <w:jc w:val="center"/>
              <w:rPr>
                <w:rFonts w:eastAsia="仿宋_GB2312"/>
              </w:rPr>
            </w:pPr>
            <w:r>
              <w:rPr>
                <w:rFonts w:hint="eastAsia" w:eastAsia="仿宋_GB2312"/>
              </w:rPr>
              <w:t>设有总储量500吨以上棉库的企业</w:t>
            </w:r>
          </w:p>
        </w:tc>
        <w:tc>
          <w:tcPr>
            <w:tcW w:w="2977" w:type="dxa"/>
            <w:gridSpan w:val="2"/>
            <w:vAlign w:val="center"/>
          </w:tcPr>
          <w:p w14:paraId="329E3C16">
            <w:pPr>
              <w:pStyle w:val="2"/>
              <w:widowControl w:val="0"/>
              <w:spacing w:line="600" w:lineRule="exact"/>
              <w:ind w:firstLine="0" w:firstLineChars="0"/>
              <w:contextualSpacing/>
              <w:jc w:val="center"/>
              <w:rPr>
                <w:rFonts w:eastAsia="仿宋_GB2312"/>
              </w:rPr>
            </w:pPr>
          </w:p>
        </w:tc>
      </w:tr>
      <w:tr w14:paraId="3474A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2E8D2073">
            <w:pPr>
              <w:pStyle w:val="2"/>
              <w:widowControl w:val="0"/>
              <w:spacing w:line="520" w:lineRule="exact"/>
              <w:ind w:firstLine="0" w:firstLineChars="0"/>
              <w:contextualSpacing/>
              <w:jc w:val="center"/>
              <w:rPr>
                <w:rFonts w:eastAsia="仿宋_GB2312"/>
              </w:rPr>
            </w:pPr>
            <w:r>
              <w:rPr>
                <w:rFonts w:hint="eastAsia" w:eastAsia="仿宋_GB2312"/>
              </w:rPr>
              <w:t>设有总储量10000立方米以上木材堆场的企业</w:t>
            </w:r>
          </w:p>
        </w:tc>
        <w:tc>
          <w:tcPr>
            <w:tcW w:w="2977" w:type="dxa"/>
            <w:gridSpan w:val="2"/>
            <w:vAlign w:val="center"/>
          </w:tcPr>
          <w:p w14:paraId="23101CE0">
            <w:pPr>
              <w:pStyle w:val="2"/>
              <w:widowControl w:val="0"/>
              <w:spacing w:line="600" w:lineRule="exact"/>
              <w:ind w:firstLine="0" w:firstLineChars="0"/>
              <w:contextualSpacing/>
              <w:jc w:val="center"/>
              <w:rPr>
                <w:rFonts w:eastAsia="仿宋_GB2312"/>
              </w:rPr>
            </w:pPr>
          </w:p>
        </w:tc>
      </w:tr>
      <w:tr w14:paraId="248C2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2B1644AB">
            <w:pPr>
              <w:pStyle w:val="2"/>
              <w:widowControl w:val="0"/>
              <w:spacing w:line="520" w:lineRule="exact"/>
              <w:ind w:firstLine="0" w:firstLineChars="0"/>
              <w:contextualSpacing/>
              <w:jc w:val="center"/>
              <w:rPr>
                <w:rFonts w:eastAsia="仿宋_GB2312"/>
              </w:rPr>
            </w:pPr>
            <w:r>
              <w:rPr>
                <w:rFonts w:hint="eastAsia" w:eastAsia="仿宋_GB2312"/>
              </w:rPr>
              <w:t>设有总储存价值在5000万元以上或者总建筑面积6000平方米以上的物流仓库企业</w:t>
            </w:r>
          </w:p>
        </w:tc>
        <w:tc>
          <w:tcPr>
            <w:tcW w:w="2977" w:type="dxa"/>
            <w:gridSpan w:val="2"/>
            <w:vAlign w:val="center"/>
          </w:tcPr>
          <w:p w14:paraId="184703E1">
            <w:pPr>
              <w:pStyle w:val="2"/>
              <w:widowControl w:val="0"/>
              <w:spacing w:line="600" w:lineRule="exact"/>
              <w:ind w:firstLine="0" w:firstLineChars="0"/>
              <w:contextualSpacing/>
              <w:jc w:val="center"/>
              <w:rPr>
                <w:rFonts w:eastAsia="仿宋_GB2312"/>
              </w:rPr>
            </w:pPr>
          </w:p>
        </w:tc>
      </w:tr>
      <w:tr w14:paraId="15CD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1EB897A2">
            <w:pPr>
              <w:pStyle w:val="2"/>
              <w:widowControl w:val="0"/>
              <w:spacing w:line="520" w:lineRule="exact"/>
              <w:ind w:firstLine="0" w:firstLineChars="0"/>
              <w:contextualSpacing/>
              <w:jc w:val="center"/>
              <w:rPr>
                <w:rFonts w:eastAsia="仿宋_GB2312"/>
              </w:rPr>
            </w:pPr>
            <w:r>
              <w:rPr>
                <w:rFonts w:hint="eastAsia" w:eastAsia="仿宋_GB2312"/>
              </w:rPr>
              <w:t>国家和省级等重点工程的施工现场</w:t>
            </w:r>
          </w:p>
        </w:tc>
        <w:tc>
          <w:tcPr>
            <w:tcW w:w="2977" w:type="dxa"/>
            <w:gridSpan w:val="2"/>
            <w:vAlign w:val="center"/>
          </w:tcPr>
          <w:p w14:paraId="214FB254">
            <w:pPr>
              <w:pStyle w:val="2"/>
              <w:widowControl w:val="0"/>
              <w:spacing w:line="600" w:lineRule="exact"/>
              <w:ind w:firstLine="0" w:firstLineChars="0"/>
              <w:contextualSpacing/>
              <w:jc w:val="center"/>
              <w:rPr>
                <w:rFonts w:eastAsia="仿宋_GB2312"/>
              </w:rPr>
            </w:pPr>
          </w:p>
        </w:tc>
      </w:tr>
      <w:tr w14:paraId="5738C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0" w:type="dxa"/>
            <w:gridSpan w:val="6"/>
            <w:vAlign w:val="center"/>
          </w:tcPr>
          <w:p w14:paraId="67AD592D">
            <w:pPr>
              <w:pStyle w:val="2"/>
              <w:widowControl w:val="0"/>
              <w:spacing w:line="520" w:lineRule="exact"/>
              <w:ind w:firstLine="0" w:firstLineChars="0"/>
              <w:contextualSpacing/>
              <w:jc w:val="center"/>
              <w:rPr>
                <w:rFonts w:eastAsia="仿宋_GB2312"/>
              </w:rPr>
            </w:pPr>
            <w:r>
              <w:rPr>
                <w:rFonts w:hint="eastAsia" w:eastAsia="仿宋_GB2312"/>
              </w:rPr>
              <w:t>其他发生火灾可能性较大以及一旦发生火灾可能造成人身重大伤亡或者财产重大损失的单位（含设有锂电池生产厂房或储存仓库的企业以及中、大型电化学储能电站）</w:t>
            </w:r>
          </w:p>
        </w:tc>
        <w:tc>
          <w:tcPr>
            <w:tcW w:w="2977" w:type="dxa"/>
            <w:gridSpan w:val="2"/>
            <w:vAlign w:val="center"/>
          </w:tcPr>
          <w:p w14:paraId="13A66175">
            <w:pPr>
              <w:pStyle w:val="2"/>
              <w:widowControl w:val="0"/>
              <w:spacing w:line="600" w:lineRule="exact"/>
              <w:ind w:firstLine="0" w:firstLineChars="0"/>
              <w:contextualSpacing/>
              <w:jc w:val="center"/>
              <w:rPr>
                <w:rFonts w:eastAsia="仿宋_GB2312"/>
              </w:rPr>
            </w:pPr>
          </w:p>
        </w:tc>
      </w:tr>
    </w:tbl>
    <w:p w14:paraId="2FBFF9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Y2JlODk2NTM0NDMyMWJjY2EwYjdlZjAxZGQ0ZGMifQ=="/>
  </w:docVars>
  <w:rsids>
    <w:rsidRoot w:val="0003660D"/>
    <w:rsid w:val="0003660D"/>
    <w:rsid w:val="44BC3EBC"/>
    <w:rsid w:val="7603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ind w:firstLine="420" w:firstLineChars="200"/>
    </w:pPr>
    <w:rPr>
      <w:rFonts w:ascii="Times New Roman" w:hAnsi="Times New Roman" w:eastAsia="仿宋" w:cs="Times New Roman"/>
      <w:sz w:val="32"/>
      <w:szCs w:val="32"/>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1533</Words>
  <Characters>1645</Characters>
  <Lines>13</Lines>
  <Paragraphs>3</Paragraphs>
  <TotalTime>1</TotalTime>
  <ScaleCrop>false</ScaleCrop>
  <LinksUpToDate>false</LinksUpToDate>
  <CharactersWithSpaces>1684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2025-01-13T06:40:00Z</dcterms:created>
  <dc:creator>微软用户</dc:creator>
  <cp:lastModifiedBy>郭</cp:lastModifiedBy>
  <dcterms:modified xsi:type="dcterms:W3CDTF">2026-01-22T02:07:42Z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F1D467B68CCF4D3A836E97EAD346A157_13</vt:lpwstr>
  </property>
</Properties>
</file>