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92" w:lineRule="auto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192" w:lineRule="auto"/>
        <w:ind w:firstLine="440" w:firstLineChars="100"/>
        <w:jc w:val="center"/>
        <w:rPr>
          <w:rFonts w:ascii="宋体" w:hAns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企业</w:t>
      </w:r>
      <w:r>
        <w:rPr>
          <w:rFonts w:ascii="宋体" w:hAnsi="宋体" w:cs="仿宋_GB2312"/>
          <w:b/>
          <w:sz w:val="44"/>
          <w:szCs w:val="44"/>
        </w:rPr>
        <w:t>宣传需求信息表</w:t>
      </w:r>
    </w:p>
    <w:p>
      <w:pPr>
        <w:spacing w:line="192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年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076"/>
        <w:gridCol w:w="1744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9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注册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地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成立日期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7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所属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行业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企业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类型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6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经营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范围</w:t>
            </w:r>
          </w:p>
        </w:tc>
        <w:tc>
          <w:tcPr>
            <w:tcW w:w="7562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9" w:hRule="atLeast"/>
        </w:trPr>
        <w:tc>
          <w:tcPr>
            <w:tcW w:w="9060" w:type="dxa"/>
            <w:gridSpan w:val="4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宣传需求</w:t>
            </w:r>
            <w:r>
              <w:rPr>
                <w:rFonts w:ascii="黑体" w:hAnsi="黑体" w:eastAsia="黑体" w:cs="仿宋_GB2312"/>
                <w:sz w:val="32"/>
                <w:szCs w:val="32"/>
              </w:rPr>
              <w:t>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1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宣传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内容</w:t>
            </w:r>
          </w:p>
        </w:tc>
        <w:tc>
          <w:tcPr>
            <w:tcW w:w="7562" w:type="dxa"/>
            <w:gridSpan w:val="3"/>
            <w:noWrap w:val="0"/>
            <w:vAlign w:val="center"/>
          </w:tcPr>
          <w:p>
            <w:pPr>
              <w:spacing w:line="192" w:lineRule="auto"/>
              <w:ind w:firstLine="640" w:firstLineChars="200"/>
              <w:jc w:val="center"/>
              <w:rPr>
                <w:rFonts w:hint="eastAsia" w:ascii="华文仿宋" w:hAnsi="华文仿宋" w:eastAsia="华文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1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宣传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时间</w:t>
            </w:r>
          </w:p>
        </w:tc>
        <w:tc>
          <w:tcPr>
            <w:tcW w:w="7562" w:type="dxa"/>
            <w:gridSpan w:val="3"/>
            <w:noWrap w:val="0"/>
            <w:vAlign w:val="center"/>
          </w:tcPr>
          <w:p>
            <w:pPr>
              <w:spacing w:line="192" w:lineRule="auto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1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宣传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渠道</w:t>
            </w:r>
          </w:p>
        </w:tc>
        <w:tc>
          <w:tcPr>
            <w:tcW w:w="7562" w:type="dxa"/>
            <w:gridSpan w:val="3"/>
            <w:noWrap w:val="0"/>
            <w:vAlign w:val="center"/>
          </w:tcPr>
          <w:p>
            <w:pPr>
              <w:spacing w:line="400" w:lineRule="exact"/>
              <w:ind w:firstLine="64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说明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主</w:t>
            </w:r>
            <w:r>
              <w:rPr>
                <w:rFonts w:ascii="仿宋_GB2312" w:eastAsia="仿宋_GB2312"/>
                <w:sz w:val="32"/>
                <w:szCs w:val="32"/>
              </w:rPr>
              <w:t>要指</w:t>
            </w:r>
            <w:r>
              <w:rPr>
                <w:rFonts w:hint="eastAsia" w:ascii="仿宋_GB2312" w:eastAsia="仿宋_GB2312"/>
                <w:sz w:val="32"/>
                <w:szCs w:val="32"/>
              </w:rPr>
              <w:t>企业预期</w:t>
            </w:r>
            <w:r>
              <w:rPr>
                <w:rFonts w:ascii="仿宋_GB2312" w:eastAsia="仿宋_GB2312"/>
                <w:sz w:val="32"/>
                <w:szCs w:val="32"/>
              </w:rPr>
              <w:t>的</w:t>
            </w:r>
            <w:r>
              <w:rPr>
                <w:rFonts w:hint="eastAsia" w:ascii="仿宋_GB2312" w:eastAsia="仿宋_GB2312"/>
                <w:sz w:val="32"/>
                <w:szCs w:val="32"/>
              </w:rPr>
              <w:t>媒体</w:t>
            </w:r>
            <w:r>
              <w:rPr>
                <w:rFonts w:ascii="仿宋_GB2312" w:eastAsia="仿宋_GB2312"/>
                <w:sz w:val="32"/>
                <w:szCs w:val="32"/>
              </w:rPr>
              <w:t>级别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（国家</w:t>
            </w:r>
            <w:r>
              <w:rPr>
                <w:rFonts w:ascii="仿宋_GB2312" w:eastAsia="仿宋_GB2312"/>
                <w:sz w:val="32"/>
                <w:szCs w:val="32"/>
              </w:rPr>
              <w:t>级、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省</w:t>
            </w:r>
            <w:r>
              <w:rPr>
                <w:rFonts w:ascii="仿宋_GB2312" w:eastAsia="仿宋_GB2312"/>
                <w:sz w:val="32"/>
                <w:szCs w:val="32"/>
              </w:rPr>
              <w:t>级、市级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）和</w:t>
            </w:r>
            <w:r>
              <w:rPr>
                <w:rFonts w:ascii="仿宋_GB2312" w:eastAsia="仿宋_GB2312"/>
                <w:sz w:val="32"/>
                <w:szCs w:val="32"/>
              </w:rPr>
              <w:t>媒体类别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ascii="仿宋_GB2312" w:eastAsia="仿宋_GB2312"/>
                <w:sz w:val="32"/>
                <w:szCs w:val="32"/>
              </w:rPr>
              <w:t>报纸、</w:t>
            </w:r>
            <w:r>
              <w:rPr>
                <w:rFonts w:hint="eastAsia" w:ascii="仿宋_GB2312" w:eastAsia="仿宋_GB2312"/>
                <w:sz w:val="32"/>
                <w:szCs w:val="32"/>
              </w:rPr>
              <w:t>广播</w:t>
            </w:r>
            <w:r>
              <w:rPr>
                <w:rFonts w:ascii="仿宋_GB2312" w:eastAsia="仿宋_GB2312"/>
                <w:sz w:val="32"/>
                <w:szCs w:val="32"/>
              </w:rPr>
              <w:t>电视、网媒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微信、微博等）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1" w:hRule="atLeast"/>
        </w:trPr>
        <w:tc>
          <w:tcPr>
            <w:tcW w:w="1498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华文楷体" w:hAnsi="华文楷体" w:eastAsia="华文楷体" w:cs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仿宋_GB2312"/>
                <w:sz w:val="32"/>
                <w:szCs w:val="32"/>
              </w:rPr>
              <w:t>预期宣传</w:t>
            </w:r>
            <w:r>
              <w:rPr>
                <w:rFonts w:ascii="华文楷体" w:hAnsi="华文楷体" w:eastAsia="华文楷体" w:cs="仿宋_GB2312"/>
                <w:sz w:val="32"/>
                <w:szCs w:val="32"/>
              </w:rPr>
              <w:t>效果</w:t>
            </w:r>
          </w:p>
        </w:tc>
        <w:tc>
          <w:tcPr>
            <w:tcW w:w="7562" w:type="dxa"/>
            <w:gridSpan w:val="3"/>
            <w:noWrap w:val="0"/>
            <w:vAlign w:val="center"/>
          </w:tcPr>
          <w:p>
            <w:pPr>
              <w:spacing w:line="192" w:lineRule="auto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19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           联系</w:t>
      </w:r>
      <w:r>
        <w:rPr>
          <w:rFonts w:ascii="仿宋_GB2312" w:hAnsi="仿宋_GB2312" w:eastAsia="仿宋_GB2312" w:cs="仿宋_GB2312"/>
          <w:sz w:val="32"/>
          <w:szCs w:val="32"/>
        </w:rPr>
        <w:t>方式：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  <w:lang/>
      </w:rPr>
      <w:t xml:space="preserve"> 3 -</w:t>
    </w:r>
    <w:r>
      <w:rPr>
        <w:sz w:val="28"/>
        <w:szCs w:val="28"/>
      </w:rPr>
      <w:fldChar w:fldCharType="end"/>
    </w:r>
  </w:p>
  <w:p>
    <w:pPr>
      <w:pStyle w:val="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92"/>
    <w:rsid w:val="00004064"/>
    <w:rsid w:val="000171E4"/>
    <w:rsid w:val="00033652"/>
    <w:rsid w:val="00035AE9"/>
    <w:rsid w:val="000C6ED0"/>
    <w:rsid w:val="000F55E1"/>
    <w:rsid w:val="0011343E"/>
    <w:rsid w:val="00115DFD"/>
    <w:rsid w:val="001C3CCC"/>
    <w:rsid w:val="001C41B0"/>
    <w:rsid w:val="001D751F"/>
    <w:rsid w:val="002233C6"/>
    <w:rsid w:val="00226F6D"/>
    <w:rsid w:val="002367DB"/>
    <w:rsid w:val="00257B43"/>
    <w:rsid w:val="00293403"/>
    <w:rsid w:val="002D777B"/>
    <w:rsid w:val="002E1117"/>
    <w:rsid w:val="002E2C64"/>
    <w:rsid w:val="0032000E"/>
    <w:rsid w:val="00411521"/>
    <w:rsid w:val="0048110D"/>
    <w:rsid w:val="004A4449"/>
    <w:rsid w:val="004C44A9"/>
    <w:rsid w:val="00515431"/>
    <w:rsid w:val="005225B7"/>
    <w:rsid w:val="00525900"/>
    <w:rsid w:val="00562055"/>
    <w:rsid w:val="00570959"/>
    <w:rsid w:val="00597A98"/>
    <w:rsid w:val="005A00F1"/>
    <w:rsid w:val="005A1CCD"/>
    <w:rsid w:val="005C5805"/>
    <w:rsid w:val="00621B06"/>
    <w:rsid w:val="00661B54"/>
    <w:rsid w:val="006660D8"/>
    <w:rsid w:val="00675801"/>
    <w:rsid w:val="00746DA7"/>
    <w:rsid w:val="007727DC"/>
    <w:rsid w:val="007E4DBC"/>
    <w:rsid w:val="00812787"/>
    <w:rsid w:val="00813BE8"/>
    <w:rsid w:val="00880E7C"/>
    <w:rsid w:val="008D220A"/>
    <w:rsid w:val="008F5D29"/>
    <w:rsid w:val="00934683"/>
    <w:rsid w:val="00941F79"/>
    <w:rsid w:val="009452F1"/>
    <w:rsid w:val="009721EB"/>
    <w:rsid w:val="009903BD"/>
    <w:rsid w:val="009A1663"/>
    <w:rsid w:val="009A4403"/>
    <w:rsid w:val="009B2554"/>
    <w:rsid w:val="009C2AF0"/>
    <w:rsid w:val="009C2C89"/>
    <w:rsid w:val="009D2108"/>
    <w:rsid w:val="00A14329"/>
    <w:rsid w:val="00A32507"/>
    <w:rsid w:val="00A42045"/>
    <w:rsid w:val="00A8595E"/>
    <w:rsid w:val="00AB2D1C"/>
    <w:rsid w:val="00AD25AE"/>
    <w:rsid w:val="00AD7A5C"/>
    <w:rsid w:val="00B37C8A"/>
    <w:rsid w:val="00B65DAA"/>
    <w:rsid w:val="00B778DF"/>
    <w:rsid w:val="00BC59F4"/>
    <w:rsid w:val="00BE7921"/>
    <w:rsid w:val="00C10790"/>
    <w:rsid w:val="00C531A4"/>
    <w:rsid w:val="00C71BC2"/>
    <w:rsid w:val="00C90C1F"/>
    <w:rsid w:val="00CA2B74"/>
    <w:rsid w:val="00CA5149"/>
    <w:rsid w:val="00CD79F7"/>
    <w:rsid w:val="00CE0788"/>
    <w:rsid w:val="00D5541E"/>
    <w:rsid w:val="00D614A8"/>
    <w:rsid w:val="00DC3CFD"/>
    <w:rsid w:val="00DD05CA"/>
    <w:rsid w:val="00E015CF"/>
    <w:rsid w:val="00E03072"/>
    <w:rsid w:val="00E36D82"/>
    <w:rsid w:val="00E45E8D"/>
    <w:rsid w:val="00E52633"/>
    <w:rsid w:val="00E575C5"/>
    <w:rsid w:val="00EB7F87"/>
    <w:rsid w:val="00F821CB"/>
    <w:rsid w:val="00FB24F6"/>
    <w:rsid w:val="00FD0BE8"/>
    <w:rsid w:val="020C396B"/>
    <w:rsid w:val="02367C8F"/>
    <w:rsid w:val="02C779C1"/>
    <w:rsid w:val="03736735"/>
    <w:rsid w:val="043467F3"/>
    <w:rsid w:val="04662845"/>
    <w:rsid w:val="046A6CCD"/>
    <w:rsid w:val="049B7907"/>
    <w:rsid w:val="04B20497"/>
    <w:rsid w:val="04D408FB"/>
    <w:rsid w:val="06597F08"/>
    <w:rsid w:val="07C37CC9"/>
    <w:rsid w:val="08A620D0"/>
    <w:rsid w:val="09B207F9"/>
    <w:rsid w:val="0AA55803"/>
    <w:rsid w:val="0B1679E4"/>
    <w:rsid w:val="0C996F37"/>
    <w:rsid w:val="0CEE0CBC"/>
    <w:rsid w:val="0DBF56FD"/>
    <w:rsid w:val="0DC51F28"/>
    <w:rsid w:val="0DDA0018"/>
    <w:rsid w:val="0F057031"/>
    <w:rsid w:val="10EA39CE"/>
    <w:rsid w:val="114A726B"/>
    <w:rsid w:val="119A0DFE"/>
    <w:rsid w:val="11D95066"/>
    <w:rsid w:val="13B8736A"/>
    <w:rsid w:val="14224495"/>
    <w:rsid w:val="147C3FB0"/>
    <w:rsid w:val="14944432"/>
    <w:rsid w:val="150A6991"/>
    <w:rsid w:val="15CD44D1"/>
    <w:rsid w:val="16A56732"/>
    <w:rsid w:val="17AE49E6"/>
    <w:rsid w:val="18F217FA"/>
    <w:rsid w:val="1A7A5DFE"/>
    <w:rsid w:val="1CD5725D"/>
    <w:rsid w:val="1D1E3E53"/>
    <w:rsid w:val="1D322FD5"/>
    <w:rsid w:val="1DC670F9"/>
    <w:rsid w:val="1E4A4F80"/>
    <w:rsid w:val="202C0105"/>
    <w:rsid w:val="20593E30"/>
    <w:rsid w:val="23E47FEF"/>
    <w:rsid w:val="241777C0"/>
    <w:rsid w:val="2455465B"/>
    <w:rsid w:val="261A1293"/>
    <w:rsid w:val="275437AF"/>
    <w:rsid w:val="28985F1A"/>
    <w:rsid w:val="28D22183"/>
    <w:rsid w:val="28F66E3A"/>
    <w:rsid w:val="2B486992"/>
    <w:rsid w:val="2B4E5BBE"/>
    <w:rsid w:val="2D7C683D"/>
    <w:rsid w:val="2D957987"/>
    <w:rsid w:val="2DB81C0E"/>
    <w:rsid w:val="302F391C"/>
    <w:rsid w:val="30CD2FF6"/>
    <w:rsid w:val="320831A2"/>
    <w:rsid w:val="324459F1"/>
    <w:rsid w:val="338E5049"/>
    <w:rsid w:val="348070AE"/>
    <w:rsid w:val="35046507"/>
    <w:rsid w:val="384E1A9D"/>
    <w:rsid w:val="38AA0ED8"/>
    <w:rsid w:val="392D09DC"/>
    <w:rsid w:val="3A422AA2"/>
    <w:rsid w:val="3B7F47D0"/>
    <w:rsid w:val="3BF568CE"/>
    <w:rsid w:val="3C3F4AE6"/>
    <w:rsid w:val="3CF3200B"/>
    <w:rsid w:val="3E3B5EFE"/>
    <w:rsid w:val="3E81589C"/>
    <w:rsid w:val="401279AA"/>
    <w:rsid w:val="41530F8D"/>
    <w:rsid w:val="4154383A"/>
    <w:rsid w:val="41C1542C"/>
    <w:rsid w:val="41F03C3E"/>
    <w:rsid w:val="42DF3B7A"/>
    <w:rsid w:val="44B435B2"/>
    <w:rsid w:val="459270B2"/>
    <w:rsid w:val="459638BA"/>
    <w:rsid w:val="459D5443"/>
    <w:rsid w:val="46BD6B9F"/>
    <w:rsid w:val="46F53476"/>
    <w:rsid w:val="49E167E2"/>
    <w:rsid w:val="4A277276"/>
    <w:rsid w:val="4A47303D"/>
    <w:rsid w:val="4A686320"/>
    <w:rsid w:val="4B0023FC"/>
    <w:rsid w:val="4B651F1C"/>
    <w:rsid w:val="4D5A1EF6"/>
    <w:rsid w:val="50131A40"/>
    <w:rsid w:val="528D316F"/>
    <w:rsid w:val="54265D9C"/>
    <w:rsid w:val="545A3883"/>
    <w:rsid w:val="592077C9"/>
    <w:rsid w:val="598E7DFD"/>
    <w:rsid w:val="5ABB756A"/>
    <w:rsid w:val="5D7D47EF"/>
    <w:rsid w:val="5DB15888"/>
    <w:rsid w:val="5FE84C69"/>
    <w:rsid w:val="60736DCB"/>
    <w:rsid w:val="60A62A9D"/>
    <w:rsid w:val="6105633A"/>
    <w:rsid w:val="61192DDC"/>
    <w:rsid w:val="61A161B8"/>
    <w:rsid w:val="61E8788F"/>
    <w:rsid w:val="65541E4C"/>
    <w:rsid w:val="65A62B50"/>
    <w:rsid w:val="65B37C68"/>
    <w:rsid w:val="660179E7"/>
    <w:rsid w:val="675D64F9"/>
    <w:rsid w:val="691B0EFE"/>
    <w:rsid w:val="69344026"/>
    <w:rsid w:val="6CE931BD"/>
    <w:rsid w:val="6F4C2E13"/>
    <w:rsid w:val="714A49EB"/>
    <w:rsid w:val="72B461BC"/>
    <w:rsid w:val="72D9097A"/>
    <w:rsid w:val="73445AAB"/>
    <w:rsid w:val="742D0AB8"/>
    <w:rsid w:val="74663604"/>
    <w:rsid w:val="74686B07"/>
    <w:rsid w:val="753F6FD6"/>
    <w:rsid w:val="7554328C"/>
    <w:rsid w:val="76152B1B"/>
    <w:rsid w:val="790E3028"/>
    <w:rsid w:val="7A3B6018"/>
    <w:rsid w:val="7AE47D54"/>
    <w:rsid w:val="7C047B95"/>
    <w:rsid w:val="7DEC5124"/>
    <w:rsid w:val="7EBA0FF5"/>
    <w:rsid w:val="7ED17CC7"/>
    <w:rsid w:val="7F27028E"/>
    <w:rsid w:val="7F370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1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eastAsia" w:ascii="宋体" w:hAnsi="宋体" w:eastAsia="宋体" w:cs="宋体"/>
      <w:sz w:val="18"/>
      <w:szCs w:val="18"/>
    </w:rPr>
  </w:style>
  <w:style w:type="table" w:styleId="7">
    <w:name w:val="Table Grid"/>
    <w:basedOn w:val="6"/>
    <w:uiPriority w:val="0"/>
    <w:pPr>
      <w:jc w:val="both"/>
    </w:pPr>
    <w:rPr>
      <w:rFonts w:ascii="Calibri" w:hAnsi="Calibri" w:eastAsia="宋体" w:cs="Times New Roman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日期 Char"/>
    <w:link w:val="2"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1">
    <w:name w:val="批注框文本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0"/>
    <w:rPr>
      <w:rFonts w:hint="eastAsia" w:ascii="宋体" w:hAnsi="宋体" w:eastAsia="宋体" w:cs="宋体"/>
      <w:kern w:val="2"/>
      <w:sz w:val="18"/>
      <w:szCs w:val="18"/>
      <w:lang w:bidi="ar-SA"/>
    </w:rPr>
  </w:style>
  <w:style w:type="character" w:customStyle="1" w:styleId="14">
    <w:name w:val=" Char Char7"/>
    <w:uiPriority w:val="0"/>
    <w:rPr>
      <w:rFonts w:hint="eastAsia" w:ascii="宋体" w:hAnsi="宋体" w:eastAsia="宋体" w:cs="宋体"/>
      <w:kern w:val="2"/>
      <w:sz w:val="18"/>
      <w:szCs w:val="18"/>
      <w:lang w:bidi="ar-SA"/>
    </w:rPr>
  </w:style>
  <w:style w:type="paragraph" w:customStyle="1" w:styleId="15">
    <w:name w:val="&quot;footer&quot;"/>
    <w:uiPriority w:val="0"/>
    <w:pPr>
      <w:widowControl w:val="0"/>
      <w:tabs>
        <w:tab w:val="center" w:pos="4140"/>
        <w:tab w:val="right" w:pos="8300"/>
      </w:tabs>
      <w:snapToGrid w:val="0"/>
    </w:pPr>
    <w:rPr>
      <w:kern w:val="2"/>
      <w:sz w:val="18"/>
      <w:lang w:val="en-US" w:eastAsia="zh-CN" w:bidi="ar-SA"/>
    </w:rPr>
  </w:style>
  <w:style w:type="paragraph" w:customStyle="1" w:styleId="16">
    <w:name w:val="&quot;header&quot;"/>
    <w:uiPriority w:val="0"/>
    <w:pPr>
      <w:widowControl w:val="0"/>
      <w:tabs>
        <w:tab w:val="center" w:pos="4140"/>
        <w:tab w:val="right" w:pos="8300"/>
      </w:tabs>
      <w:snapToGrid w:val="0"/>
      <w:jc w:val="both"/>
    </w:pPr>
    <w:rPr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dzb</Company>
  <Pages>2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2022-01-14T08:47:00Z</dcterms:created>
  <dc:creator>lyb</dc:creator>
  <cp:lastModifiedBy>microbinbin</cp:lastModifiedBy>
  <cp:lastPrinted>2021-09-28T03:24:00Z</cp:lastPrinted>
  <dcterms:modified xsi:type="dcterms:W3CDTF">2022-01-17T04:59:24Z</dcterms:modified>
  <dc:title>青岛市电子政务和信息资源管理办公室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AD5D42DB9F8A45B0B66F545972E2C659</vt:lpwstr>
  </property>
</Properties>
</file>