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outlineLvl w:val="3"/>
        <w:rPr>
          <w:rFonts w:ascii="Times New Roman" w:hAnsi="Times New Roman" w:eastAsia="长城小标宋体"/>
          <w:b/>
          <w:bCs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6"/>
          <w:sz w:val="44"/>
          <w:szCs w:val="44"/>
        </w:rPr>
        <w:t>青岛市文化和科技融合示范基地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ascii="Times New Roman" w:hAnsi="Times New Roman" w:eastAsia="楷体_GB2312"/>
          <w:spacing w:val="6"/>
          <w:sz w:val="36"/>
          <w:szCs w:val="36"/>
        </w:rPr>
      </w:pPr>
      <w:r>
        <w:rPr>
          <w:rFonts w:ascii="Times New Roman" w:hAnsi="Times New Roman" w:eastAsia="楷体_GB2312"/>
          <w:spacing w:val="6"/>
          <w:sz w:val="36"/>
          <w:szCs w:val="36"/>
        </w:rPr>
        <w:t>（集聚类）</w:t>
      </w:r>
    </w:p>
    <w:p>
      <w:pPr>
        <w:adjustRightInd w:val="0"/>
        <w:snapToGrid w:val="0"/>
        <w:spacing w:line="360" w:lineRule="auto"/>
        <w:jc w:val="center"/>
        <w:outlineLvl w:val="3"/>
        <w:rPr>
          <w:rFonts w:ascii="Times New Roman" w:hAnsi="Times New Roman" w:eastAsia="长城小标宋体"/>
          <w:b/>
          <w:bCs/>
          <w:spacing w:val="6"/>
          <w:sz w:val="44"/>
          <w:szCs w:val="44"/>
        </w:rPr>
      </w:pPr>
    </w:p>
    <w:p>
      <w:pPr>
        <w:adjustRightInd w:val="0"/>
        <w:snapToGrid w:val="0"/>
        <w:spacing w:line="336" w:lineRule="auto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 xml:space="preserve">申  报  </w:t>
      </w:r>
      <w:r>
        <w:rPr>
          <w:rFonts w:hint="eastAsia" w:ascii="Times New Roman" w:hAnsi="Times New Roman" w:eastAsia="黑体"/>
          <w:sz w:val="44"/>
          <w:szCs w:val="44"/>
        </w:rPr>
        <w:t>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12"/>
        <w:tblpPr w:leftFromText="180" w:rightFromText="180" w:vertAnchor="text" w:horzAnchor="page" w:tblpX="2263" w:tblpY="361"/>
        <w:tblOverlap w:val="never"/>
        <w:tblW w:w="7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40"/>
        <w:gridCol w:w="5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2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报单位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single" w:color="auto" w:sz="6" w:space="0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2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基地名称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single" w:color="auto" w:sz="6" w:space="0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2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基地负责人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single" w:color="auto" w:sz="6" w:space="0"/>
              <w:bottom w:val="single" w:color="auto" w:sz="6" w:space="0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2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推荐部门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single" w:color="auto" w:sz="6" w:space="0"/>
              <w:bottom w:val="single" w:color="auto" w:sz="6" w:space="0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2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日期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single" w:color="auto" w:sz="6" w:space="0"/>
              <w:bottom w:val="single" w:color="auto" w:sz="6" w:space="0"/>
            </w:tcBorders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ind w:firstLine="747" w:firstLineChars="200"/>
        <w:jc w:val="center"/>
        <w:rPr>
          <w:rFonts w:ascii="仿宋_GB2312" w:hAnsi="Times New Roman" w:eastAsia="仿宋_GB2312"/>
          <w:b/>
          <w:bCs/>
          <w:spacing w:val="6"/>
          <w:sz w:val="36"/>
          <w:szCs w:val="30"/>
        </w:rPr>
      </w:pPr>
      <w:r>
        <w:rPr>
          <w:rFonts w:hint="eastAsia" w:ascii="仿宋_GB2312" w:hAnsi="宋体" w:eastAsia="仿宋_GB2312" w:cs="宋体"/>
          <w:b/>
          <w:bCs/>
          <w:spacing w:val="6"/>
          <w:sz w:val="36"/>
          <w:szCs w:val="30"/>
        </w:rPr>
        <w:t>申报书编报</w:t>
      </w:r>
      <w:r>
        <w:rPr>
          <w:rFonts w:hint="eastAsia" w:ascii="仿宋_GB2312" w:hAnsi="MS Mincho" w:eastAsia="仿宋_GB2312" w:cs="MS Mincho"/>
          <w:b/>
          <w:bCs/>
          <w:spacing w:val="6"/>
          <w:sz w:val="36"/>
          <w:szCs w:val="30"/>
        </w:rPr>
        <w:t>要求</w:t>
      </w:r>
    </w:p>
    <w:p>
      <w:pPr>
        <w:adjustRightInd w:val="0"/>
        <w:snapToGrid w:val="0"/>
        <w:spacing w:line="560" w:lineRule="exact"/>
        <w:ind w:firstLine="586" w:firstLineChars="200"/>
        <w:jc w:val="center"/>
        <w:rPr>
          <w:rFonts w:ascii="Times New Roman" w:hAnsi="Times New Roman" w:eastAsia="长城小标宋体"/>
          <w:b/>
          <w:bCs/>
          <w:spacing w:val="6"/>
          <w:sz w:val="28"/>
          <w:szCs w:val="30"/>
        </w:rPr>
      </w:pP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本申报书是青岛市文化和科技融合示范基地（以下简称“基地”）评审的重要信息基础。请按以下要求组织材料。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1.报告内容填报必须实事求是，内容真实、客观、准确，不得夸大、虚化。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2.报告内容须为评价基准时间内（2019年1月1日—2021年12月31日）基地建设运行的情况及数据。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3.遵守国家相关保密规定，涉密内容不得填写。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4.报告内容覆盖各项提示要点，结合具体实例填报。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5.报告中部分信息、数据需附件中提供证明材料支撑，相关信息、数据需与附件证明材料内容保持一致。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tbl>
      <w:tblPr>
        <w:tblStyle w:val="11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55"/>
        <w:gridCol w:w="750"/>
        <w:gridCol w:w="569"/>
        <w:gridCol w:w="475"/>
        <w:gridCol w:w="531"/>
        <w:gridCol w:w="208"/>
        <w:gridCol w:w="239"/>
        <w:gridCol w:w="727"/>
        <w:gridCol w:w="574"/>
        <w:gridCol w:w="307"/>
        <w:gridCol w:w="436"/>
        <w:gridCol w:w="49"/>
        <w:gridCol w:w="90"/>
        <w:gridCol w:w="14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8504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青岛市文化和科技融合示范基地申报表（集聚类）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申报单位名称</w:t>
            </w:r>
          </w:p>
        </w:tc>
        <w:tc>
          <w:tcPr>
            <w:tcW w:w="644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基地名称</w:t>
            </w:r>
          </w:p>
        </w:tc>
        <w:tc>
          <w:tcPr>
            <w:tcW w:w="644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上级管理单位名称</w:t>
            </w:r>
          </w:p>
        </w:tc>
        <w:tc>
          <w:tcPr>
            <w:tcW w:w="644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基地负责人及职务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办公电话/手机</w:t>
            </w:r>
          </w:p>
        </w:tc>
        <w:tc>
          <w:tcPr>
            <w:tcW w:w="20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基地联系人及职务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办公电话/手机</w:t>
            </w:r>
          </w:p>
        </w:tc>
        <w:tc>
          <w:tcPr>
            <w:tcW w:w="20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20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  真</w:t>
            </w:r>
          </w:p>
        </w:tc>
        <w:tc>
          <w:tcPr>
            <w:tcW w:w="20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基地主要业态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（可多选）</w:t>
            </w:r>
          </w:p>
        </w:tc>
        <w:tc>
          <w:tcPr>
            <w:tcW w:w="6449" w:type="dxa"/>
            <w:gridSpan w:val="1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□文化艺术  □新闻出版   □广播影视   □文化旅游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□创意设计  □文物保护利用  □公共文化服务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基地基本情况介绍（500字以内）</w:t>
            </w:r>
          </w:p>
        </w:tc>
        <w:tc>
          <w:tcPr>
            <w:tcW w:w="6449" w:type="dxa"/>
            <w:gridSpan w:val="1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四至范围</w:t>
            </w:r>
          </w:p>
        </w:tc>
        <w:tc>
          <w:tcPr>
            <w:tcW w:w="23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配套公共服务项目使用面积（平方米）</w:t>
            </w:r>
          </w:p>
        </w:tc>
        <w:tc>
          <w:tcPr>
            <w:tcW w:w="20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经济效益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基地企业总体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营业收入（万元）</w:t>
            </w:r>
          </w:p>
        </w:tc>
        <w:tc>
          <w:tcPr>
            <w:tcW w:w="227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基地内最具代表性的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家文化科技企业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营业收入（万元）</w:t>
            </w:r>
          </w:p>
        </w:tc>
        <w:tc>
          <w:tcPr>
            <w:tcW w:w="2376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基地内最具代表性的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家文化科技企业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纳税总额（万元）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</w:t>
            </w:r>
          </w:p>
        </w:tc>
        <w:tc>
          <w:tcPr>
            <w:tcW w:w="16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</w:t>
            </w:r>
          </w:p>
        </w:tc>
        <w:tc>
          <w:tcPr>
            <w:tcW w:w="16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</w:t>
            </w:r>
          </w:p>
        </w:tc>
        <w:tc>
          <w:tcPr>
            <w:tcW w:w="16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社会效益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获得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荣誉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称号/奖项数量</w:t>
            </w:r>
          </w:p>
        </w:tc>
        <w:tc>
          <w:tcPr>
            <w:tcW w:w="227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获得省级荣誉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称号/奖项数量</w:t>
            </w:r>
          </w:p>
        </w:tc>
        <w:tc>
          <w:tcPr>
            <w:tcW w:w="2376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获得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级荣誉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称号/奖项数量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</w:t>
            </w: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</w:t>
            </w: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</w:t>
            </w: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4955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经省级以上（含省级）相关部门认定的公共服务平台数量（家）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4955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级相关部门认定的公共服务平台数量（家）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政策支持</w:t>
            </w:r>
          </w:p>
        </w:tc>
        <w:tc>
          <w:tcPr>
            <w:tcW w:w="4955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年政府设立基地发展专项资金总额（万元）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55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年政府在资金、土地、人才、规划、审批等方面的政策支持数量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基地内文化科技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企业数量占比</w:t>
            </w:r>
          </w:p>
        </w:tc>
        <w:tc>
          <w:tcPr>
            <w:tcW w:w="131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基地内从事文化科技相关工作的从业人员数量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文化和科技类企业创新绩效</w:t>
            </w:r>
          </w:p>
        </w:tc>
        <w:tc>
          <w:tcPr>
            <w:tcW w:w="277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基地内最具代表性的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家文化科技企业研发投入资金额（万元）</w:t>
            </w:r>
          </w:p>
        </w:tc>
        <w:tc>
          <w:tcPr>
            <w:tcW w:w="367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基地内最具代表性的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家文化科技企业累计获得自主知识产权（包括专利、著作权、商标）数量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</w:t>
            </w:r>
          </w:p>
        </w:tc>
        <w:tc>
          <w:tcPr>
            <w:tcW w:w="202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</w:t>
            </w:r>
          </w:p>
        </w:tc>
        <w:tc>
          <w:tcPr>
            <w:tcW w:w="295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</w:t>
            </w:r>
          </w:p>
        </w:tc>
        <w:tc>
          <w:tcPr>
            <w:tcW w:w="202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</w:t>
            </w:r>
          </w:p>
        </w:tc>
        <w:tc>
          <w:tcPr>
            <w:tcW w:w="295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</w:t>
            </w:r>
          </w:p>
        </w:tc>
        <w:tc>
          <w:tcPr>
            <w:tcW w:w="202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2021</w:t>
            </w:r>
          </w:p>
        </w:tc>
        <w:tc>
          <w:tcPr>
            <w:tcW w:w="295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基地配套公共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服务项目</w:t>
            </w:r>
          </w:p>
        </w:tc>
        <w:tc>
          <w:tcPr>
            <w:tcW w:w="644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创业孵化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融资推介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信息交流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人才培养</w:t>
            </w:r>
          </w:p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市场推广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管理咨询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知识产权保护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目标计划</w:t>
            </w:r>
          </w:p>
        </w:tc>
        <w:tc>
          <w:tcPr>
            <w:tcW w:w="3499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基地内文化科技企业未来3年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营业收入年均增速</w:t>
            </w:r>
          </w:p>
        </w:tc>
        <w:tc>
          <w:tcPr>
            <w:tcW w:w="295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基地内文化科技企业未来3年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研发年均投入资金额（万元）</w:t>
            </w:r>
          </w:p>
        </w:tc>
        <w:tc>
          <w:tcPr>
            <w:tcW w:w="295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基地企业未来3年获得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自主知识产权数</w:t>
            </w:r>
          </w:p>
        </w:tc>
        <w:tc>
          <w:tcPr>
            <w:tcW w:w="295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基地内文化科技企业数量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占比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增长</w:t>
            </w:r>
          </w:p>
        </w:tc>
        <w:tc>
          <w:tcPr>
            <w:tcW w:w="295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科技行政管理部门和党委宣传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部门审核意见</w:t>
            </w:r>
          </w:p>
        </w:tc>
        <w:tc>
          <w:tcPr>
            <w:tcW w:w="644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（科技行政管理部门盖章）         （党委宣传部门盖章）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月 日                       年 月 日</w:t>
            </w:r>
          </w:p>
        </w:tc>
      </w:tr>
    </w:tbl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00" w:lineRule="auto"/>
        <w:jc w:val="center"/>
        <w:outlineLvl w:val="3"/>
        <w:rPr>
          <w:rFonts w:hint="eastAsia" w:ascii="方正小标宋_GBK" w:hAnsi="方正小标宋_GBK" w:eastAsia="方正小标宋_GBK" w:cs="方正小标宋_GBK"/>
          <w:b/>
          <w:bCs/>
          <w:spacing w:val="6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/>
          <w:bCs/>
          <w:spacing w:val="6"/>
          <w:sz w:val="36"/>
          <w:szCs w:val="36"/>
        </w:rPr>
        <w:t>基地入驻企业情况表</w:t>
      </w:r>
    </w:p>
    <w:bookmarkEnd w:id="1"/>
    <w:p>
      <w:pPr>
        <w:adjustRightInd w:val="0"/>
        <w:snapToGrid w:val="0"/>
        <w:jc w:val="center"/>
        <w:outlineLvl w:val="3"/>
        <w:rPr>
          <w:rFonts w:ascii="Times New Roman" w:hAnsi="Times New Roman" w:eastAsia="长城小标宋体"/>
          <w:b/>
          <w:bCs/>
          <w:spacing w:val="6"/>
          <w:sz w:val="24"/>
          <w:szCs w:val="24"/>
        </w:rPr>
      </w:pPr>
    </w:p>
    <w:p>
      <w:pPr>
        <w:adjustRightInd w:val="0"/>
        <w:snapToGrid w:val="0"/>
        <w:spacing w:afterLines="25"/>
        <w:ind w:left="105" w:leftChars="50" w:right="105" w:rightChars="5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填报单位：（加盖公章）                                                           填报时间：</w:t>
      </w:r>
    </w:p>
    <w:tbl>
      <w:tblPr>
        <w:tblStyle w:val="11"/>
        <w:tblW w:w="129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548"/>
        <w:gridCol w:w="737"/>
        <w:gridCol w:w="1650"/>
        <w:gridCol w:w="1627"/>
        <w:gridCol w:w="844"/>
        <w:gridCol w:w="844"/>
        <w:gridCol w:w="844"/>
        <w:gridCol w:w="844"/>
        <w:gridCol w:w="844"/>
        <w:gridCol w:w="1390"/>
        <w:gridCol w:w="10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主营业务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主要产品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营业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收入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(万元)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净利润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(万元)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纳税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总额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(万元)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经费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(万元)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从事文化科技相关工作的从业人员数量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拥有自主知识产权数量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2019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2020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2021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2019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2020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2021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...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25"/>
        <w:ind w:left="105" w:leftChars="50"/>
        <w:outlineLvl w:val="1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24"/>
          <w:szCs w:val="24"/>
        </w:rPr>
        <w:t>注：所填数据为基地内最具代表性文化科技企业2019-2021年数据，原则上不少于</w:t>
      </w:r>
      <w:r>
        <w:rPr>
          <w:rFonts w:hint="eastAsia" w:ascii="Times New Roman" w:hAnsi="Times New Roman" w:eastAsia="楷体_GB2312"/>
          <w:sz w:val="24"/>
          <w:szCs w:val="24"/>
        </w:rPr>
        <w:t>10</w:t>
      </w:r>
      <w:r>
        <w:rPr>
          <w:rFonts w:ascii="Times New Roman" w:hAnsi="Times New Roman" w:eastAsia="楷体_GB2312"/>
          <w:sz w:val="24"/>
          <w:szCs w:val="24"/>
        </w:rPr>
        <w:t>家。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一、基地基本情况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包括</w:t>
      </w:r>
      <w:r>
        <w:rPr>
          <w:rFonts w:ascii="Times New Roman" w:hAnsi="Times New Roman" w:eastAsia="仿宋_GB2312"/>
          <w:sz w:val="28"/>
          <w:szCs w:val="28"/>
        </w:rPr>
        <w:t>基地区域边界范围图、空间布局和产业集聚特色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二、文化和科技融合情况</w:t>
      </w:r>
    </w:p>
    <w:p>
      <w:pPr>
        <w:adjustRightInd w:val="0"/>
        <w:snapToGrid w:val="0"/>
        <w:spacing w:line="560" w:lineRule="exact"/>
        <w:ind w:firstLine="560" w:firstLineChars="200"/>
        <w:outlineLvl w:val="1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（一）技术研发集成应用</w:t>
      </w:r>
      <w:r>
        <w:rPr>
          <w:rFonts w:ascii="Times New Roman" w:hAnsi="Times New Roman" w:eastAsia="仿宋_GB2312"/>
          <w:sz w:val="28"/>
          <w:szCs w:val="28"/>
        </w:rPr>
        <w:t>情况</w:t>
      </w:r>
    </w:p>
    <w:p>
      <w:pPr>
        <w:adjustRightInd w:val="0"/>
        <w:snapToGrid w:val="0"/>
        <w:spacing w:line="560" w:lineRule="exact"/>
        <w:ind w:firstLine="560" w:firstLineChars="200"/>
        <w:outlineLvl w:val="1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（二）科技助力文化行业转型升级</w:t>
      </w:r>
      <w:r>
        <w:rPr>
          <w:rFonts w:ascii="Times New Roman" w:hAnsi="Times New Roman" w:eastAsia="仿宋_GB2312"/>
          <w:sz w:val="28"/>
          <w:szCs w:val="28"/>
        </w:rPr>
        <w:t>情况</w:t>
      </w:r>
    </w:p>
    <w:p>
      <w:pPr>
        <w:adjustRightInd w:val="0"/>
        <w:snapToGrid w:val="0"/>
        <w:spacing w:line="560" w:lineRule="exact"/>
        <w:ind w:firstLine="560" w:firstLineChars="200"/>
        <w:outlineLvl w:val="1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（三）新兴文化业态的培育</w:t>
      </w:r>
      <w:r>
        <w:rPr>
          <w:rFonts w:ascii="Times New Roman" w:hAnsi="Times New Roman" w:eastAsia="仿宋_GB2312"/>
          <w:sz w:val="28"/>
          <w:szCs w:val="28"/>
        </w:rPr>
        <w:t>情况</w:t>
      </w:r>
    </w:p>
    <w:p>
      <w:pPr>
        <w:adjustRightInd w:val="0"/>
        <w:snapToGrid w:val="0"/>
        <w:spacing w:line="560" w:lineRule="exact"/>
        <w:ind w:firstLine="560" w:firstLineChars="200"/>
        <w:outlineLvl w:val="1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（四）新技术产业化推广应用成效</w:t>
      </w:r>
      <w:r>
        <w:rPr>
          <w:rFonts w:ascii="Times New Roman" w:hAnsi="Times New Roman" w:eastAsia="仿宋_GB2312"/>
          <w:sz w:val="28"/>
          <w:szCs w:val="28"/>
        </w:rPr>
        <w:t>情况</w:t>
      </w:r>
    </w:p>
    <w:p>
      <w:pPr>
        <w:adjustRightInd w:val="0"/>
        <w:snapToGrid w:val="0"/>
        <w:spacing w:line="560" w:lineRule="exact"/>
        <w:ind w:firstLine="560" w:firstLineChars="200"/>
        <w:outlineLvl w:val="1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（五）基地领军企业及文化和科技融合创新品牌发展情况</w:t>
      </w:r>
    </w:p>
    <w:p>
      <w:pPr>
        <w:adjustRightInd w:val="0"/>
        <w:snapToGrid w:val="0"/>
        <w:spacing w:line="560" w:lineRule="exact"/>
        <w:ind w:firstLine="560" w:firstLineChars="200"/>
        <w:outlineLvl w:val="1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（六）基地对当地文化和科技融合发展所产生的推动作用情况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三、基地配套公共服务情况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四、</w:t>
      </w:r>
      <w:r>
        <w:rPr>
          <w:rFonts w:ascii="黑体" w:hAnsi="黑体" w:eastAsia="黑体" w:cs="黑体"/>
          <w:sz w:val="28"/>
          <w:szCs w:val="30"/>
        </w:rPr>
        <w:t>政府专项资金支持和政策支持情况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五</w:t>
      </w:r>
      <w:r>
        <w:rPr>
          <w:rFonts w:ascii="黑体" w:hAnsi="黑体" w:eastAsia="黑体" w:cs="黑体"/>
          <w:sz w:val="28"/>
          <w:szCs w:val="30"/>
        </w:rPr>
        <w:t>、专业化的文化科技孵化平台建设情况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六、</w:t>
      </w:r>
      <w:r>
        <w:rPr>
          <w:rFonts w:ascii="黑体" w:hAnsi="黑体" w:eastAsia="黑体" w:cs="黑体"/>
          <w:sz w:val="28"/>
          <w:szCs w:val="30"/>
        </w:rPr>
        <w:t>管理机构情况及管理制度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七、基地未来三年发展规划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0" w:name="_Hlk60201474"/>
      <w:r>
        <w:rPr>
          <w:rFonts w:ascii="Times New Roman" w:hAnsi="Times New Roman" w:eastAsia="仿宋_GB2312"/>
          <w:sz w:val="28"/>
          <w:szCs w:val="28"/>
        </w:rPr>
        <w:t>包括发展定位、主要目标、重点任务、具体举措、预期效益、文化重点领域核心关键技术进展情况以及相应的年度推进计划等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bookmarkEnd w:id="0"/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八、</w:t>
      </w:r>
      <w:r>
        <w:rPr>
          <w:rFonts w:ascii="黑体" w:hAnsi="黑体" w:eastAsia="黑体" w:cs="黑体"/>
          <w:sz w:val="28"/>
          <w:szCs w:val="30"/>
        </w:rPr>
        <w:t>基地近</w:t>
      </w:r>
      <w:r>
        <w:rPr>
          <w:rFonts w:hint="eastAsia" w:ascii="黑体" w:hAnsi="黑体" w:eastAsia="黑体" w:cs="黑体"/>
          <w:sz w:val="28"/>
          <w:szCs w:val="30"/>
        </w:rPr>
        <w:t>三</w:t>
      </w:r>
      <w:r>
        <w:rPr>
          <w:rFonts w:ascii="黑体" w:hAnsi="黑体" w:eastAsia="黑体" w:cs="黑体"/>
          <w:sz w:val="28"/>
          <w:szCs w:val="30"/>
        </w:rPr>
        <w:t>年来所获国家级</w:t>
      </w:r>
      <w:r>
        <w:rPr>
          <w:rFonts w:hint="eastAsia" w:ascii="黑体" w:hAnsi="黑体" w:eastAsia="黑体" w:cs="黑体"/>
          <w:sz w:val="28"/>
          <w:szCs w:val="30"/>
        </w:rPr>
        <w:t>、</w:t>
      </w:r>
      <w:r>
        <w:rPr>
          <w:rFonts w:ascii="黑体" w:hAnsi="黑体" w:eastAsia="黑体" w:cs="黑体"/>
          <w:sz w:val="28"/>
          <w:szCs w:val="30"/>
        </w:rPr>
        <w:t>省级</w:t>
      </w:r>
      <w:r>
        <w:rPr>
          <w:rFonts w:hint="eastAsia" w:ascii="黑体" w:hAnsi="黑体" w:eastAsia="黑体" w:cs="黑体"/>
          <w:sz w:val="28"/>
          <w:szCs w:val="30"/>
        </w:rPr>
        <w:t>和市级</w:t>
      </w:r>
      <w:r>
        <w:rPr>
          <w:rFonts w:ascii="黑体" w:hAnsi="黑体" w:eastAsia="黑体" w:cs="黑体"/>
          <w:sz w:val="28"/>
          <w:szCs w:val="30"/>
        </w:rPr>
        <w:t>奖励、荣誉情况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成立不足3年的自成立之日起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30"/>
        </w:rPr>
      </w:pPr>
      <w:r>
        <w:rPr>
          <w:rFonts w:hint="eastAsia" w:ascii="黑体" w:hAnsi="黑体" w:eastAsia="黑体" w:cs="黑体"/>
          <w:sz w:val="28"/>
          <w:szCs w:val="30"/>
        </w:rPr>
        <w:t>九、相关证明材料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ascii="黑体" w:hAnsi="黑体" w:eastAsia="仿宋_GB2312" w:cs="黑体"/>
          <w:sz w:val="28"/>
          <w:szCs w:val="30"/>
        </w:rPr>
      </w:pPr>
      <w:r>
        <w:rPr>
          <w:rFonts w:ascii="Times New Roman" w:hAnsi="Times New Roman" w:eastAsia="仿宋_GB2312"/>
          <w:sz w:val="28"/>
          <w:szCs w:val="28"/>
        </w:rPr>
        <w:t>报告中部分信息、数据需附件中提供证明材料支撑，相关信息、数据需与附件证明材料内容保持一致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2ZlZDY0ZjVkMGZlNDYwODA2NDUwZDViZDU5NTQifQ=="/>
  </w:docVars>
  <w:rsids>
    <w:rsidRoot w:val="43774F5B"/>
    <w:rsid w:val="00007866"/>
    <w:rsid w:val="00021196"/>
    <w:rsid w:val="00022937"/>
    <w:rsid w:val="00045137"/>
    <w:rsid w:val="00053D60"/>
    <w:rsid w:val="00071CED"/>
    <w:rsid w:val="000779F2"/>
    <w:rsid w:val="00094E1B"/>
    <w:rsid w:val="000A3876"/>
    <w:rsid w:val="000E68E2"/>
    <w:rsid w:val="000E759D"/>
    <w:rsid w:val="00114AAA"/>
    <w:rsid w:val="00121FD9"/>
    <w:rsid w:val="001271DE"/>
    <w:rsid w:val="00136129"/>
    <w:rsid w:val="001633A6"/>
    <w:rsid w:val="00182ABA"/>
    <w:rsid w:val="00186073"/>
    <w:rsid w:val="00192DA9"/>
    <w:rsid w:val="001C7D5A"/>
    <w:rsid w:val="001D3CE8"/>
    <w:rsid w:val="00217D34"/>
    <w:rsid w:val="00232C22"/>
    <w:rsid w:val="002534D2"/>
    <w:rsid w:val="002907D9"/>
    <w:rsid w:val="002B1E20"/>
    <w:rsid w:val="002D12DA"/>
    <w:rsid w:val="002E36A7"/>
    <w:rsid w:val="002E545C"/>
    <w:rsid w:val="002F300A"/>
    <w:rsid w:val="00302A96"/>
    <w:rsid w:val="00313CE3"/>
    <w:rsid w:val="00323434"/>
    <w:rsid w:val="0037150A"/>
    <w:rsid w:val="00372E9A"/>
    <w:rsid w:val="003A008A"/>
    <w:rsid w:val="003A64DA"/>
    <w:rsid w:val="003A75AB"/>
    <w:rsid w:val="003C1E0F"/>
    <w:rsid w:val="003C5266"/>
    <w:rsid w:val="003C5B72"/>
    <w:rsid w:val="003C6F8C"/>
    <w:rsid w:val="003C6FA0"/>
    <w:rsid w:val="003D6B28"/>
    <w:rsid w:val="003D6DB3"/>
    <w:rsid w:val="003E0F6F"/>
    <w:rsid w:val="00404085"/>
    <w:rsid w:val="00413E21"/>
    <w:rsid w:val="00451351"/>
    <w:rsid w:val="0045380E"/>
    <w:rsid w:val="00455224"/>
    <w:rsid w:val="00480576"/>
    <w:rsid w:val="004904B6"/>
    <w:rsid w:val="00500581"/>
    <w:rsid w:val="005025BB"/>
    <w:rsid w:val="0052107D"/>
    <w:rsid w:val="00525406"/>
    <w:rsid w:val="00525724"/>
    <w:rsid w:val="005328D7"/>
    <w:rsid w:val="00534B50"/>
    <w:rsid w:val="00536093"/>
    <w:rsid w:val="00555363"/>
    <w:rsid w:val="005620CF"/>
    <w:rsid w:val="00564C73"/>
    <w:rsid w:val="00597F5A"/>
    <w:rsid w:val="005A6D77"/>
    <w:rsid w:val="005A7E0E"/>
    <w:rsid w:val="005C062B"/>
    <w:rsid w:val="005E1B33"/>
    <w:rsid w:val="006033F7"/>
    <w:rsid w:val="0062388F"/>
    <w:rsid w:val="00664B7C"/>
    <w:rsid w:val="0069516A"/>
    <w:rsid w:val="006A6462"/>
    <w:rsid w:val="006B1AD8"/>
    <w:rsid w:val="006C49E4"/>
    <w:rsid w:val="006F189C"/>
    <w:rsid w:val="0072288C"/>
    <w:rsid w:val="00784887"/>
    <w:rsid w:val="0079662B"/>
    <w:rsid w:val="008268CF"/>
    <w:rsid w:val="00831989"/>
    <w:rsid w:val="00831AEC"/>
    <w:rsid w:val="008814C2"/>
    <w:rsid w:val="008B3F4A"/>
    <w:rsid w:val="008B57D8"/>
    <w:rsid w:val="008C181A"/>
    <w:rsid w:val="008C3AA0"/>
    <w:rsid w:val="008D1AC8"/>
    <w:rsid w:val="008D4D05"/>
    <w:rsid w:val="0090642B"/>
    <w:rsid w:val="00913123"/>
    <w:rsid w:val="0096286D"/>
    <w:rsid w:val="00965B6D"/>
    <w:rsid w:val="00987662"/>
    <w:rsid w:val="0099729B"/>
    <w:rsid w:val="009A06B7"/>
    <w:rsid w:val="009C3E25"/>
    <w:rsid w:val="00A31A08"/>
    <w:rsid w:val="00A40983"/>
    <w:rsid w:val="00A43402"/>
    <w:rsid w:val="00A84ABC"/>
    <w:rsid w:val="00A9343B"/>
    <w:rsid w:val="00A93A31"/>
    <w:rsid w:val="00AB26F0"/>
    <w:rsid w:val="00AC2ABF"/>
    <w:rsid w:val="00AE0B29"/>
    <w:rsid w:val="00AF467D"/>
    <w:rsid w:val="00B41842"/>
    <w:rsid w:val="00B6797B"/>
    <w:rsid w:val="00B70206"/>
    <w:rsid w:val="00B87E53"/>
    <w:rsid w:val="00B96517"/>
    <w:rsid w:val="00BB3A72"/>
    <w:rsid w:val="00BB591A"/>
    <w:rsid w:val="00BD50CA"/>
    <w:rsid w:val="00BD74AB"/>
    <w:rsid w:val="00BF3B48"/>
    <w:rsid w:val="00C05813"/>
    <w:rsid w:val="00C115D3"/>
    <w:rsid w:val="00C32265"/>
    <w:rsid w:val="00C340D6"/>
    <w:rsid w:val="00C635BE"/>
    <w:rsid w:val="00C72B4D"/>
    <w:rsid w:val="00CA7A83"/>
    <w:rsid w:val="00CC7E60"/>
    <w:rsid w:val="00D021E1"/>
    <w:rsid w:val="00D21F34"/>
    <w:rsid w:val="00D65300"/>
    <w:rsid w:val="00D86457"/>
    <w:rsid w:val="00DA5A5B"/>
    <w:rsid w:val="00DB3A74"/>
    <w:rsid w:val="00DC681A"/>
    <w:rsid w:val="00DD1716"/>
    <w:rsid w:val="00DE438D"/>
    <w:rsid w:val="00E0386F"/>
    <w:rsid w:val="00E36C4C"/>
    <w:rsid w:val="00E564EB"/>
    <w:rsid w:val="00E61CC6"/>
    <w:rsid w:val="00F0098F"/>
    <w:rsid w:val="00F028CF"/>
    <w:rsid w:val="00F40EC2"/>
    <w:rsid w:val="00F57F97"/>
    <w:rsid w:val="00F86FF2"/>
    <w:rsid w:val="00FA24D6"/>
    <w:rsid w:val="00FA682C"/>
    <w:rsid w:val="00FB16C1"/>
    <w:rsid w:val="00FC3CAB"/>
    <w:rsid w:val="01087949"/>
    <w:rsid w:val="04F7634A"/>
    <w:rsid w:val="0579190F"/>
    <w:rsid w:val="06C62B36"/>
    <w:rsid w:val="07196BEF"/>
    <w:rsid w:val="07AF2D69"/>
    <w:rsid w:val="08154FCB"/>
    <w:rsid w:val="08905A6A"/>
    <w:rsid w:val="0B6F3FD2"/>
    <w:rsid w:val="0EA31B5F"/>
    <w:rsid w:val="11436E53"/>
    <w:rsid w:val="14CA4E31"/>
    <w:rsid w:val="15515524"/>
    <w:rsid w:val="156F708C"/>
    <w:rsid w:val="171D3CAC"/>
    <w:rsid w:val="173D6F9A"/>
    <w:rsid w:val="18377923"/>
    <w:rsid w:val="18493D5A"/>
    <w:rsid w:val="189D55DB"/>
    <w:rsid w:val="1AE41064"/>
    <w:rsid w:val="1AFC63BF"/>
    <w:rsid w:val="1B2E4AFF"/>
    <w:rsid w:val="1C431BBB"/>
    <w:rsid w:val="1C562774"/>
    <w:rsid w:val="1D7B22CE"/>
    <w:rsid w:val="1F333518"/>
    <w:rsid w:val="229D7846"/>
    <w:rsid w:val="24325201"/>
    <w:rsid w:val="24F8164A"/>
    <w:rsid w:val="254A0C89"/>
    <w:rsid w:val="2682530A"/>
    <w:rsid w:val="27632E5C"/>
    <w:rsid w:val="28317C40"/>
    <w:rsid w:val="29F3378D"/>
    <w:rsid w:val="2A306961"/>
    <w:rsid w:val="2B1C26C0"/>
    <w:rsid w:val="2CE141E4"/>
    <w:rsid w:val="2F964A0E"/>
    <w:rsid w:val="31B27D9C"/>
    <w:rsid w:val="337118A5"/>
    <w:rsid w:val="34594186"/>
    <w:rsid w:val="374543F6"/>
    <w:rsid w:val="38646D95"/>
    <w:rsid w:val="39294390"/>
    <w:rsid w:val="3A1A5AA7"/>
    <w:rsid w:val="3AAD1B1D"/>
    <w:rsid w:val="3B7208C4"/>
    <w:rsid w:val="3C39515C"/>
    <w:rsid w:val="3DBC76B8"/>
    <w:rsid w:val="3EB73FF2"/>
    <w:rsid w:val="42EC5D47"/>
    <w:rsid w:val="43774F5B"/>
    <w:rsid w:val="441659FE"/>
    <w:rsid w:val="467D742A"/>
    <w:rsid w:val="46B41909"/>
    <w:rsid w:val="46DB4DA2"/>
    <w:rsid w:val="47E43EDC"/>
    <w:rsid w:val="47EF2794"/>
    <w:rsid w:val="48BC7222"/>
    <w:rsid w:val="49221172"/>
    <w:rsid w:val="4BE34A36"/>
    <w:rsid w:val="4CA7417A"/>
    <w:rsid w:val="4CC95E8A"/>
    <w:rsid w:val="4DE04A5F"/>
    <w:rsid w:val="53FA042F"/>
    <w:rsid w:val="548E6106"/>
    <w:rsid w:val="549D56D9"/>
    <w:rsid w:val="559A13E7"/>
    <w:rsid w:val="56770C38"/>
    <w:rsid w:val="57C7679D"/>
    <w:rsid w:val="58280BAD"/>
    <w:rsid w:val="5D8607F4"/>
    <w:rsid w:val="5EB57530"/>
    <w:rsid w:val="5F3F0D1A"/>
    <w:rsid w:val="5FE63BDE"/>
    <w:rsid w:val="6032262F"/>
    <w:rsid w:val="63D17B97"/>
    <w:rsid w:val="65302A06"/>
    <w:rsid w:val="654A4543"/>
    <w:rsid w:val="674713BA"/>
    <w:rsid w:val="6747227C"/>
    <w:rsid w:val="67B2650C"/>
    <w:rsid w:val="688C2914"/>
    <w:rsid w:val="688F7D8A"/>
    <w:rsid w:val="68AE3442"/>
    <w:rsid w:val="68D14AEA"/>
    <w:rsid w:val="691A7ECE"/>
    <w:rsid w:val="69825461"/>
    <w:rsid w:val="69BA1715"/>
    <w:rsid w:val="6A6B39D6"/>
    <w:rsid w:val="6AB45CA8"/>
    <w:rsid w:val="6B502A42"/>
    <w:rsid w:val="6D535020"/>
    <w:rsid w:val="6ECD5649"/>
    <w:rsid w:val="7375407B"/>
    <w:rsid w:val="73A3308E"/>
    <w:rsid w:val="7507318D"/>
    <w:rsid w:val="751456AF"/>
    <w:rsid w:val="76297E85"/>
    <w:rsid w:val="798C7553"/>
    <w:rsid w:val="79B96107"/>
    <w:rsid w:val="7DA22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adjustRightInd w:val="0"/>
      <w:snapToGrid w:val="0"/>
      <w:spacing w:line="336" w:lineRule="auto"/>
      <w:ind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宋体" w:hAnsi="宋体" w:eastAsia="宋体"/>
      <w:szCs w:val="32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黑体"/>
      <w:kern w:val="0"/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日期 Char"/>
    <w:basedOn w:val="13"/>
    <w:link w:val="6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20">
    <w:name w:val="附件标题"/>
    <w:basedOn w:val="4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character" w:customStyle="1" w:styleId="21">
    <w:name w:val="标题 4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3">
    <w:name w:val="小标"/>
    <w:basedOn w:val="3"/>
    <w:next w:val="1"/>
    <w:qFormat/>
    <w:uiPriority w:val="0"/>
    <w:pPr>
      <w:spacing w:line="300" w:lineRule="auto"/>
      <w:ind w:firstLine="0" w:firstLineChars="0"/>
      <w:jc w:val="center"/>
    </w:pPr>
    <w:rPr>
      <w:spacing w:val="6"/>
    </w:rPr>
  </w:style>
  <w:style w:type="character" w:customStyle="1" w:styleId="24">
    <w:name w:val="标题 1 Char"/>
    <w:link w:val="2"/>
    <w:qFormat/>
    <w:uiPriority w:val="0"/>
    <w:rPr>
      <w:rFonts w:eastAsia="黑体"/>
    </w:rPr>
  </w:style>
  <w:style w:type="character" w:customStyle="1" w:styleId="25">
    <w:name w:val="not([class*=suffix])"/>
    <w:basedOn w:val="13"/>
    <w:qFormat/>
    <w:uiPriority w:val="0"/>
    <w:rPr>
      <w:sz w:val="19"/>
      <w:szCs w:val="19"/>
    </w:rPr>
  </w:style>
  <w:style w:type="character" w:customStyle="1" w:styleId="26">
    <w:name w:val="not([class*=suffix])1"/>
    <w:basedOn w:val="13"/>
    <w:qFormat/>
    <w:uiPriority w:val="0"/>
  </w:style>
  <w:style w:type="character" w:customStyle="1" w:styleId="27">
    <w:name w:val="edui-clickable2"/>
    <w:basedOn w:val="13"/>
    <w:qFormat/>
    <w:uiPriority w:val="0"/>
    <w:rPr>
      <w:color w:val="0000FF"/>
      <w:u w:val="single"/>
    </w:rPr>
  </w:style>
  <w:style w:type="character" w:customStyle="1" w:styleId="28">
    <w:name w:val="edui-unclickable"/>
    <w:basedOn w:val="13"/>
    <w:qFormat/>
    <w:uiPriority w:val="0"/>
    <w:rPr>
      <w:color w:val="808080"/>
    </w:rPr>
  </w:style>
  <w:style w:type="character" w:customStyle="1" w:styleId="29">
    <w:name w:val="el-checkbox__label5"/>
    <w:basedOn w:val="1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016;&#24320;&#26124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E169C-E38B-4319-81C7-43B63BECC9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1496</Words>
  <Characters>1621</Characters>
  <Lines>39</Lines>
  <Paragraphs>11</Paragraphs>
  <TotalTime>28</TotalTime>
  <ScaleCrop>false</ScaleCrop>
  <LinksUpToDate>false</LinksUpToDate>
  <CharactersWithSpaces>1755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2022-05-30T02:03:00Z</dcterms:created>
  <dc:creator>王宗帅</dc:creator>
  <cp:lastModifiedBy>DELL</cp:lastModifiedBy>
  <cp:lastPrinted>2022-08-22T01:54:00Z</cp:lastPrinted>
  <dcterms:modified xsi:type="dcterms:W3CDTF">2022-08-25T06:30:19Z</dcterms:modified>
  <dc:title>青岛市科学技术局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7D294BA68B1C4964887C27F33CED154E</vt:lpwstr>
  </property>
</Properties>
</file>