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1E" w:rsidRDefault="00D8501E" w:rsidP="00D8501E">
      <w:pPr>
        <w:autoSpaceDE w:val="0"/>
        <w:spacing w:line="600" w:lineRule="exact"/>
        <w:rPr>
          <w:rFonts w:eastAsia="黑体"/>
          <w:sz w:val="32"/>
          <w:szCs w:val="32"/>
        </w:rPr>
      </w:pPr>
      <w:r>
        <w:rPr>
          <w:rFonts w:eastAsia="黑体" w:hint="eastAsia"/>
          <w:sz w:val="32"/>
          <w:szCs w:val="32"/>
        </w:rPr>
        <w:t>附件</w:t>
      </w:r>
    </w:p>
    <w:p w:rsidR="00D8501E" w:rsidRDefault="00D8501E" w:rsidP="00D8501E">
      <w:pPr>
        <w:autoSpaceDE w:val="0"/>
        <w:spacing w:afterLines="50" w:line="360" w:lineRule="auto"/>
        <w:jc w:val="center"/>
        <w:rPr>
          <w:rFonts w:ascii="方正小标宋_GBK" w:eastAsia="方正小标宋_GBK" w:hAnsi="Calibri"/>
          <w:sz w:val="36"/>
          <w:szCs w:val="36"/>
        </w:rPr>
      </w:pPr>
      <w:r>
        <w:rPr>
          <w:rFonts w:ascii="方正小标宋_GBK" w:eastAsia="方正小标宋_GBK" w:hAnsi="Calibri" w:hint="eastAsia"/>
          <w:sz w:val="36"/>
          <w:szCs w:val="36"/>
        </w:rPr>
        <w:t>2023年度青岛市工业节能诊断服务机构征集表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987"/>
        <w:gridCol w:w="2390"/>
        <w:gridCol w:w="1721"/>
        <w:gridCol w:w="1670"/>
        <w:gridCol w:w="1531"/>
        <w:gridCol w:w="1667"/>
        <w:gridCol w:w="1412"/>
      </w:tblGrid>
      <w:tr w:rsidR="00D8501E" w:rsidTr="00D8501E">
        <w:trPr>
          <w:trHeight w:val="1048"/>
        </w:trPr>
        <w:tc>
          <w:tcPr>
            <w:tcW w:w="281"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序号</w:t>
            </w:r>
          </w:p>
        </w:tc>
        <w:tc>
          <w:tcPr>
            <w:tcW w:w="1054"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机构名称</w:t>
            </w:r>
          </w:p>
        </w:tc>
        <w:tc>
          <w:tcPr>
            <w:tcW w:w="843"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机构统一社会</w:t>
            </w:r>
          </w:p>
          <w:p w:rsidR="00D8501E" w:rsidRDefault="00D8501E">
            <w:pPr>
              <w:autoSpaceDE w:val="0"/>
              <w:jc w:val="center"/>
              <w:outlineLvl w:val="0"/>
              <w:rPr>
                <w:rFonts w:eastAsia="黑体"/>
                <w:sz w:val="22"/>
                <w:szCs w:val="22"/>
              </w:rPr>
            </w:pPr>
            <w:r>
              <w:rPr>
                <w:rFonts w:eastAsia="黑体" w:hint="eastAsia"/>
                <w:sz w:val="22"/>
                <w:szCs w:val="22"/>
              </w:rPr>
              <w:t>信用代码</w:t>
            </w:r>
          </w:p>
        </w:tc>
        <w:tc>
          <w:tcPr>
            <w:tcW w:w="607"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参加工业节能诊断服务情况</w:t>
            </w:r>
          </w:p>
        </w:tc>
        <w:tc>
          <w:tcPr>
            <w:tcW w:w="589"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在绿色低碳节能等方面资质或获得荣誉</w:t>
            </w:r>
          </w:p>
        </w:tc>
        <w:tc>
          <w:tcPr>
            <w:tcW w:w="540"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通信地址</w:t>
            </w:r>
          </w:p>
        </w:tc>
        <w:tc>
          <w:tcPr>
            <w:tcW w:w="588"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联系人</w:t>
            </w:r>
          </w:p>
        </w:tc>
        <w:tc>
          <w:tcPr>
            <w:tcW w:w="498" w:type="pct"/>
            <w:tcBorders>
              <w:top w:val="single" w:sz="4" w:space="0" w:color="auto"/>
              <w:left w:val="nil"/>
              <w:bottom w:val="single" w:sz="4" w:space="0" w:color="auto"/>
              <w:right w:val="single" w:sz="4" w:space="0" w:color="auto"/>
            </w:tcBorders>
            <w:vAlign w:val="center"/>
            <w:hideMark/>
          </w:tcPr>
          <w:p w:rsidR="00D8501E" w:rsidRDefault="00D8501E">
            <w:pPr>
              <w:autoSpaceDE w:val="0"/>
              <w:jc w:val="center"/>
              <w:outlineLvl w:val="0"/>
              <w:rPr>
                <w:rFonts w:eastAsia="黑体"/>
                <w:sz w:val="22"/>
                <w:szCs w:val="22"/>
              </w:rPr>
            </w:pPr>
            <w:r>
              <w:rPr>
                <w:rFonts w:eastAsia="黑体" w:hint="eastAsia"/>
                <w:sz w:val="22"/>
                <w:szCs w:val="22"/>
              </w:rPr>
              <w:t>手机号</w:t>
            </w:r>
          </w:p>
        </w:tc>
      </w:tr>
      <w:tr w:rsidR="00D8501E" w:rsidTr="00D8501E">
        <w:trPr>
          <w:trHeight w:val="634"/>
        </w:trPr>
        <w:tc>
          <w:tcPr>
            <w:tcW w:w="281"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adjustRightInd w:val="0"/>
              <w:spacing w:line="288" w:lineRule="auto"/>
              <w:jc w:val="center"/>
              <w:rPr>
                <w:rFonts w:eastAsia="仿宋_GB2312"/>
                <w:sz w:val="22"/>
                <w:szCs w:val="22"/>
              </w:rPr>
            </w:pPr>
            <w:r>
              <w:rPr>
                <w:rFonts w:eastAsia="仿宋_GB2312"/>
                <w:sz w:val="22"/>
                <w:szCs w:val="22"/>
              </w:rPr>
              <w:t>1</w:t>
            </w:r>
          </w:p>
        </w:tc>
        <w:tc>
          <w:tcPr>
            <w:tcW w:w="1054"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843"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607"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9" w:type="pct"/>
            <w:tcBorders>
              <w:top w:val="single" w:sz="4" w:space="0" w:color="auto"/>
              <w:left w:val="single" w:sz="4" w:space="0" w:color="auto"/>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540"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49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r>
      <w:tr w:rsidR="00D8501E" w:rsidTr="00D8501E">
        <w:trPr>
          <w:trHeight w:val="634"/>
        </w:trPr>
        <w:tc>
          <w:tcPr>
            <w:tcW w:w="281"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adjustRightInd w:val="0"/>
              <w:spacing w:line="288" w:lineRule="auto"/>
              <w:jc w:val="center"/>
              <w:rPr>
                <w:rFonts w:eastAsia="仿宋_GB2312"/>
                <w:sz w:val="22"/>
                <w:szCs w:val="22"/>
              </w:rPr>
            </w:pPr>
            <w:r>
              <w:rPr>
                <w:rFonts w:eastAsia="仿宋_GB2312"/>
                <w:sz w:val="22"/>
                <w:szCs w:val="22"/>
              </w:rPr>
              <w:t>2</w:t>
            </w:r>
          </w:p>
        </w:tc>
        <w:tc>
          <w:tcPr>
            <w:tcW w:w="1054"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843"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607"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9" w:type="pct"/>
            <w:tcBorders>
              <w:top w:val="single" w:sz="4" w:space="0" w:color="auto"/>
              <w:left w:val="single" w:sz="4" w:space="0" w:color="auto"/>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540"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49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r>
      <w:tr w:rsidR="00D8501E" w:rsidTr="00D8501E">
        <w:trPr>
          <w:trHeight w:val="634"/>
        </w:trPr>
        <w:tc>
          <w:tcPr>
            <w:tcW w:w="281"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adjustRightInd w:val="0"/>
              <w:spacing w:line="288" w:lineRule="auto"/>
              <w:jc w:val="center"/>
              <w:rPr>
                <w:rFonts w:eastAsia="仿宋_GB2312"/>
                <w:sz w:val="22"/>
                <w:szCs w:val="22"/>
              </w:rPr>
            </w:pPr>
            <w:r>
              <w:rPr>
                <w:rFonts w:eastAsia="仿宋_GB2312"/>
                <w:sz w:val="22"/>
                <w:szCs w:val="22"/>
              </w:rPr>
              <w:t>3</w:t>
            </w:r>
          </w:p>
        </w:tc>
        <w:tc>
          <w:tcPr>
            <w:tcW w:w="1054"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843"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607"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9" w:type="pct"/>
            <w:tcBorders>
              <w:top w:val="single" w:sz="4" w:space="0" w:color="auto"/>
              <w:left w:val="single" w:sz="4" w:space="0" w:color="auto"/>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540"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49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r>
      <w:tr w:rsidR="00D8501E" w:rsidTr="00D8501E">
        <w:trPr>
          <w:trHeight w:val="651"/>
        </w:trPr>
        <w:tc>
          <w:tcPr>
            <w:tcW w:w="281" w:type="pct"/>
            <w:tcBorders>
              <w:top w:val="single" w:sz="4" w:space="0" w:color="auto"/>
              <w:left w:val="single" w:sz="4" w:space="0" w:color="auto"/>
              <w:bottom w:val="single" w:sz="4" w:space="0" w:color="auto"/>
              <w:right w:val="single" w:sz="4" w:space="0" w:color="auto"/>
            </w:tcBorders>
            <w:vAlign w:val="center"/>
            <w:hideMark/>
          </w:tcPr>
          <w:p w:rsidR="00D8501E" w:rsidRDefault="00D8501E">
            <w:pPr>
              <w:autoSpaceDE w:val="0"/>
              <w:adjustRightInd w:val="0"/>
              <w:spacing w:line="288" w:lineRule="auto"/>
              <w:jc w:val="center"/>
              <w:rPr>
                <w:rFonts w:eastAsia="仿宋_GB2312"/>
                <w:sz w:val="22"/>
                <w:szCs w:val="22"/>
              </w:rPr>
            </w:pPr>
            <w:r>
              <w:rPr>
                <w:rFonts w:eastAsia="仿宋_GB2312"/>
                <w:sz w:val="22"/>
                <w:szCs w:val="22"/>
              </w:rPr>
              <w:t>...</w:t>
            </w:r>
          </w:p>
        </w:tc>
        <w:tc>
          <w:tcPr>
            <w:tcW w:w="1054"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843" w:type="pct"/>
            <w:tcBorders>
              <w:top w:val="single" w:sz="4" w:space="0" w:color="auto"/>
              <w:left w:val="nil"/>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607"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9" w:type="pct"/>
            <w:tcBorders>
              <w:top w:val="single" w:sz="4" w:space="0" w:color="auto"/>
              <w:left w:val="single" w:sz="4" w:space="0" w:color="auto"/>
              <w:bottom w:val="single" w:sz="4" w:space="0" w:color="auto"/>
              <w:right w:val="single" w:sz="4" w:space="0" w:color="auto"/>
            </w:tcBorders>
            <w:vAlign w:val="center"/>
          </w:tcPr>
          <w:p w:rsidR="00D8501E" w:rsidRDefault="00D8501E">
            <w:pPr>
              <w:autoSpaceDE w:val="0"/>
              <w:adjustRightInd w:val="0"/>
              <w:spacing w:line="288" w:lineRule="auto"/>
              <w:jc w:val="center"/>
              <w:rPr>
                <w:rFonts w:eastAsia="仿宋_GB2312"/>
                <w:sz w:val="22"/>
                <w:szCs w:val="22"/>
              </w:rPr>
            </w:pPr>
          </w:p>
        </w:tc>
        <w:tc>
          <w:tcPr>
            <w:tcW w:w="540"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58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c>
          <w:tcPr>
            <w:tcW w:w="498" w:type="pct"/>
            <w:tcBorders>
              <w:top w:val="single" w:sz="4" w:space="0" w:color="auto"/>
              <w:left w:val="nil"/>
              <w:bottom w:val="single" w:sz="4" w:space="0" w:color="auto"/>
              <w:right w:val="single" w:sz="4" w:space="0" w:color="auto"/>
            </w:tcBorders>
          </w:tcPr>
          <w:p w:rsidR="00D8501E" w:rsidRDefault="00D8501E">
            <w:pPr>
              <w:autoSpaceDE w:val="0"/>
              <w:adjustRightInd w:val="0"/>
              <w:spacing w:line="288" w:lineRule="auto"/>
              <w:jc w:val="center"/>
              <w:rPr>
                <w:rFonts w:eastAsia="仿宋_GB2312"/>
                <w:sz w:val="22"/>
                <w:szCs w:val="22"/>
              </w:rPr>
            </w:pPr>
          </w:p>
        </w:tc>
      </w:tr>
    </w:tbl>
    <w:p w:rsidR="00D8501E" w:rsidRDefault="00D8501E" w:rsidP="00D8501E">
      <w:pPr>
        <w:autoSpaceDE w:val="0"/>
        <w:adjustRightInd w:val="0"/>
        <w:snapToGrid w:val="0"/>
        <w:rPr>
          <w:rFonts w:ascii="仿宋_GB2312" w:eastAsia="仿宋_GB2312" w:hAnsi="方正仿宋_GB2312" w:hint="eastAsia"/>
          <w:sz w:val="24"/>
          <w:szCs w:val="22"/>
        </w:rPr>
      </w:pPr>
      <w:r>
        <w:rPr>
          <w:rFonts w:ascii="仿宋_GB2312" w:eastAsia="仿宋_GB2312" w:hAnsi="方正仿宋_GB2312" w:hint="eastAsia"/>
          <w:sz w:val="24"/>
          <w:szCs w:val="22"/>
        </w:rPr>
        <w:t>备注：1.参加工业节能诊断服务情况包括：是否参加过工业节能诊断和诊断服务企业数量等可以体现节能诊断实际工作成果的情况。</w:t>
      </w:r>
    </w:p>
    <w:p w:rsidR="00D8501E" w:rsidRDefault="00D8501E" w:rsidP="00D8501E">
      <w:pPr>
        <w:autoSpaceDE w:val="0"/>
        <w:adjustRightInd w:val="0"/>
        <w:snapToGrid w:val="0"/>
        <w:rPr>
          <w:rFonts w:ascii="仿宋_GB2312" w:eastAsia="仿宋_GB2312" w:hint="eastAsia"/>
          <w:sz w:val="32"/>
          <w:szCs w:val="32"/>
        </w:rPr>
      </w:pPr>
      <w:r>
        <w:rPr>
          <w:rFonts w:ascii="仿宋_GB2312" w:eastAsia="仿宋_GB2312" w:hAnsi="方正仿宋_GB2312" w:hint="eastAsia"/>
          <w:sz w:val="24"/>
          <w:szCs w:val="22"/>
        </w:rPr>
        <w:t xml:space="preserve">      2.在绿色低碳节能等方面资质或获得荣誉包括但不限于：工业节能与绿色发展评价中心、绿色制造系统解决方案供应商等。</w:t>
      </w:r>
      <w:r>
        <w:rPr>
          <w:rFonts w:ascii="仿宋_GB2312" w:eastAsia="仿宋_GB2312" w:hAnsi="Calibri" w:hint="eastAsia"/>
          <w:sz w:val="22"/>
          <w:szCs w:val="21"/>
        </w:rPr>
        <w:t xml:space="preserve"> </w:t>
      </w:r>
    </w:p>
    <w:p w:rsidR="00FE1CDC" w:rsidRPr="00D8501E" w:rsidRDefault="00FE1CDC"/>
    <w:sectPr w:rsidR="00FE1CDC" w:rsidRPr="00D8501E" w:rsidSect="00D8501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CDC" w:rsidRDefault="00FE1CDC" w:rsidP="00D8501E">
      <w:r>
        <w:separator/>
      </w:r>
    </w:p>
  </w:endnote>
  <w:endnote w:type="continuationSeparator" w:id="1">
    <w:p w:rsidR="00FE1CDC" w:rsidRDefault="00FE1CDC" w:rsidP="00D85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CDC" w:rsidRDefault="00FE1CDC" w:rsidP="00D8501E">
      <w:r>
        <w:separator/>
      </w:r>
    </w:p>
  </w:footnote>
  <w:footnote w:type="continuationSeparator" w:id="1">
    <w:p w:rsidR="00FE1CDC" w:rsidRDefault="00FE1CDC" w:rsidP="00D85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501E"/>
    <w:rsid w:val="00D8501E"/>
    <w:rsid w:val="00FE1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50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8501E"/>
    <w:rPr>
      <w:sz w:val="18"/>
      <w:szCs w:val="18"/>
    </w:rPr>
  </w:style>
  <w:style w:type="paragraph" w:styleId="a4">
    <w:name w:val="footer"/>
    <w:basedOn w:val="a"/>
    <w:link w:val="Char0"/>
    <w:uiPriority w:val="99"/>
    <w:semiHidden/>
    <w:unhideWhenUsed/>
    <w:rsid w:val="00D850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8501E"/>
    <w:rPr>
      <w:sz w:val="18"/>
      <w:szCs w:val="18"/>
    </w:rPr>
  </w:style>
</w:styles>
</file>

<file path=word/webSettings.xml><?xml version="1.0" encoding="utf-8"?>
<w:webSettings xmlns:r="http://schemas.openxmlformats.org/officeDocument/2006/relationships" xmlns:w="http://schemas.openxmlformats.org/wordprocessingml/2006/main">
  <w:divs>
    <w:div w:id="1093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2023-07-26T08:45:00Z</dcterms:created>
  <dcterms:modified xsi:type="dcterms:W3CDTF">2023-07-26T08:46:00Z</dcterms:modified>
</cp:coreProperties>
</file>