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Times New Roman" w:hAnsi="Times New Roman" w:eastAsia="黑体" w:cs="Times New Roman"/>
          <w:sz w:val="32"/>
          <w:szCs w:val="32"/>
        </w:rPr>
      </w:pPr>
      <w:r>
        <w:rPr>
          <w:rFonts w:hint="default" w:ascii="Times New Roman" w:hAnsi="Times New Roman" w:eastAsia="黑体" w:cs="Times New Roman"/>
          <w:sz w:val="32"/>
          <w:szCs w:val="32"/>
        </w:rPr>
        <w:t>附件2</w:t>
      </w: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钢铁行业</w:t>
      </w:r>
      <w:r>
        <w:rPr>
          <w:rFonts w:hint="default" w:ascii="Times New Roman" w:hAnsi="Times New Roman" w:eastAsia="方正小标宋简体" w:cs="Times New Roman"/>
          <w:sz w:val="44"/>
          <w:szCs w:val="44"/>
        </w:rPr>
        <w:t>重点场景数字化转型</w:t>
      </w:r>
    </w:p>
    <w:p>
      <w:pPr>
        <w:tabs>
          <w:tab w:val="left" w:pos="5220"/>
        </w:tabs>
        <w:spacing w:line="36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需求申报书</w:t>
      </w: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spacing w:line="360" w:lineRule="auto"/>
        <w:rPr>
          <w:rFonts w:ascii="Times New Roman" w:hAnsi="Times New Roman" w:eastAsia="仿宋" w:cs="Times New Roman"/>
          <w:sz w:val="32"/>
          <w:szCs w:val="32"/>
        </w:rPr>
      </w:pPr>
    </w:p>
    <w:p>
      <w:pPr>
        <w:spacing w:line="360" w:lineRule="auto"/>
        <w:jc w:val="left"/>
        <w:rPr>
          <w:rFonts w:ascii="Times New Roman" w:hAnsi="Times New Roman" w:eastAsia="仿宋" w:cs="Times New Roman"/>
          <w:sz w:val="32"/>
          <w:szCs w:val="32"/>
        </w:rPr>
      </w:pPr>
    </w:p>
    <w:p>
      <w:pPr>
        <w:spacing w:line="360" w:lineRule="auto"/>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需   求   名   称    </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申</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报</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单</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位（</w:t>
      </w:r>
      <w:r>
        <w:rPr>
          <w:rFonts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ascii="Times New Roman" w:hAnsi="Times New Roman" w:eastAsia="仿宋" w:cs="Times New Roman"/>
          <w:sz w:val="32"/>
          <w:szCs w:val="32"/>
          <w:u w:val="single"/>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推</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荐</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单</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位（</w:t>
      </w:r>
      <w:r>
        <w:rPr>
          <w:rFonts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ascii="Times New Roman" w:hAnsi="Times New Roman" w:eastAsia="仿宋" w:cs="Times New Roman"/>
          <w:sz w:val="32"/>
          <w:szCs w:val="32"/>
          <w:u w:val="single"/>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ascii="Times New Roman" w:hAnsi="Times New Roman" w:eastAsia="仿宋" w:cs="Times New Roman"/>
          <w:sz w:val="32"/>
          <w:szCs w:val="32"/>
          <w:u w:val="single"/>
        </w:rPr>
        <w:t xml:space="preserve">                               </w:t>
      </w:r>
    </w:p>
    <w:p>
      <w:pPr>
        <w:tabs>
          <w:tab w:val="left" w:pos="5220"/>
        </w:tabs>
        <w:spacing w:line="360" w:lineRule="auto"/>
        <w:rPr>
          <w:rFonts w:ascii="Times New Roman" w:hAnsi="Times New Roman" w:eastAsia="仿宋" w:cs="Times New Roman"/>
          <w:b/>
          <w:sz w:val="32"/>
          <w:szCs w:val="32"/>
        </w:rPr>
      </w:pPr>
    </w:p>
    <w:p>
      <w:pPr>
        <w:tabs>
          <w:tab w:val="left" w:pos="5220"/>
        </w:tabs>
        <w:spacing w:line="360" w:lineRule="auto"/>
        <w:rPr>
          <w:rFonts w:ascii="Times New Roman" w:hAnsi="Times New Roman" w:eastAsia="仿宋" w:cs="Times New Roman"/>
          <w:b/>
          <w:sz w:val="32"/>
          <w:szCs w:val="32"/>
        </w:rPr>
      </w:pPr>
    </w:p>
    <w:p>
      <w:pPr>
        <w:tabs>
          <w:tab w:val="left" w:pos="5220"/>
        </w:tabs>
        <w:spacing w:line="360" w:lineRule="auto"/>
        <w:jc w:val="center"/>
        <w:rPr>
          <w:rFonts w:ascii="Times New Roman" w:hAnsi="Times New Roman" w:eastAsia="仿宋" w:cs="Times New Roman"/>
          <w:sz w:val="32"/>
          <w:szCs w:val="32"/>
        </w:rPr>
      </w:pPr>
      <w:r>
        <w:rPr>
          <w:rFonts w:hint="default" w:ascii="Times New Roman" w:hAnsi="Times New Roman" w:eastAsia="仿宋" w:cs="Times New Roman"/>
          <w:sz w:val="32"/>
          <w:szCs w:val="32"/>
        </w:rPr>
        <w:t>工业和信息化部编制</w:t>
      </w:r>
    </w:p>
    <w:p>
      <w:pPr>
        <w:spacing w:line="600" w:lineRule="exact"/>
        <w:jc w:val="center"/>
        <w:rPr>
          <w:rFonts w:ascii="Times New Roman" w:hAnsi="Times New Roman" w:eastAsia="黑体" w:cs="Times New Roman"/>
          <w:sz w:val="30"/>
          <w:szCs w:val="30"/>
        </w:rPr>
      </w:pPr>
      <w:r>
        <w:rPr>
          <w:rFonts w:ascii="Times New Roman" w:hAnsi="Times New Roman" w:eastAsia="仿宋" w:cs="Times New Roman"/>
          <w:sz w:val="32"/>
          <w:szCs w:val="32"/>
        </w:rPr>
        <w:br w:type="page"/>
      </w:r>
      <w:r>
        <w:rPr>
          <w:rFonts w:hint="default" w:ascii="Times New Roman" w:hAnsi="Times New Roman" w:eastAsia="黑体" w:cs="Times New Roman"/>
          <w:sz w:val="32"/>
          <w:szCs w:val="32"/>
        </w:rPr>
        <w:t>填</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写</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说</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明</w:t>
      </w:r>
    </w:p>
    <w:p>
      <w:pPr>
        <w:spacing w:line="600" w:lineRule="exact"/>
        <w:ind w:firstLine="614" w:firstLineChars="192"/>
        <w:rPr>
          <w:rFonts w:ascii="Times New Roman" w:hAnsi="Times New Roman" w:eastAsia="仿宋_GB2312" w:cs="Times New Roman"/>
          <w:sz w:val="32"/>
          <w:szCs w:val="32"/>
        </w:rPr>
      </w:pPr>
    </w:p>
    <w:p>
      <w:pPr>
        <w:spacing w:line="600" w:lineRule="exact"/>
        <w:ind w:firstLine="614" w:firstLineChars="19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一、填写单位应仔细阅读《关于开展</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重点场景数字化转型需求和典型案例征集的通知》，如实、详细地按照模板要求填写各项内容。</w:t>
      </w:r>
    </w:p>
    <w:p>
      <w:pPr>
        <w:spacing w:line="600" w:lineRule="exact"/>
        <w:ind w:firstLine="614" w:firstLineChars="19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二、介绍内容中第一次出现外文名词时，要写清全称和缩写，再出现同一词时可以使用缩写。</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、编写人员应客观、真实地填报材料，尊重他人知识产权，遵守国家有关知识产权法规。在需求介绍中引用他人研究成果时，必须以脚注或其他方式注明出处。</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、转型需求介绍应凝练，避免过于理论化和技术化。</w:t>
      </w:r>
    </w:p>
    <w:p>
      <w:pPr>
        <w:spacing w:line="600" w:lineRule="exact"/>
        <w:jc w:val="center"/>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hint="default" w:ascii="Times New Roman" w:hAnsi="Times New Roman" w:eastAsia="黑体" w:cs="Times New Roman"/>
          <w:sz w:val="32"/>
          <w:szCs w:val="32"/>
        </w:rPr>
        <w:t>承</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诺</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申</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明</w:t>
      </w:r>
    </w:p>
    <w:p>
      <w:pPr>
        <w:spacing w:line="600" w:lineRule="exact"/>
        <w:rPr>
          <w:rFonts w:ascii="Times New Roman" w:hAnsi="Times New Roman" w:eastAsia="仿宋_GB2312" w:cs="Times New Roman"/>
          <w:szCs w:val="22"/>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重点场景数字化转型需求申报内容不存在侵犯他人知识产权的情况。</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重点场景数字化转型需求申报内容皆符合国家有关法律法规及相关产业政策要求。</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4.案例材料中所填写的相关文字和图片已经由我单位审核，确认无误。</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系</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人：</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right="640" w:firstLine="4320" w:firstLineChars="135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600" w:lineRule="exact"/>
        <w:ind w:right="640" w:firstLine="4160" w:firstLineChars="1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单位公章：（单位盖章）</w:t>
      </w:r>
    </w:p>
    <w:p>
      <w:pPr>
        <w:spacing w:line="600" w:lineRule="exact"/>
        <w:ind w:firstLine="4800" w:firstLineChars="1500"/>
        <w:rPr>
          <w:rFonts w:ascii="Times New Roman" w:hAnsi="Times New Roman" w:eastAsia="等线" w:cs="Times New Roman"/>
          <w:sz w:val="32"/>
          <w:szCs w:val="32"/>
        </w:rPr>
      </w:pP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日</w:t>
      </w:r>
      <w:r>
        <w:rPr>
          <w:rFonts w:ascii="Times New Roman" w:hAnsi="Times New Roman" w:eastAsia="等线" w:cs="Times New Roman"/>
          <w:sz w:val="32"/>
          <w:szCs w:val="32"/>
        </w:rPr>
        <w:t xml:space="preserve">  </w:t>
      </w:r>
    </w:p>
    <w:p>
      <w:pPr>
        <w:tabs>
          <w:tab w:val="left" w:pos="885"/>
        </w:tabs>
        <w:rPr>
          <w:rFonts w:ascii="Times New Roman" w:hAnsi="Times New Roman" w:eastAsia="等线" w:cs="Times New Roman"/>
          <w:sz w:val="32"/>
          <w:szCs w:val="32"/>
        </w:rPr>
      </w:pPr>
      <w:r>
        <w:rPr>
          <w:rFonts w:ascii="Times New Roman" w:hAnsi="Times New Roman" w:eastAsia="等线" w:cs="Times New Roman"/>
          <w:sz w:val="32"/>
          <w:szCs w:val="32"/>
        </w:rPr>
        <w:br w:type="page"/>
      </w:r>
    </w:p>
    <w:p>
      <w:pPr>
        <w:spacing w:line="560" w:lineRule="exact"/>
        <w:ind w:firstLine="640" w:firstLineChars="200"/>
        <w:jc w:val="left"/>
        <w:rPr>
          <w:rFonts w:ascii="Times New Roman" w:hAnsi="Times New Roman" w:eastAsia="黑体" w:cs="Times New Roman"/>
          <w:sz w:val="32"/>
          <w:szCs w:val="22"/>
        </w:rPr>
      </w:pPr>
      <w:r>
        <w:rPr>
          <w:rFonts w:hint="default" w:ascii="Times New Roman" w:hAnsi="Times New Roman" w:eastAsia="黑体" w:cs="Times New Roman"/>
          <w:sz w:val="32"/>
          <w:szCs w:val="22"/>
        </w:rPr>
        <w:t>一、转型需求汇总</w:t>
      </w:r>
    </w:p>
    <w:tbl>
      <w:tblPr>
        <w:tblStyle w:val="4"/>
        <w:tblW w:w="5000" w:type="pct"/>
        <w:tblInd w:w="0" w:type="dxa"/>
        <w:tblLayout w:type="fixed"/>
        <w:tblCellMar>
          <w:top w:w="0" w:type="dxa"/>
          <w:left w:w="108" w:type="dxa"/>
          <w:bottom w:w="0" w:type="dxa"/>
          <w:right w:w="108" w:type="dxa"/>
        </w:tblCellMar>
      </w:tblPr>
      <w:tblGrid>
        <w:gridCol w:w="630"/>
        <w:gridCol w:w="1203"/>
        <w:gridCol w:w="1232"/>
        <w:gridCol w:w="1307"/>
        <w:gridCol w:w="4150"/>
      </w:tblGrid>
      <w:tr>
        <w:trPr>
          <w:trHeight w:val="286" w:hRule="atLeast"/>
        </w:trPr>
        <w:tc>
          <w:tcPr>
            <w:tcW w:w="369"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环节名称</w:t>
            </w: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场景名称</w:t>
            </w: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场景编号</w:t>
            </w:r>
          </w:p>
        </w:tc>
        <w:tc>
          <w:tcPr>
            <w:tcW w:w="2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需求名称</w:t>
            </w:r>
          </w:p>
        </w:tc>
      </w:tr>
      <w:tr>
        <w:tblPrEx>
          <w:tblCellMar>
            <w:top w:w="0" w:type="dxa"/>
            <w:left w:w="108" w:type="dxa"/>
            <w:bottom w:w="0" w:type="dxa"/>
            <w:right w:w="108" w:type="dxa"/>
          </w:tblCellMar>
        </w:tblPrEx>
        <w:trPr>
          <w:trHeight w:val="5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1</w:t>
            </w:r>
          </w:p>
        </w:tc>
        <w:tc>
          <w:tcPr>
            <w:tcW w:w="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i/>
                <w:iCs/>
                <w:sz w:val="24"/>
              </w:rPr>
              <w:t>（示例：面向高炉智能控制场景的关键部位温度在线检测需求）</w:t>
            </w:r>
          </w:p>
        </w:tc>
      </w:tr>
      <w:tr>
        <w:tblPrEx>
          <w:tblCellMar>
            <w:top w:w="0" w:type="dxa"/>
            <w:left w:w="108" w:type="dxa"/>
            <w:bottom w:w="0" w:type="dxa"/>
            <w:right w:w="108" w:type="dxa"/>
          </w:tblCellMar>
        </w:tblPrEx>
        <w:trPr>
          <w:trHeight w:val="5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2</w:t>
            </w:r>
          </w:p>
        </w:tc>
        <w:tc>
          <w:tcPr>
            <w:tcW w:w="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r>
      <w:tr>
        <w:tblPrEx>
          <w:tblCellMar>
            <w:top w:w="0" w:type="dxa"/>
            <w:left w:w="108" w:type="dxa"/>
            <w:bottom w:w="0" w:type="dxa"/>
            <w:right w:w="108" w:type="dxa"/>
          </w:tblCellMar>
        </w:tblPrEx>
        <w:trPr>
          <w:trHeight w:val="5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3</w:t>
            </w:r>
          </w:p>
        </w:tc>
        <w:tc>
          <w:tcPr>
            <w:tcW w:w="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rPr>
                <w:rFonts w:ascii="Times New Roman" w:hAnsi="Times New Roman" w:eastAsia="仿宋_GB2312" w:cs="Times New Roman"/>
                <w:color w:val="000000"/>
                <w:sz w:val="24"/>
                <w14:ligatures w14:val="standardContextual"/>
              </w:rPr>
            </w:pPr>
          </w:p>
        </w:tc>
      </w:tr>
      <w:tr>
        <w:tblPrEx>
          <w:tblCellMar>
            <w:top w:w="0" w:type="dxa"/>
            <w:left w:w="108" w:type="dxa"/>
            <w:bottom w:w="0" w:type="dxa"/>
            <w:right w:w="108" w:type="dxa"/>
          </w:tblCellMar>
        </w:tblPrEx>
        <w:trPr>
          <w:trHeight w:val="5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仿宋_GB2312" w:cs="Times New Roman"/>
                <w:color w:val="000000"/>
                <w:sz w:val="24"/>
                <w14:ligatures w14:val="standardContextual"/>
              </w:rPr>
            </w:pPr>
            <w:r>
              <w:rPr>
                <w:rFonts w:hint="default" w:ascii="Times New Roman" w:hAnsi="Times New Roman" w:eastAsia="仿宋_GB2312" w:cs="Times New Roman"/>
                <w:color w:val="000000"/>
                <w:kern w:val="0"/>
                <w:sz w:val="24"/>
                <w14:ligatures w14:val="standardContextual"/>
              </w:rPr>
              <w:t>...</w:t>
            </w:r>
          </w:p>
        </w:tc>
        <w:tc>
          <w:tcPr>
            <w:tcW w:w="7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360" w:lineRule="auto"/>
              <w:ind w:firstLine="480" w:firstLineChars="200"/>
              <w:rPr>
                <w:rFonts w:ascii="Times New Roman" w:hAnsi="Times New Roman" w:eastAsia="仿宋_GB2312" w:cs="Times New Roman"/>
                <w:color w:val="000000"/>
                <w:sz w:val="24"/>
                <w14:ligatures w14:val="standardContextual"/>
              </w:rPr>
            </w:pPr>
          </w:p>
        </w:tc>
        <w:tc>
          <w:tcPr>
            <w:tcW w:w="7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360" w:lineRule="auto"/>
              <w:ind w:firstLine="480" w:firstLineChars="200"/>
              <w:rPr>
                <w:rFonts w:ascii="Times New Roman" w:hAnsi="Times New Roman" w:eastAsia="仿宋_GB2312" w:cs="Times New Roman"/>
                <w:color w:val="000000"/>
                <w:sz w:val="24"/>
                <w14:ligatures w14:val="standardContextual"/>
              </w:rPr>
            </w:pP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360" w:lineRule="auto"/>
              <w:ind w:firstLine="480" w:firstLineChars="200"/>
              <w:rPr>
                <w:rFonts w:ascii="Times New Roman" w:hAnsi="Times New Roman" w:eastAsia="仿宋_GB2312" w:cs="Times New Roman"/>
                <w:color w:val="000000"/>
                <w:sz w:val="24"/>
                <w14:ligatures w14:val="standardContextual"/>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spacing w:line="360" w:lineRule="auto"/>
              <w:ind w:firstLine="480" w:firstLineChars="200"/>
              <w:rPr>
                <w:rFonts w:ascii="Times New Roman" w:hAnsi="Times New Roman" w:eastAsia="仿宋_GB2312" w:cs="Times New Roman"/>
                <w:color w:val="000000"/>
                <w:sz w:val="24"/>
                <w14:ligatures w14:val="standardContextual"/>
              </w:rPr>
            </w:pPr>
          </w:p>
        </w:tc>
      </w:tr>
    </w:tbl>
    <w:p>
      <w:pPr>
        <w:spacing w:line="560" w:lineRule="exact"/>
        <w:ind w:firstLine="640" w:firstLineChars="200"/>
        <w:jc w:val="left"/>
        <w:rPr>
          <w:rFonts w:ascii="Times New Roman" w:hAnsi="Times New Roman" w:eastAsia="黑体" w:cs="Times New Roman"/>
          <w:sz w:val="32"/>
          <w:szCs w:val="22"/>
        </w:rPr>
      </w:pPr>
      <w:r>
        <w:rPr>
          <w:rFonts w:hint="default" w:ascii="Times New Roman" w:hAnsi="Times New Roman" w:eastAsia="黑体" w:cs="Times New Roman"/>
          <w:sz w:val="32"/>
          <w:szCs w:val="22"/>
        </w:rPr>
        <w:t>二、转型需求信息</w:t>
      </w:r>
    </w:p>
    <w:tbl>
      <w:tblPr>
        <w:tblStyle w:val="4"/>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1236"/>
        <w:gridCol w:w="2184"/>
        <w:gridCol w:w="1250"/>
        <w:gridCol w:w="217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Borders>
              <w:top w:val="single" w:color="000000" w:sz="4" w:space="0"/>
              <w:left w:val="single" w:color="000000" w:sz="4" w:space="0"/>
              <w:bottom w:val="single" w:color="000000" w:sz="4" w:space="0"/>
              <w:right w:val="single" w:color="000000" w:sz="4" w:space="0"/>
              <w:tl2br w:val="nil"/>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需求名称</w:t>
            </w:r>
          </w:p>
        </w:tc>
        <w:tc>
          <w:tcPr>
            <w:tcW w:w="6843" w:type="dxa"/>
            <w:gridSpan w:val="4"/>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所处场景</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环节名称</w:t>
            </w:r>
          </w:p>
        </w:tc>
        <w:tc>
          <w:tcPr>
            <w:tcW w:w="5607" w:type="dxa"/>
            <w:gridSpan w:val="3"/>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场景编号</w:t>
            </w:r>
          </w:p>
        </w:tc>
        <w:tc>
          <w:tcPr>
            <w:tcW w:w="2184"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场景名称</w:t>
            </w:r>
          </w:p>
        </w:tc>
        <w:tc>
          <w:tcPr>
            <w:tcW w:w="2173"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解决痛点</w:t>
            </w:r>
          </w:p>
        </w:tc>
        <w:tc>
          <w:tcPr>
            <w:tcW w:w="6843" w:type="dxa"/>
            <w:gridSpan w:val="4"/>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□设备维护低效</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□生产过程不透明</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□生产成本高</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□产品质量不稳定</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□下游需求碎片化</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□供应链管理复杂</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□物流成本高</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□环保压力加剧</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 xml:space="preserve">□安全生产要求高        </w:t>
            </w:r>
          </w:p>
          <w:p>
            <w:pPr>
              <w:adjustRightInd w:val="0"/>
              <w:snapToGrid w:val="0"/>
              <w:rPr>
                <w:rFonts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z w:val="24"/>
                <w:szCs w:val="22"/>
              </w:rPr>
              <w:t>□其他：</w:t>
            </w:r>
            <w:r>
              <w:rPr>
                <w:rFonts w:ascii="Times New Roman" w:hAnsi="Times New Roman" w:eastAsia="仿宋_GB2312" w:cs="Times New Roman"/>
                <w:color w:val="000000"/>
                <w:sz w:val="24"/>
                <w:szCs w:val="22"/>
                <w:u w:val="single"/>
              </w:rPr>
              <w:t xml:space="preserve">                       </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大致预算</w:t>
            </w:r>
          </w:p>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（此信息不公开）</w:t>
            </w:r>
          </w:p>
        </w:tc>
        <w:tc>
          <w:tcPr>
            <w:tcW w:w="6843" w:type="dxa"/>
            <w:gridSpan w:val="4"/>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keepNext/>
              <w:adjustRightInd w:val="0"/>
              <w:snapToGrid w:val="0"/>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4159" w:hRule="atLeast"/>
          <w:jc w:val="center"/>
        </w:trPr>
        <w:tc>
          <w:tcPr>
            <w:tcW w:w="1631"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需求描述</w:t>
            </w:r>
          </w:p>
        </w:tc>
        <w:tc>
          <w:tcPr>
            <w:tcW w:w="6843" w:type="dxa"/>
            <w:gridSpan w:val="4"/>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w:t>
            </w:r>
            <w:r>
              <w:rPr>
                <w:rFonts w:hint="default" w:ascii="Times New Roman" w:hAnsi="Times New Roman" w:eastAsia="仿宋_GB2312" w:cs="Times New Roman"/>
                <w:color w:val="000000"/>
                <w:sz w:val="24"/>
                <w:szCs w:val="22"/>
                <w:lang w:eastAsia="zh-CN"/>
              </w:rPr>
              <w:t>钢铁行业</w:t>
            </w:r>
            <w:r>
              <w:rPr>
                <w:rFonts w:hint="default" w:ascii="Times New Roman" w:hAnsi="Times New Roman" w:eastAsia="仿宋_GB2312" w:cs="Times New Roman"/>
                <w:color w:val="000000"/>
                <w:sz w:val="24"/>
                <w:szCs w:val="22"/>
              </w:rPr>
              <w:t>重点场景数字化转型需求，包括应用场景、转型痛点、具体需求、预期目标等，500字以内）</w:t>
            </w:r>
          </w:p>
          <w:p>
            <w:pPr>
              <w:keepNext/>
              <w:adjustRightInd w:val="0"/>
              <w:snapToGrid w:val="0"/>
              <w:rPr>
                <w:rFonts w:ascii="Times New Roman" w:hAnsi="Times New Roman" w:eastAsia="仿宋_GB2312" w:cs="Times New Roman"/>
                <w:color w:val="000000"/>
                <w:sz w:val="24"/>
                <w:szCs w:val="22"/>
              </w:rPr>
            </w:pPr>
          </w:p>
        </w:tc>
      </w:tr>
    </w:tbl>
    <w:p>
      <w:pPr>
        <w:ind w:firstLine="480" w:firstLineChars="200"/>
        <w:jc w:val="left"/>
        <w:rPr>
          <w:rFonts w:ascii="Times New Roman" w:hAnsi="Times New Roman" w:eastAsia="仿宋_GB2312" w:cs="Times New Roman"/>
          <w:sz w:val="24"/>
        </w:rPr>
      </w:pPr>
      <w:r>
        <w:rPr>
          <w:rFonts w:hint="default" w:ascii="Times New Roman" w:hAnsi="Times New Roman" w:eastAsia="仿宋_GB2312" w:cs="Times New Roman"/>
          <w:sz w:val="24"/>
        </w:rPr>
        <w:t>注：《转型需求信息》表可根据实际需求复制。</w:t>
      </w:r>
    </w:p>
    <w:p>
      <w:pPr>
        <w:spacing w:line="560" w:lineRule="exact"/>
        <w:ind w:firstLine="640" w:firstLineChars="200"/>
        <w:jc w:val="left"/>
        <w:rPr>
          <w:rFonts w:ascii="Times New Roman" w:hAnsi="Times New Roman" w:eastAsia="黑体" w:cs="Times New Roman"/>
          <w:sz w:val="32"/>
          <w:szCs w:val="22"/>
        </w:rPr>
      </w:pPr>
      <w:r>
        <w:rPr>
          <w:rFonts w:hint="default" w:ascii="Times New Roman" w:hAnsi="Times New Roman" w:eastAsia="黑体" w:cs="Times New Roman"/>
          <w:sz w:val="32"/>
          <w:szCs w:val="22"/>
        </w:rPr>
        <w:t>三、证明材料</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1.法人营业执照；</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2.信用信息及近三年财务状况证明材料（信用中国截图、财务审计报告等）。</w:t>
      </w:r>
    </w:p>
    <w:p>
      <w:pPr>
        <w:spacing w:line="600" w:lineRule="exact"/>
        <w:rPr>
          <w:rFonts w:ascii="Times New Roman" w:hAnsi="Times New Roman" w:eastAsia="仿宋_GB2312" w:cs="Times New Roman"/>
          <w:sz w:val="32"/>
          <w:szCs w:val="40"/>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jhlNzNkMGE5YzllOTUxNDA0ZTZlMzc2OGRiMTAifQ=="/>
  </w:docVars>
  <w:rsids>
    <w:rsidRoot w:val="00000000"/>
    <w:rsid w:val="1129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修订1"/>
    <w:qFormat/>
    <w:uiPriority w:val="99"/>
    <w:rPr>
      <w:rFonts w:ascii="Calibri" w:hAnsi="Calibri" w:eastAsia="宋体" w:cs="宋体"/>
      <w:kern w:val="2"/>
      <w:sz w:val="21"/>
      <w:szCs w:val="24"/>
      <w:lang w:val="en-US" w:eastAsia="zh-CN" w:bidi="ar-SA"/>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4864</Words>
  <Characters>5433</Characters>
  <Paragraphs>1124</Paragraphs>
  <TotalTime>2</TotalTime>
  <ScaleCrop>false</ScaleCrop>
  <LinksUpToDate>false</LinksUpToDate>
  <CharactersWithSpaces>5973</CharactersWithSpaces>
  <Application>WPS Office_12.1.0.15374_F1E327BC-269C-435d-A152-05C5408002CA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2024-07-03T23:33:00Z</dcterms:created>
  <dc:creator>Harve</dc:creator>
  <cp:lastModifiedBy>JiaJia</cp:lastModifiedBy>
  <dcterms:modified xsi:type="dcterms:W3CDTF">2024-08-14T02:28:37Z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4123f2f2c27d431aa5cdd80c2e973cc5_23</vt:lpwstr>
  </property>
</Properties>
</file>