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640" w:firstLineChars="200"/>
        <w:jc w:val="right"/>
        <w:rPr>
          <w:rFonts w:ascii="Times New Roman" w:hAnsi="Times New Roman" w:eastAsia="仿宋_GB2312" w:cs="Times New Roman"/>
          <w:sz w:val="32"/>
          <w:szCs w:val="32"/>
          <w14:ligatures w14:val="standardContextual"/>
        </w:rPr>
      </w:pPr>
    </w:p>
    <w:p>
      <w:pPr>
        <w:outlineLvl w:val="0"/>
        <w:rPr>
          <w:rFonts w:ascii="Times New Roman" w:hAnsi="Times New Roman" w:eastAsia="黑体" w:cs="Times New Roman"/>
          <w:sz w:val="32"/>
          <w:szCs w:val="32"/>
        </w:rPr>
      </w:pPr>
      <w:r>
        <w:rPr>
          <w:rFonts w:hint="default" w:ascii="Times New Roman" w:hAnsi="Times New Roman" w:eastAsia="黑体" w:cs="Times New Roman"/>
          <w:sz w:val="32"/>
          <w:szCs w:val="32"/>
        </w:rPr>
        <w:t>附件3</w:t>
      </w:r>
    </w:p>
    <w:p>
      <w:pPr>
        <w:tabs>
          <w:tab w:val="left" w:pos="5220"/>
        </w:tabs>
        <w:spacing w:line="360" w:lineRule="auto"/>
        <w:jc w:val="center"/>
        <w:rPr>
          <w:rFonts w:ascii="Times New Roman" w:hAnsi="Times New Roman" w:eastAsia="方正小标宋简体" w:cs="Times New Roman"/>
          <w:sz w:val="44"/>
          <w:szCs w:val="44"/>
        </w:rPr>
      </w:pPr>
    </w:p>
    <w:p>
      <w:pPr>
        <w:tabs>
          <w:tab w:val="left" w:pos="5220"/>
        </w:tabs>
        <w:spacing w:line="360" w:lineRule="auto"/>
        <w:jc w:val="center"/>
        <w:rPr>
          <w:rFonts w:ascii="Times New Roman" w:hAnsi="Times New Roman" w:eastAsia="方正小标宋简体" w:cs="Times New Roman"/>
          <w:sz w:val="44"/>
          <w:szCs w:val="44"/>
        </w:rPr>
      </w:pPr>
    </w:p>
    <w:p>
      <w:pPr>
        <w:tabs>
          <w:tab w:val="left" w:pos="5220"/>
        </w:tabs>
        <w:spacing w:line="360" w:lineRule="auto"/>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钢铁行业</w:t>
      </w:r>
      <w:r>
        <w:rPr>
          <w:rFonts w:hint="default" w:ascii="Times New Roman" w:hAnsi="Times New Roman" w:eastAsia="方正小标宋简体" w:cs="Times New Roman"/>
          <w:sz w:val="44"/>
          <w:szCs w:val="44"/>
        </w:rPr>
        <w:t>重点场景数字化转型</w:t>
      </w:r>
    </w:p>
    <w:p>
      <w:pPr>
        <w:tabs>
          <w:tab w:val="left" w:pos="5220"/>
        </w:tabs>
        <w:spacing w:line="360" w:lineRule="auto"/>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典型案例申报书</w:t>
      </w:r>
    </w:p>
    <w:p>
      <w:pPr>
        <w:tabs>
          <w:tab w:val="left" w:pos="5220"/>
        </w:tabs>
        <w:spacing w:line="360" w:lineRule="auto"/>
        <w:jc w:val="center"/>
        <w:rPr>
          <w:rFonts w:ascii="Times New Roman" w:hAnsi="Times New Roman" w:eastAsia="方正小标宋简体" w:cs="Times New Roman"/>
          <w:sz w:val="44"/>
          <w:szCs w:val="44"/>
        </w:rPr>
      </w:pPr>
    </w:p>
    <w:p>
      <w:pPr>
        <w:tabs>
          <w:tab w:val="left" w:pos="5220"/>
        </w:tabs>
        <w:spacing w:line="360" w:lineRule="auto"/>
        <w:jc w:val="center"/>
        <w:rPr>
          <w:rFonts w:ascii="Times New Roman" w:hAnsi="Times New Roman" w:eastAsia="方正小标宋简体" w:cs="Times New Roman"/>
          <w:sz w:val="44"/>
          <w:szCs w:val="44"/>
        </w:rPr>
      </w:pPr>
    </w:p>
    <w:p>
      <w:pPr>
        <w:tabs>
          <w:tab w:val="left" w:pos="5220"/>
        </w:tabs>
        <w:spacing w:line="360" w:lineRule="auto"/>
        <w:jc w:val="center"/>
        <w:rPr>
          <w:rFonts w:ascii="Times New Roman" w:hAnsi="Times New Roman" w:eastAsia="方正小标宋简体" w:cs="Times New Roman"/>
          <w:sz w:val="44"/>
          <w:szCs w:val="44"/>
        </w:rPr>
      </w:pPr>
    </w:p>
    <w:p>
      <w:pPr>
        <w:tabs>
          <w:tab w:val="left" w:pos="5220"/>
        </w:tabs>
        <w:spacing w:line="360" w:lineRule="auto"/>
        <w:jc w:val="center"/>
        <w:rPr>
          <w:rFonts w:ascii="Times New Roman" w:hAnsi="Times New Roman" w:eastAsia="方正小标宋简体" w:cs="Times New Roman"/>
          <w:sz w:val="44"/>
          <w:szCs w:val="44"/>
        </w:rPr>
      </w:pPr>
    </w:p>
    <w:p>
      <w:pPr>
        <w:spacing w:line="360" w:lineRule="auto"/>
        <w:rPr>
          <w:rFonts w:ascii="Times New Roman" w:hAnsi="Times New Roman" w:eastAsia="仿宋" w:cs="Times New Roman"/>
          <w:sz w:val="32"/>
          <w:szCs w:val="32"/>
        </w:rPr>
      </w:pPr>
    </w:p>
    <w:p>
      <w:pPr>
        <w:spacing w:line="360" w:lineRule="auto"/>
        <w:jc w:val="left"/>
        <w:rPr>
          <w:rFonts w:ascii="Times New Roman" w:hAnsi="Times New Roman" w:eastAsia="仿宋" w:cs="Times New Roman"/>
          <w:sz w:val="32"/>
          <w:szCs w:val="32"/>
        </w:rPr>
      </w:pPr>
    </w:p>
    <w:p>
      <w:pPr>
        <w:spacing w:line="360" w:lineRule="auto"/>
        <w:rPr>
          <w:rFonts w:ascii="Times New Roman" w:hAnsi="Times New Roman" w:eastAsia="仿宋" w:cs="Times New Roman"/>
          <w:sz w:val="32"/>
          <w:szCs w:val="32"/>
        </w:rPr>
      </w:pPr>
      <w:r>
        <w:rPr>
          <w:rFonts w:hint="default" w:ascii="Times New Roman" w:hAnsi="Times New Roman" w:eastAsia="仿宋" w:cs="Times New Roman"/>
          <w:sz w:val="32"/>
          <w:szCs w:val="32"/>
        </w:rPr>
        <w:t xml:space="preserve">案   例   名   称    </w:t>
      </w:r>
      <w:r>
        <w:rPr>
          <w:rFonts w:ascii="Times New Roman" w:hAnsi="Times New Roman" w:eastAsia="仿宋" w:cs="Times New Roman"/>
          <w:sz w:val="32"/>
          <w:szCs w:val="32"/>
          <w:u w:val="none"/>
        </w:rPr>
        <w:t xml:space="preserve"> </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 xml:space="preserve"> </w:t>
      </w:r>
    </w:p>
    <w:p>
      <w:pPr>
        <w:spacing w:line="360" w:lineRule="auto"/>
        <w:rPr>
          <w:rFonts w:ascii="Times New Roman" w:hAnsi="Times New Roman" w:eastAsia="仿宋" w:cs="Times New Roman"/>
          <w:sz w:val="32"/>
          <w:szCs w:val="32"/>
          <w:u w:val="single"/>
        </w:rPr>
      </w:pPr>
      <w:r>
        <w:rPr>
          <w:rFonts w:hint="default" w:ascii="Times New Roman" w:hAnsi="Times New Roman" w:eastAsia="仿宋" w:cs="Times New Roman"/>
          <w:sz w:val="32"/>
          <w:szCs w:val="32"/>
        </w:rPr>
        <w:t>申</w:t>
      </w:r>
      <w:r>
        <w:rPr>
          <w:rFonts w:ascii="Times New Roman" w:hAnsi="Times New Roman" w:eastAsia="仿宋" w:cs="Times New Roman"/>
          <w:sz w:val="32"/>
          <w:szCs w:val="32"/>
        </w:rPr>
        <w:t xml:space="preserve"> </w:t>
      </w:r>
      <w:r>
        <w:rPr>
          <w:rFonts w:hint="default" w:ascii="Times New Roman" w:hAnsi="Times New Roman" w:eastAsia="仿宋" w:cs="Times New Roman"/>
          <w:sz w:val="32"/>
          <w:szCs w:val="32"/>
        </w:rPr>
        <w:t>报</w:t>
      </w:r>
      <w:r>
        <w:rPr>
          <w:rFonts w:ascii="Times New Roman" w:hAnsi="Times New Roman" w:eastAsia="仿宋" w:cs="Times New Roman"/>
          <w:sz w:val="32"/>
          <w:szCs w:val="32"/>
        </w:rPr>
        <w:t xml:space="preserve"> </w:t>
      </w:r>
      <w:r>
        <w:rPr>
          <w:rFonts w:hint="default" w:ascii="Times New Roman" w:hAnsi="Times New Roman" w:eastAsia="仿宋" w:cs="Times New Roman"/>
          <w:sz w:val="32"/>
          <w:szCs w:val="32"/>
        </w:rPr>
        <w:t>单</w:t>
      </w:r>
      <w:r>
        <w:rPr>
          <w:rFonts w:ascii="Times New Roman" w:hAnsi="Times New Roman" w:eastAsia="仿宋" w:cs="Times New Roman"/>
          <w:sz w:val="32"/>
          <w:szCs w:val="32"/>
        </w:rPr>
        <w:t xml:space="preserve"> </w:t>
      </w:r>
      <w:r>
        <w:rPr>
          <w:rFonts w:hint="default" w:ascii="Times New Roman" w:hAnsi="Times New Roman" w:eastAsia="仿宋" w:cs="Times New Roman"/>
          <w:sz w:val="32"/>
          <w:szCs w:val="32"/>
        </w:rPr>
        <w:t>位（</w:t>
      </w:r>
      <w:r>
        <w:rPr>
          <w:rFonts w:ascii="Times New Roman" w:hAnsi="Times New Roman" w:eastAsia="仿宋" w:cs="Times New Roman"/>
          <w:sz w:val="32"/>
          <w:szCs w:val="32"/>
        </w:rPr>
        <w:tab/>
      </w:r>
      <w:r>
        <w:rPr>
          <w:rFonts w:hint="default" w:ascii="Times New Roman" w:hAnsi="Times New Roman" w:eastAsia="仿宋" w:cs="Times New Roman"/>
          <w:sz w:val="32"/>
          <w:szCs w:val="32"/>
        </w:rPr>
        <w:t>盖</w:t>
      </w:r>
      <w:r>
        <w:rPr>
          <w:rFonts w:ascii="Times New Roman" w:hAnsi="Times New Roman" w:eastAsia="仿宋" w:cs="Times New Roman"/>
          <w:sz w:val="32"/>
          <w:szCs w:val="32"/>
        </w:rPr>
        <w:tab/>
      </w:r>
      <w:r>
        <w:rPr>
          <w:rFonts w:hint="default" w:ascii="Times New Roman" w:hAnsi="Times New Roman" w:eastAsia="仿宋" w:cs="Times New Roman"/>
          <w:sz w:val="32"/>
          <w:szCs w:val="32"/>
        </w:rPr>
        <w:t xml:space="preserve">章）  </w:t>
      </w:r>
      <w:r>
        <w:rPr>
          <w:rFonts w:ascii="Times New Roman" w:hAnsi="Times New Roman" w:eastAsia="仿宋" w:cs="Times New Roman"/>
          <w:sz w:val="32"/>
          <w:szCs w:val="32"/>
          <w:u w:val="single"/>
        </w:rPr>
        <w:t xml:space="preserve">                               </w:t>
      </w:r>
    </w:p>
    <w:p>
      <w:pPr>
        <w:spacing w:line="360" w:lineRule="auto"/>
        <w:rPr>
          <w:rFonts w:ascii="Times New Roman" w:hAnsi="Times New Roman" w:eastAsia="仿宋" w:cs="Times New Roman"/>
          <w:sz w:val="32"/>
          <w:szCs w:val="32"/>
          <w:u w:val="single"/>
        </w:rPr>
      </w:pPr>
      <w:r>
        <w:rPr>
          <w:rFonts w:hint="default" w:ascii="Times New Roman" w:hAnsi="Times New Roman" w:eastAsia="仿宋" w:cs="Times New Roman"/>
          <w:sz w:val="32"/>
          <w:szCs w:val="32"/>
        </w:rPr>
        <w:t>推</w:t>
      </w:r>
      <w:r>
        <w:rPr>
          <w:rFonts w:ascii="Times New Roman" w:hAnsi="Times New Roman" w:eastAsia="仿宋" w:cs="Times New Roman"/>
          <w:sz w:val="32"/>
          <w:szCs w:val="32"/>
        </w:rPr>
        <w:t xml:space="preserve"> </w:t>
      </w:r>
      <w:r>
        <w:rPr>
          <w:rFonts w:hint="default" w:ascii="Times New Roman" w:hAnsi="Times New Roman" w:eastAsia="仿宋" w:cs="Times New Roman"/>
          <w:sz w:val="32"/>
          <w:szCs w:val="32"/>
        </w:rPr>
        <w:t>荐</w:t>
      </w:r>
      <w:r>
        <w:rPr>
          <w:rFonts w:ascii="Times New Roman" w:hAnsi="Times New Roman" w:eastAsia="仿宋" w:cs="Times New Roman"/>
          <w:sz w:val="32"/>
          <w:szCs w:val="32"/>
        </w:rPr>
        <w:t xml:space="preserve"> </w:t>
      </w:r>
      <w:r>
        <w:rPr>
          <w:rFonts w:hint="default" w:ascii="Times New Roman" w:hAnsi="Times New Roman" w:eastAsia="仿宋" w:cs="Times New Roman"/>
          <w:sz w:val="32"/>
          <w:szCs w:val="32"/>
        </w:rPr>
        <w:t>单</w:t>
      </w:r>
      <w:r>
        <w:rPr>
          <w:rFonts w:ascii="Times New Roman" w:hAnsi="Times New Roman" w:eastAsia="仿宋" w:cs="Times New Roman"/>
          <w:sz w:val="32"/>
          <w:szCs w:val="32"/>
        </w:rPr>
        <w:t xml:space="preserve"> </w:t>
      </w:r>
      <w:r>
        <w:rPr>
          <w:rFonts w:hint="default" w:ascii="Times New Roman" w:hAnsi="Times New Roman" w:eastAsia="仿宋" w:cs="Times New Roman"/>
          <w:sz w:val="32"/>
          <w:szCs w:val="32"/>
        </w:rPr>
        <w:t>位（</w:t>
      </w:r>
      <w:r>
        <w:rPr>
          <w:rFonts w:ascii="Times New Roman" w:hAnsi="Times New Roman" w:eastAsia="仿宋" w:cs="Times New Roman"/>
          <w:sz w:val="32"/>
          <w:szCs w:val="32"/>
        </w:rPr>
        <w:tab/>
      </w:r>
      <w:r>
        <w:rPr>
          <w:rFonts w:hint="default" w:ascii="Times New Roman" w:hAnsi="Times New Roman" w:eastAsia="仿宋" w:cs="Times New Roman"/>
          <w:sz w:val="32"/>
          <w:szCs w:val="32"/>
        </w:rPr>
        <w:t>盖</w:t>
      </w:r>
      <w:r>
        <w:rPr>
          <w:rFonts w:ascii="Times New Roman" w:hAnsi="Times New Roman" w:eastAsia="仿宋" w:cs="Times New Roman"/>
          <w:sz w:val="32"/>
          <w:szCs w:val="32"/>
        </w:rPr>
        <w:tab/>
      </w:r>
      <w:r>
        <w:rPr>
          <w:rFonts w:hint="default" w:ascii="Times New Roman" w:hAnsi="Times New Roman" w:eastAsia="仿宋" w:cs="Times New Roman"/>
          <w:sz w:val="32"/>
          <w:szCs w:val="32"/>
        </w:rPr>
        <w:t xml:space="preserve">章） </w:t>
      </w:r>
      <w:r>
        <w:rPr>
          <w:rFonts w:ascii="Times New Roman" w:hAnsi="Times New Roman" w:eastAsia="仿宋" w:cs="Times New Roman"/>
          <w:sz w:val="32"/>
          <w:szCs w:val="32"/>
          <w:u w:val="none"/>
        </w:rPr>
        <w:t xml:space="preserve"> </w:t>
      </w:r>
      <w:r>
        <w:rPr>
          <w:rFonts w:ascii="Times New Roman" w:hAnsi="Times New Roman" w:eastAsia="仿宋" w:cs="Times New Roman"/>
          <w:sz w:val="32"/>
          <w:szCs w:val="32"/>
          <w:u w:val="single"/>
        </w:rPr>
        <w:t xml:space="preserve">                              </w:t>
      </w:r>
    </w:p>
    <w:p>
      <w:pPr>
        <w:spacing w:line="360" w:lineRule="auto"/>
        <w:rPr>
          <w:rFonts w:ascii="Times New Roman" w:hAnsi="Times New Roman" w:eastAsia="仿宋" w:cs="Times New Roman"/>
          <w:sz w:val="32"/>
          <w:szCs w:val="32"/>
          <w:u w:val="single"/>
        </w:rPr>
      </w:pPr>
      <w:r>
        <w:rPr>
          <w:rFonts w:hint="default" w:ascii="Times New Roman" w:hAnsi="Times New Roman" w:eastAsia="仿宋" w:cs="Times New Roman"/>
          <w:sz w:val="32"/>
          <w:szCs w:val="32"/>
        </w:rPr>
        <w:t xml:space="preserve">申   报   日   期    </w:t>
      </w:r>
      <w:r>
        <w:rPr>
          <w:rFonts w:ascii="Times New Roman" w:hAnsi="Times New Roman" w:eastAsia="仿宋" w:cs="Times New Roman"/>
          <w:sz w:val="32"/>
          <w:szCs w:val="32"/>
          <w:u w:val="none"/>
        </w:rPr>
        <w:t xml:space="preserve"> </w:t>
      </w:r>
      <w:r>
        <w:rPr>
          <w:rFonts w:ascii="Times New Roman" w:hAnsi="Times New Roman" w:eastAsia="仿宋" w:cs="Times New Roman"/>
          <w:sz w:val="32"/>
          <w:szCs w:val="32"/>
          <w:u w:val="single"/>
        </w:rPr>
        <w:t xml:space="preserve">                              </w:t>
      </w:r>
    </w:p>
    <w:p>
      <w:pPr>
        <w:tabs>
          <w:tab w:val="left" w:pos="5220"/>
        </w:tabs>
        <w:spacing w:line="360" w:lineRule="auto"/>
        <w:rPr>
          <w:rFonts w:ascii="Times New Roman" w:hAnsi="Times New Roman" w:eastAsia="仿宋" w:cs="Times New Roman"/>
          <w:b/>
          <w:sz w:val="32"/>
          <w:szCs w:val="32"/>
        </w:rPr>
      </w:pPr>
    </w:p>
    <w:p>
      <w:pPr>
        <w:tabs>
          <w:tab w:val="left" w:pos="5220"/>
        </w:tabs>
        <w:spacing w:line="360" w:lineRule="auto"/>
        <w:rPr>
          <w:rFonts w:ascii="Times New Roman" w:hAnsi="Times New Roman" w:eastAsia="仿宋" w:cs="Times New Roman"/>
          <w:b/>
          <w:sz w:val="32"/>
          <w:szCs w:val="32"/>
        </w:rPr>
      </w:pPr>
    </w:p>
    <w:p>
      <w:pPr>
        <w:tabs>
          <w:tab w:val="left" w:pos="5220"/>
        </w:tabs>
        <w:spacing w:line="360" w:lineRule="auto"/>
        <w:jc w:val="center"/>
        <w:rPr>
          <w:rFonts w:ascii="Times New Roman" w:hAnsi="Times New Roman" w:eastAsia="仿宋" w:cs="Times New Roman"/>
          <w:sz w:val="32"/>
          <w:szCs w:val="32"/>
        </w:rPr>
      </w:pPr>
      <w:r>
        <w:rPr>
          <w:rFonts w:hint="default" w:ascii="Times New Roman" w:hAnsi="Times New Roman" w:eastAsia="仿宋" w:cs="Times New Roman"/>
          <w:sz w:val="32"/>
          <w:szCs w:val="32"/>
        </w:rPr>
        <w:t>工业和信息化部编制</w:t>
      </w:r>
    </w:p>
    <w:p>
      <w:pPr>
        <w:spacing w:line="600" w:lineRule="exact"/>
        <w:jc w:val="center"/>
        <w:rPr>
          <w:rFonts w:ascii="Times New Roman" w:hAnsi="Times New Roman" w:eastAsia="黑体" w:cs="Times New Roman"/>
          <w:sz w:val="30"/>
          <w:szCs w:val="30"/>
        </w:rPr>
      </w:pPr>
      <w:r>
        <w:rPr>
          <w:rFonts w:ascii="Times New Roman" w:hAnsi="Times New Roman" w:eastAsia="仿宋" w:cs="Times New Roman"/>
          <w:sz w:val="32"/>
          <w:szCs w:val="32"/>
        </w:rPr>
        <w:br w:type="page"/>
      </w:r>
      <w:r>
        <w:rPr>
          <w:rFonts w:hint="default" w:ascii="Times New Roman" w:hAnsi="Times New Roman" w:eastAsia="黑体" w:cs="Times New Roman"/>
          <w:sz w:val="32"/>
          <w:szCs w:val="32"/>
        </w:rPr>
        <w:t>填</w:t>
      </w:r>
      <w:r>
        <w:rPr>
          <w:rFonts w:ascii="Times New Roman" w:hAnsi="Times New Roman" w:eastAsia="黑体" w:cs="Times New Roman"/>
          <w:sz w:val="32"/>
          <w:szCs w:val="32"/>
        </w:rPr>
        <w:t xml:space="preserve"> </w:t>
      </w:r>
      <w:r>
        <w:rPr>
          <w:rFonts w:hint="default" w:ascii="Times New Roman" w:hAnsi="Times New Roman" w:eastAsia="黑体" w:cs="Times New Roman"/>
          <w:sz w:val="32"/>
          <w:szCs w:val="32"/>
        </w:rPr>
        <w:t>写</w:t>
      </w:r>
      <w:r>
        <w:rPr>
          <w:rFonts w:ascii="Times New Roman" w:hAnsi="Times New Roman" w:eastAsia="黑体" w:cs="Times New Roman"/>
          <w:sz w:val="32"/>
          <w:szCs w:val="32"/>
        </w:rPr>
        <w:t xml:space="preserve"> </w:t>
      </w:r>
      <w:r>
        <w:rPr>
          <w:rFonts w:hint="default" w:ascii="Times New Roman" w:hAnsi="Times New Roman" w:eastAsia="黑体" w:cs="Times New Roman"/>
          <w:sz w:val="32"/>
          <w:szCs w:val="32"/>
        </w:rPr>
        <w:t>说</w:t>
      </w:r>
      <w:r>
        <w:rPr>
          <w:rFonts w:ascii="Times New Roman" w:hAnsi="Times New Roman" w:eastAsia="黑体" w:cs="Times New Roman"/>
          <w:sz w:val="32"/>
          <w:szCs w:val="32"/>
        </w:rPr>
        <w:t xml:space="preserve"> </w:t>
      </w:r>
      <w:r>
        <w:rPr>
          <w:rFonts w:hint="default" w:ascii="Times New Roman" w:hAnsi="Times New Roman" w:eastAsia="黑体" w:cs="Times New Roman"/>
          <w:sz w:val="32"/>
          <w:szCs w:val="32"/>
        </w:rPr>
        <w:t>明</w:t>
      </w:r>
    </w:p>
    <w:p>
      <w:pPr>
        <w:spacing w:line="600" w:lineRule="exact"/>
        <w:ind w:firstLine="614" w:firstLineChars="192"/>
        <w:rPr>
          <w:rFonts w:ascii="Times New Roman" w:hAnsi="Times New Roman" w:eastAsia="仿宋_GB2312" w:cs="Times New Roman"/>
          <w:sz w:val="32"/>
          <w:szCs w:val="32"/>
        </w:rPr>
      </w:pPr>
    </w:p>
    <w:p>
      <w:pPr>
        <w:spacing w:line="600" w:lineRule="exact"/>
        <w:ind w:firstLine="614" w:firstLineChars="192"/>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一、填写单位应仔细阅读《关于开展</w:t>
      </w:r>
      <w:r>
        <w:rPr>
          <w:rFonts w:hint="default" w:ascii="Times New Roman" w:hAnsi="Times New Roman" w:eastAsia="仿宋_GB2312" w:cs="Times New Roman"/>
          <w:sz w:val="32"/>
          <w:szCs w:val="32"/>
          <w:lang w:eastAsia="zh-CN"/>
        </w:rPr>
        <w:t>钢铁行业</w:t>
      </w:r>
      <w:r>
        <w:rPr>
          <w:rFonts w:hint="default" w:ascii="Times New Roman" w:hAnsi="Times New Roman" w:eastAsia="仿宋_GB2312" w:cs="Times New Roman"/>
          <w:sz w:val="32"/>
          <w:szCs w:val="32"/>
        </w:rPr>
        <w:t>重点场景数字化转型需求和典型案例征集的通知》，如实、详细地按照模板要求填写各项内容。</w:t>
      </w:r>
    </w:p>
    <w:p>
      <w:pPr>
        <w:spacing w:line="600" w:lineRule="exact"/>
        <w:ind w:firstLine="614" w:firstLineChars="192"/>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二、案例介绍内容中第一次出现外文名词时，要写清全称和缩写，再出现同一词时可以使用缩写。</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、编写人员应客观、真实地填报案例材料，尊重他人知识产权，遵守国家有关知识产权法规。在案例方案中引用他人研究成果时，必须以脚注或其他方式注明出处。</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、案例介绍内容应凝练，避免过于理论化和技术化。</w:t>
      </w:r>
    </w:p>
    <w:p>
      <w:pPr>
        <w:spacing w:line="600" w:lineRule="exact"/>
        <w:jc w:val="center"/>
        <w:rPr>
          <w:rFonts w:ascii="Times New Roman" w:hAnsi="Times New Roman" w:eastAsia="黑体" w:cs="Times New Roman"/>
          <w:sz w:val="32"/>
          <w:szCs w:val="32"/>
        </w:rPr>
      </w:pPr>
      <w:r>
        <w:rPr>
          <w:rFonts w:ascii="Times New Roman" w:hAnsi="Times New Roman" w:eastAsia="仿宋_GB2312" w:cs="Times New Roman"/>
          <w:sz w:val="32"/>
          <w:szCs w:val="32"/>
        </w:rPr>
        <w:br w:type="page"/>
      </w:r>
      <w:r>
        <w:rPr>
          <w:rFonts w:hint="default" w:ascii="Times New Roman" w:hAnsi="Times New Roman" w:eastAsia="黑体" w:cs="Times New Roman"/>
          <w:sz w:val="32"/>
          <w:szCs w:val="32"/>
        </w:rPr>
        <w:t>承</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诺</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申</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明</w:t>
      </w:r>
    </w:p>
    <w:p>
      <w:pPr>
        <w:spacing w:line="600" w:lineRule="exact"/>
        <w:rPr>
          <w:rFonts w:ascii="Times New Roman" w:hAnsi="Times New Roman" w:eastAsia="仿宋_GB2312" w:cs="Times New Roman"/>
          <w:szCs w:val="22"/>
        </w:rPr>
      </w:pP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1.我单位对提供全部资料的真实性负责，并保证所涉及的</w:t>
      </w:r>
      <w:r>
        <w:rPr>
          <w:rFonts w:hint="default" w:ascii="Times New Roman" w:hAnsi="Times New Roman" w:eastAsia="仿宋_GB2312" w:cs="Times New Roman"/>
          <w:sz w:val="32"/>
          <w:szCs w:val="32"/>
          <w:lang w:eastAsia="zh-CN"/>
        </w:rPr>
        <w:t>钢铁行业</w:t>
      </w:r>
      <w:r>
        <w:rPr>
          <w:rFonts w:hint="default" w:ascii="Times New Roman" w:hAnsi="Times New Roman" w:eastAsia="仿宋_GB2312" w:cs="Times New Roman"/>
          <w:sz w:val="32"/>
          <w:szCs w:val="32"/>
        </w:rPr>
        <w:t>重点场景数字化转型典型案例不存在侵犯他人知识产权的情况。</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2.我单位所涉及的</w:t>
      </w:r>
      <w:r>
        <w:rPr>
          <w:rFonts w:hint="default" w:ascii="Times New Roman" w:hAnsi="Times New Roman" w:eastAsia="仿宋_GB2312" w:cs="Times New Roman"/>
          <w:sz w:val="32"/>
          <w:szCs w:val="32"/>
          <w:lang w:eastAsia="zh-CN"/>
        </w:rPr>
        <w:t>钢铁行业</w:t>
      </w:r>
      <w:r>
        <w:rPr>
          <w:rFonts w:hint="default" w:ascii="Times New Roman" w:hAnsi="Times New Roman" w:eastAsia="仿宋_GB2312" w:cs="Times New Roman"/>
          <w:sz w:val="32"/>
          <w:szCs w:val="32"/>
        </w:rPr>
        <w:t>重点场景数字化转型典型案例内容皆符合国家有关法律法规及相关产业政策要求。</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3.我单位对所提交的材料负有保密责任，按照国家相关保密规定，所提交的内容未涉及国家秘密、个人信息和其他敏感信息。</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4.案例材料中所填写的相关文字和图片已经由我单位审核，确认无误。</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我单位对违反上述声明导致的后果承担全部法律责任。</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联</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系</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人：</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p>
    <w:p>
      <w:pPr>
        <w:spacing w:line="600" w:lineRule="exact"/>
        <w:ind w:right="640" w:firstLine="4320" w:firstLineChars="135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pPr>
        <w:spacing w:line="600" w:lineRule="exact"/>
        <w:ind w:right="640" w:firstLine="4160" w:firstLineChars="13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单位公章：（单位盖章）</w:t>
      </w:r>
    </w:p>
    <w:p>
      <w:pPr>
        <w:spacing w:line="600" w:lineRule="exact"/>
        <w:ind w:firstLine="4800" w:firstLineChars="1500"/>
        <w:rPr>
          <w:rFonts w:ascii="Times New Roman" w:hAnsi="Times New Roman" w:eastAsia="等线" w:cs="Times New Roman"/>
          <w:sz w:val="32"/>
          <w:szCs w:val="32"/>
        </w:rPr>
      </w:pPr>
      <w:r>
        <w:rPr>
          <w:rFonts w:hint="default" w:ascii="Times New Roman" w:hAnsi="Times New Roman" w:eastAsia="仿宋_GB2312" w:cs="Times New Roman"/>
          <w:sz w:val="32"/>
          <w:szCs w:val="32"/>
        </w:rPr>
        <w:t>年</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月</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日</w:t>
      </w:r>
      <w:r>
        <w:rPr>
          <w:rFonts w:ascii="Times New Roman" w:hAnsi="Times New Roman" w:eastAsia="等线" w:cs="Times New Roman"/>
          <w:sz w:val="32"/>
          <w:szCs w:val="32"/>
        </w:rPr>
        <w:t xml:space="preserve">  </w:t>
      </w:r>
    </w:p>
    <w:p>
      <w:pPr>
        <w:tabs>
          <w:tab w:val="left" w:pos="885"/>
        </w:tabs>
        <w:rPr>
          <w:rFonts w:ascii="Times New Roman" w:hAnsi="Times New Roman" w:eastAsia="等线" w:cs="Times New Roman"/>
          <w:sz w:val="32"/>
          <w:szCs w:val="32"/>
        </w:rPr>
      </w:pPr>
      <w:r>
        <w:rPr>
          <w:rFonts w:ascii="Times New Roman" w:hAnsi="Times New Roman" w:eastAsia="等线" w:cs="Times New Roman"/>
          <w:sz w:val="32"/>
          <w:szCs w:val="32"/>
        </w:rPr>
        <w:br w:type="page"/>
      </w:r>
      <w:r>
        <w:rPr>
          <w:rFonts w:ascii="Times New Roman" w:hAnsi="Times New Roman" w:eastAsia="等线" w:cs="Times New Roman"/>
          <w:sz w:val="32"/>
          <w:szCs w:val="32"/>
        </w:rPr>
        <w:tab/>
      </w:r>
    </w:p>
    <w:p>
      <w:pPr>
        <w:spacing w:line="560" w:lineRule="exact"/>
        <w:ind w:firstLine="640" w:firstLineChars="200"/>
        <w:jc w:val="left"/>
        <w:rPr>
          <w:rFonts w:ascii="Times New Roman" w:hAnsi="Times New Roman" w:eastAsia="黑体" w:cs="Times New Roman"/>
          <w:sz w:val="32"/>
          <w:szCs w:val="22"/>
        </w:rPr>
      </w:pPr>
      <w:r>
        <w:rPr>
          <w:rFonts w:hint="default" w:ascii="Times New Roman" w:hAnsi="Times New Roman" w:eastAsia="黑体" w:cs="Times New Roman"/>
          <w:sz w:val="32"/>
          <w:szCs w:val="22"/>
        </w:rPr>
        <w:t>一、申报案例信息</w:t>
      </w:r>
    </w:p>
    <w:tbl>
      <w:tblPr>
        <w:tblStyle w:val="4"/>
        <w:tblW w:w="8474" w:type="dxa"/>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
      <w:tblGrid>
        <w:gridCol w:w="2110"/>
        <w:gridCol w:w="884"/>
        <w:gridCol w:w="918"/>
        <w:gridCol w:w="1139"/>
        <w:gridCol w:w="1073"/>
        <w:gridCol w:w="190"/>
        <w:gridCol w:w="2160"/>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2110" w:type="dxa"/>
            <w:tcBorders>
              <w:top w:val="single" w:color="000000" w:sz="4" w:space="0"/>
              <w:left w:val="single" w:color="000000" w:sz="4" w:space="0"/>
              <w:bottom w:val="single" w:color="000000" w:sz="4" w:space="0"/>
              <w:right w:val="single" w:color="000000" w:sz="4" w:space="0"/>
              <w:tl2br w:val="nil"/>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案例名称</w:t>
            </w:r>
          </w:p>
        </w:tc>
        <w:tc>
          <w:tcPr>
            <w:tcW w:w="6364" w:type="dxa"/>
            <w:gridSpan w:val="6"/>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i/>
                <w:iCs/>
                <w:sz w:val="24"/>
              </w:rPr>
              <w:t>（示例：面向炼钢智能控制场景的铁水温控系统应用案例）</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2110" w:type="dxa"/>
            <w:tcBorders>
              <w:top w:val="single" w:color="000000" w:sz="4" w:space="0"/>
              <w:left w:val="single" w:color="000000" w:sz="4" w:space="0"/>
              <w:bottom w:val="single" w:color="000000" w:sz="4" w:space="0"/>
              <w:right w:val="single" w:color="000000" w:sz="4" w:space="0"/>
              <w:tl2br w:val="nil"/>
            </w:tcBorders>
            <w:shd w:val="clear" w:color="auto" w:fill="FFFFFF"/>
            <w:tcMar>
              <w:top w:w="84" w:type="dxa"/>
              <w:left w:w="84" w:type="dxa"/>
              <w:bottom w:w="84" w:type="dxa"/>
              <w:right w:w="84" w:type="dxa"/>
            </w:tcMar>
            <w:vAlign w:val="center"/>
          </w:tcPr>
          <w:p>
            <w:pPr>
              <w:adjustRightInd w:val="0"/>
              <w:snapToGrid w:val="0"/>
              <w:jc w:val="center"/>
              <w:rPr>
                <w:rFonts w:hint="default" w:ascii="Times New Roman" w:hAnsi="Times New Roman" w:eastAsia="仿宋_GB2312" w:cs="Times New Roman"/>
                <w:color w:val="000000"/>
                <w:sz w:val="24"/>
                <w:szCs w:val="22"/>
                <w:lang w:val="en-US" w:eastAsia="zh-CN"/>
              </w:rPr>
            </w:pPr>
            <w:r>
              <w:rPr>
                <w:rFonts w:hint="default" w:ascii="Times New Roman" w:hAnsi="Times New Roman" w:eastAsia="仿宋_GB2312" w:cs="Times New Roman"/>
                <w:color w:val="000000"/>
                <w:sz w:val="24"/>
                <w:szCs w:val="22"/>
                <w:lang w:val="en-US" w:eastAsia="zh-CN"/>
              </w:rPr>
              <w:t>申报单位</w:t>
            </w:r>
          </w:p>
        </w:tc>
        <w:tc>
          <w:tcPr>
            <w:tcW w:w="6364" w:type="dxa"/>
            <w:gridSpan w:val="6"/>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hint="default" w:ascii="Times New Roman" w:hAnsi="Times New Roman" w:eastAsia="仿宋_GB2312" w:cs="Times New Roman"/>
                <w:i/>
                <w:iCs/>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2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应用场景</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所处环节</w:t>
            </w:r>
          </w:p>
        </w:tc>
        <w:tc>
          <w:tcPr>
            <w:tcW w:w="5480" w:type="dxa"/>
            <w:gridSpan w:val="5"/>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场景编号</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场景名称</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243" w:hRule="atLeast"/>
          <w:jc w:val="center"/>
        </w:trPr>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案例参与方</w:t>
            </w:r>
          </w:p>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简介</w:t>
            </w:r>
          </w:p>
        </w:tc>
        <w:tc>
          <w:tcPr>
            <w:tcW w:w="6364" w:type="dxa"/>
            <w:gridSpan w:val="6"/>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tcPr>
          <w:p>
            <w:pPr>
              <w:adjustRightInd w:val="0"/>
              <w:snapToGrid w:val="0"/>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（简述案例各参与方业务角色，包括所有参与重点场景数字化转型的服务商、软硬件供应商、系统集成商等，100字以内）</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243" w:hRule="atLeast"/>
          <w:jc w:val="center"/>
        </w:trPr>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案例简介</w:t>
            </w:r>
          </w:p>
        </w:tc>
        <w:tc>
          <w:tcPr>
            <w:tcW w:w="6364" w:type="dxa"/>
            <w:gridSpan w:val="6"/>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tcPr>
          <w:p>
            <w:pP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（概述案例基本情况，包括钢铁企业数字化转型背景，技术路线和转型成效，400字左右）</w:t>
            </w:r>
          </w:p>
          <w:p>
            <w:pPr>
              <w:adjustRightInd w:val="0"/>
              <w:snapToGrid w:val="0"/>
              <w:rPr>
                <w:rFonts w:ascii="Times New Roman" w:hAnsi="Times New Roman" w:eastAsia="仿宋_GB2312" w:cs="Times New Roman"/>
                <w:color w:val="000000"/>
                <w:sz w:val="24"/>
                <w:szCs w:val="2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152" w:hRule="atLeast"/>
          <w:jc w:val="center"/>
        </w:trPr>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解决痛点</w:t>
            </w:r>
          </w:p>
        </w:tc>
        <w:tc>
          <w:tcPr>
            <w:tcW w:w="6364" w:type="dxa"/>
            <w:gridSpan w:val="6"/>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tcPr>
          <w:p>
            <w:pPr>
              <w:adjustRightInd w:val="0"/>
              <w:snapToGrid w:val="0"/>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□设备维护低效</w:t>
            </w:r>
            <w:r>
              <w:rPr>
                <w:rFonts w:ascii="Times New Roman" w:hAnsi="Times New Roman" w:eastAsia="仿宋_GB2312" w:cs="Times New Roman"/>
                <w:color w:val="000000"/>
                <w:sz w:val="24"/>
                <w:szCs w:val="22"/>
              </w:rPr>
              <w:t xml:space="preserve">          </w:t>
            </w:r>
            <w:r>
              <w:rPr>
                <w:rFonts w:hint="default" w:ascii="Times New Roman" w:hAnsi="Times New Roman" w:eastAsia="仿宋_GB2312" w:cs="Times New Roman"/>
                <w:color w:val="000000"/>
                <w:sz w:val="24"/>
                <w:szCs w:val="22"/>
              </w:rPr>
              <w:t>□生产过程不透明</w:t>
            </w:r>
          </w:p>
          <w:p>
            <w:pPr>
              <w:adjustRightInd w:val="0"/>
              <w:snapToGrid w:val="0"/>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□生产成本高</w:t>
            </w:r>
            <w:r>
              <w:rPr>
                <w:rFonts w:ascii="Times New Roman" w:hAnsi="Times New Roman" w:eastAsia="仿宋_GB2312" w:cs="Times New Roman"/>
                <w:color w:val="000000"/>
                <w:sz w:val="24"/>
                <w:szCs w:val="22"/>
              </w:rPr>
              <w:t xml:space="preserve">            </w:t>
            </w:r>
            <w:r>
              <w:rPr>
                <w:rFonts w:hint="default" w:ascii="Times New Roman" w:hAnsi="Times New Roman" w:eastAsia="仿宋_GB2312" w:cs="Times New Roman"/>
                <w:color w:val="000000"/>
                <w:sz w:val="24"/>
                <w:szCs w:val="22"/>
              </w:rPr>
              <w:t>□产品质量不稳定</w:t>
            </w:r>
          </w:p>
          <w:p>
            <w:pPr>
              <w:adjustRightInd w:val="0"/>
              <w:snapToGrid w:val="0"/>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□下游需求碎片化</w:t>
            </w:r>
            <w:r>
              <w:rPr>
                <w:rFonts w:ascii="Times New Roman" w:hAnsi="Times New Roman" w:eastAsia="仿宋_GB2312" w:cs="Times New Roman"/>
                <w:color w:val="000000"/>
                <w:sz w:val="24"/>
                <w:szCs w:val="22"/>
              </w:rPr>
              <w:t xml:space="preserve">        </w:t>
            </w:r>
            <w:r>
              <w:rPr>
                <w:rFonts w:hint="default" w:ascii="Times New Roman" w:hAnsi="Times New Roman" w:eastAsia="仿宋_GB2312" w:cs="Times New Roman"/>
                <w:color w:val="000000"/>
                <w:sz w:val="24"/>
                <w:szCs w:val="22"/>
              </w:rPr>
              <w:t>□供应链管理复杂</w:t>
            </w:r>
          </w:p>
          <w:p>
            <w:pPr>
              <w:adjustRightInd w:val="0"/>
              <w:snapToGrid w:val="0"/>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□物流成本高</w:t>
            </w:r>
            <w:r>
              <w:rPr>
                <w:rFonts w:ascii="Times New Roman" w:hAnsi="Times New Roman" w:eastAsia="仿宋_GB2312" w:cs="Times New Roman"/>
                <w:color w:val="000000"/>
                <w:sz w:val="24"/>
                <w:szCs w:val="22"/>
              </w:rPr>
              <w:t xml:space="preserve">            </w:t>
            </w:r>
            <w:r>
              <w:rPr>
                <w:rFonts w:hint="default" w:ascii="Times New Roman" w:hAnsi="Times New Roman" w:eastAsia="仿宋_GB2312" w:cs="Times New Roman"/>
                <w:color w:val="000000"/>
                <w:sz w:val="24"/>
                <w:szCs w:val="22"/>
              </w:rPr>
              <w:t>□环保压力加剧</w:t>
            </w:r>
          </w:p>
          <w:p>
            <w:pPr>
              <w:adjustRightInd w:val="0"/>
              <w:snapToGrid w:val="0"/>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 xml:space="preserve">□安全生产要求高        </w:t>
            </w:r>
          </w:p>
          <w:p>
            <w:pPr>
              <w:adjustRightInd w:val="0"/>
              <w:snapToGrid w:val="0"/>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□其他：</w:t>
            </w:r>
            <w:r>
              <w:rPr>
                <w:rFonts w:ascii="Times New Roman" w:hAnsi="Times New Roman" w:eastAsia="仿宋_GB2312" w:cs="Times New Roman"/>
                <w:color w:val="000000"/>
                <w:sz w:val="24"/>
                <w:szCs w:val="22"/>
                <w:u w:val="single"/>
              </w:rPr>
              <w:t xml:space="preserve">                       </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152" w:hRule="atLeast"/>
          <w:jc w:val="center"/>
        </w:trPr>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hint="default" w:ascii="Times New Roman" w:hAnsi="Times New Roman" w:eastAsia="仿宋_GB2312" w:cs="Times New Roman"/>
                <w:color w:val="000000"/>
                <w:sz w:val="24"/>
                <w:szCs w:val="22"/>
                <w:lang w:val="en-US" w:eastAsia="zh-CN"/>
              </w:rPr>
            </w:pPr>
            <w:r>
              <w:rPr>
                <w:rFonts w:hint="default" w:ascii="Times New Roman" w:hAnsi="Times New Roman" w:eastAsia="仿宋_GB2312" w:cs="Times New Roman"/>
                <w:color w:val="000000"/>
                <w:sz w:val="24"/>
                <w:szCs w:val="22"/>
                <w:lang w:val="en-US" w:eastAsia="zh-CN"/>
              </w:rPr>
              <w:t>投资规模</w:t>
            </w:r>
          </w:p>
          <w:p>
            <w:pPr>
              <w:adjustRightInd w:val="0"/>
              <w:snapToGrid w:val="0"/>
              <w:jc w:val="center"/>
              <w:rPr>
                <w:rFonts w:hint="default" w:ascii="Times New Roman" w:hAnsi="Times New Roman" w:eastAsia="仿宋_GB2312" w:cs="Times New Roman"/>
                <w:color w:val="000000"/>
                <w:sz w:val="24"/>
                <w:szCs w:val="22"/>
                <w:lang w:val="en-US" w:eastAsia="zh-CN"/>
              </w:rPr>
            </w:pPr>
            <w:r>
              <w:rPr>
                <w:rFonts w:hint="default" w:ascii="Times New Roman" w:hAnsi="Times New Roman" w:eastAsia="仿宋_GB2312" w:cs="Times New Roman"/>
                <w:color w:val="000000"/>
                <w:sz w:val="24"/>
                <w:szCs w:val="22"/>
                <w:lang w:val="en-US" w:eastAsia="zh-CN"/>
              </w:rPr>
              <w:t>（万元）</w:t>
            </w:r>
          </w:p>
          <w:p>
            <w:pPr>
              <w:adjustRightInd w:val="0"/>
              <w:snapToGrid w:val="0"/>
              <w:jc w:val="center"/>
              <w:rPr>
                <w:rFonts w:hint="default" w:ascii="Times New Roman" w:hAnsi="Times New Roman" w:eastAsia="仿宋_GB2312" w:cs="Times New Roman"/>
                <w:color w:val="000000"/>
                <w:sz w:val="24"/>
                <w:szCs w:val="22"/>
                <w:lang w:val="en-US" w:eastAsia="zh-CN"/>
              </w:rPr>
            </w:pPr>
            <w:r>
              <w:rPr>
                <w:rFonts w:hint="default" w:ascii="Times New Roman" w:hAnsi="Times New Roman" w:eastAsia="仿宋_GB2312" w:cs="Times New Roman"/>
                <w:color w:val="000000"/>
                <w:sz w:val="24"/>
                <w:szCs w:val="22"/>
                <w:lang w:val="en-US" w:eastAsia="zh-CN"/>
              </w:rPr>
              <w:t>（此信息不公开）</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tcPr>
          <w:p>
            <w:pPr>
              <w:adjustRightInd w:val="0"/>
              <w:snapToGrid w:val="0"/>
              <w:rPr>
                <w:rFonts w:hint="default" w:ascii="Times New Roman" w:hAnsi="Times New Roman" w:eastAsia="仿宋_GB2312" w:cs="Times New Roman"/>
                <w:color w:val="000000"/>
                <w:sz w:val="24"/>
                <w:szCs w:val="22"/>
              </w:rPr>
            </w:pP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hint="default" w:ascii="Times New Roman" w:hAnsi="Times New Roman" w:eastAsia="仿宋_GB2312" w:cs="Times New Roman"/>
                <w:color w:val="000000"/>
                <w:sz w:val="24"/>
                <w:szCs w:val="22"/>
                <w:lang w:val="en-US" w:eastAsia="zh-CN"/>
              </w:rPr>
            </w:pPr>
            <w:r>
              <w:rPr>
                <w:rFonts w:hint="default" w:ascii="Times New Roman" w:hAnsi="Times New Roman" w:eastAsia="仿宋_GB2312" w:cs="Times New Roman"/>
                <w:color w:val="000000"/>
                <w:sz w:val="24"/>
                <w:szCs w:val="22"/>
                <w:lang w:val="en-US" w:eastAsia="zh-CN"/>
              </w:rPr>
              <w:t>预期收益</w:t>
            </w:r>
          </w:p>
          <w:p>
            <w:pPr>
              <w:adjustRightInd w:val="0"/>
              <w:snapToGrid w:val="0"/>
              <w:jc w:val="center"/>
              <w:rPr>
                <w:rFonts w:hint="default" w:ascii="Times New Roman" w:hAnsi="Times New Roman" w:eastAsia="仿宋_GB2312" w:cs="Times New Roman"/>
                <w:color w:val="000000"/>
                <w:sz w:val="24"/>
                <w:szCs w:val="22"/>
                <w:lang w:val="en-US" w:eastAsia="zh-CN"/>
              </w:rPr>
            </w:pPr>
            <w:r>
              <w:rPr>
                <w:rFonts w:hint="default" w:ascii="Times New Roman" w:hAnsi="Times New Roman" w:eastAsia="仿宋_GB2312" w:cs="Times New Roman"/>
                <w:color w:val="000000"/>
                <w:sz w:val="24"/>
                <w:szCs w:val="22"/>
                <w:lang w:val="en-US" w:eastAsia="zh-CN"/>
              </w:rPr>
              <w:t>（万元）</w:t>
            </w:r>
          </w:p>
          <w:p>
            <w:pPr>
              <w:adjustRightInd w:val="0"/>
              <w:snapToGrid w:val="0"/>
              <w:jc w:val="center"/>
              <w:rPr>
                <w:rFonts w:hint="default" w:ascii="Times New Roman" w:hAnsi="Times New Roman" w:eastAsia="仿宋_GB2312" w:cs="Times New Roman"/>
                <w:color w:val="000000"/>
                <w:sz w:val="24"/>
                <w:szCs w:val="22"/>
                <w:lang w:val="en-US" w:eastAsia="zh-CN"/>
              </w:rPr>
            </w:pPr>
            <w:r>
              <w:rPr>
                <w:rFonts w:hint="default" w:ascii="Times New Roman" w:hAnsi="Times New Roman" w:eastAsia="仿宋_GB2312" w:cs="Times New Roman"/>
                <w:color w:val="000000"/>
                <w:sz w:val="24"/>
                <w:szCs w:val="22"/>
                <w:lang w:val="en-US" w:eastAsia="zh-CN"/>
              </w:rPr>
              <w:t>（此信息不公开）</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tcPr>
          <w:p>
            <w:pPr>
              <w:adjustRightInd w:val="0"/>
              <w:snapToGrid w:val="0"/>
              <w:rPr>
                <w:rFonts w:hint="default" w:ascii="Times New Roman" w:hAnsi="Times New Roman" w:eastAsia="仿宋_GB2312" w:cs="Times New Roman"/>
                <w:color w:val="000000"/>
                <w:sz w:val="24"/>
                <w:szCs w:val="2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152" w:hRule="atLeast"/>
          <w:jc w:val="center"/>
        </w:trPr>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解决方案</w:t>
            </w:r>
          </w:p>
          <w:p>
            <w:pPr>
              <w:adjustRightInd w:val="0"/>
              <w:snapToGrid w:val="0"/>
              <w:jc w:val="center"/>
              <w:rPr>
                <w:rFonts w:ascii="Times New Roman" w:hAnsi="Times New Roman" w:eastAsia="仿宋_GB2312" w:cs="Times New Roman"/>
                <w:color w:val="000000"/>
                <w:sz w:val="24"/>
                <w:szCs w:val="22"/>
              </w:rPr>
            </w:pPr>
          </w:p>
        </w:tc>
        <w:tc>
          <w:tcPr>
            <w:tcW w:w="6364" w:type="dxa"/>
            <w:gridSpan w:val="6"/>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tcPr>
          <w:p>
            <w:pPr>
              <w:adjustRightInd w:val="0"/>
              <w:snapToGrid w:val="0"/>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（描述场景数字化转型解决方案</w:t>
            </w:r>
            <w:r>
              <w:rPr>
                <w:rFonts w:hint="default" w:ascii="Times New Roman" w:hAnsi="Times New Roman" w:eastAsia="仿宋_GB2312" w:cs="Times New Roman"/>
                <w:color w:val="000000"/>
                <w:sz w:val="24"/>
                <w:szCs w:val="22"/>
                <w:lang w:val="en-US" w:eastAsia="zh-CN"/>
              </w:rPr>
              <w:t>详细情况</w:t>
            </w:r>
            <w:r>
              <w:rPr>
                <w:rFonts w:hint="default" w:ascii="Times New Roman" w:hAnsi="Times New Roman" w:eastAsia="仿宋_GB2312" w:cs="Times New Roman"/>
                <w:color w:val="000000"/>
                <w:sz w:val="24"/>
                <w:szCs w:val="22"/>
              </w:rPr>
              <w:t>，包括但不限于：</w:t>
            </w:r>
            <w:r>
              <w:rPr>
                <w:rFonts w:hint="default" w:ascii="Times New Roman" w:hAnsi="Times New Roman" w:eastAsia="仿宋_GB2312" w:cs="Times New Roman"/>
                <w:b/>
                <w:color w:val="000000"/>
                <w:sz w:val="24"/>
                <w:szCs w:val="22"/>
              </w:rPr>
              <w:t>数字化转型解决方案</w:t>
            </w:r>
            <w:r>
              <w:rPr>
                <w:rFonts w:hint="default" w:ascii="Times New Roman" w:hAnsi="Times New Roman" w:eastAsia="仿宋_GB2312" w:cs="Times New Roman"/>
                <w:bCs/>
                <w:color w:val="000000"/>
                <w:sz w:val="24"/>
                <w:szCs w:val="22"/>
              </w:rPr>
              <w:t>，</w:t>
            </w:r>
            <w:r>
              <w:rPr>
                <w:rFonts w:hint="default" w:ascii="Times New Roman" w:hAnsi="Times New Roman" w:eastAsia="仿宋_GB2312" w:cs="Times New Roman"/>
                <w:bCs/>
                <w:color w:val="000000"/>
                <w:sz w:val="24"/>
                <w:szCs w:val="22"/>
                <w:lang w:val="en-US" w:eastAsia="zh-CN"/>
              </w:rPr>
              <w:t>包括</w:t>
            </w:r>
            <w:r>
              <w:rPr>
                <w:rFonts w:hint="default" w:ascii="Times New Roman" w:hAnsi="Times New Roman" w:eastAsia="仿宋_GB2312" w:cs="Times New Roman"/>
                <w:color w:val="000000"/>
                <w:sz w:val="24"/>
                <w:szCs w:val="22"/>
              </w:rPr>
              <w:t>技术架构、</w:t>
            </w:r>
            <w:r>
              <w:rPr>
                <w:rFonts w:hint="default" w:ascii="Times New Roman" w:hAnsi="Times New Roman" w:eastAsia="仿宋_GB2312" w:cs="Times New Roman"/>
                <w:color w:val="000000"/>
                <w:sz w:val="24"/>
                <w:szCs w:val="22"/>
                <w:lang w:val="en-US" w:eastAsia="zh-CN"/>
              </w:rPr>
              <w:t>考核</w:t>
            </w:r>
            <w:r>
              <w:rPr>
                <w:rFonts w:hint="default" w:ascii="Times New Roman" w:hAnsi="Times New Roman" w:eastAsia="仿宋_GB2312" w:cs="Times New Roman"/>
                <w:color w:val="000000"/>
                <w:sz w:val="24"/>
                <w:szCs w:val="22"/>
              </w:rPr>
              <w:t>指标、典型产品等；</w:t>
            </w:r>
            <w:r>
              <w:rPr>
                <w:rFonts w:hint="default" w:ascii="Times New Roman" w:hAnsi="Times New Roman" w:eastAsia="仿宋_GB2312" w:cs="Times New Roman"/>
                <w:b/>
                <w:color w:val="000000"/>
                <w:sz w:val="24"/>
                <w:szCs w:val="22"/>
              </w:rPr>
              <w:t>实施步骤，</w:t>
            </w:r>
            <w:r>
              <w:rPr>
                <w:rFonts w:hint="default" w:ascii="Times New Roman" w:hAnsi="Times New Roman" w:eastAsia="仿宋_GB2312" w:cs="Times New Roman"/>
                <w:color w:val="000000"/>
                <w:sz w:val="24"/>
                <w:szCs w:val="22"/>
              </w:rPr>
              <w:t>描述推进解决方案落地的具体工作步骤，要体现技术专业性和可落地性；</w:t>
            </w:r>
            <w:r>
              <w:rPr>
                <w:rFonts w:hint="default" w:ascii="Times New Roman" w:hAnsi="Times New Roman" w:eastAsia="仿宋_GB2312" w:cs="Times New Roman"/>
                <w:b/>
                <w:color w:val="000000"/>
                <w:sz w:val="24"/>
                <w:szCs w:val="22"/>
              </w:rPr>
              <w:t>应用</w:t>
            </w:r>
            <w:r>
              <w:rPr>
                <w:rFonts w:hint="default" w:ascii="Times New Roman" w:hAnsi="Times New Roman" w:eastAsia="仿宋_GB2312" w:cs="Times New Roman"/>
                <w:b/>
                <w:color w:val="000000"/>
                <w:sz w:val="24"/>
                <w:szCs w:val="22"/>
                <w:lang w:val="en-US" w:eastAsia="zh-CN"/>
              </w:rPr>
              <w:t>成效</w:t>
            </w:r>
            <w:r>
              <w:rPr>
                <w:rFonts w:hint="default" w:ascii="Times New Roman" w:hAnsi="Times New Roman" w:eastAsia="仿宋_GB2312" w:cs="Times New Roman"/>
                <w:b/>
                <w:color w:val="000000"/>
                <w:sz w:val="24"/>
                <w:szCs w:val="22"/>
              </w:rPr>
              <w:t>，</w:t>
            </w:r>
            <w:r>
              <w:rPr>
                <w:rFonts w:hint="default" w:ascii="Times New Roman" w:hAnsi="Times New Roman" w:eastAsia="仿宋_GB2312" w:cs="Times New Roman"/>
                <w:color w:val="000000"/>
                <w:sz w:val="24"/>
                <w:szCs w:val="22"/>
              </w:rPr>
              <w:t>介绍数字化转型解决方案名称、</w:t>
            </w:r>
            <w:r>
              <w:rPr>
                <w:rFonts w:hint="default" w:ascii="Times New Roman" w:hAnsi="Times New Roman" w:eastAsia="仿宋_GB2312" w:cs="Times New Roman"/>
                <w:color w:val="000000"/>
                <w:sz w:val="24"/>
                <w:szCs w:val="22"/>
                <w:lang w:val="en-US" w:eastAsia="zh-CN"/>
              </w:rPr>
              <w:t>解决</w:t>
            </w:r>
            <w:r>
              <w:rPr>
                <w:rFonts w:hint="default" w:ascii="Times New Roman" w:hAnsi="Times New Roman" w:eastAsia="仿宋_GB2312" w:cs="Times New Roman"/>
                <w:color w:val="000000"/>
                <w:sz w:val="24"/>
                <w:szCs w:val="22"/>
              </w:rPr>
              <w:t>的场景痛点、应用规模等</w:t>
            </w:r>
            <w:r>
              <w:rPr>
                <w:rFonts w:hint="default" w:ascii="Times New Roman" w:hAnsi="Times New Roman"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若申报主体为服务商，需提供应用企业名称及联系方式等信息</w:t>
            </w:r>
            <w:r>
              <w:rPr>
                <w:rFonts w:hint="default" w:ascii="Times New Roman" w:hAnsi="Times New Roman"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4000字左右）</w:t>
            </w:r>
          </w:p>
          <w:p>
            <w:pPr>
              <w:adjustRightInd w:val="0"/>
              <w:snapToGrid w:val="0"/>
              <w:rPr>
                <w:rFonts w:ascii="Times New Roman" w:hAnsi="Times New Roman" w:eastAsia="仿宋_GB2312" w:cs="Times New Roman"/>
                <w:color w:val="000000"/>
                <w:sz w:val="24"/>
                <w:szCs w:val="2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420" w:hRule="atLeast"/>
          <w:jc w:val="center"/>
        </w:trPr>
        <w:tc>
          <w:tcPr>
            <w:tcW w:w="2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highlight w:val="yellow"/>
              </w:rPr>
            </w:pPr>
            <w:r>
              <w:rPr>
                <w:rFonts w:hint="default" w:ascii="Times New Roman" w:hAnsi="Times New Roman" w:eastAsia="仿宋_GB2312" w:cs="Times New Roman"/>
                <w:color w:val="000000"/>
                <w:sz w:val="24"/>
                <w:szCs w:val="22"/>
              </w:rPr>
              <w:t>要素详情</w:t>
            </w:r>
          </w:p>
        </w:tc>
        <w:tc>
          <w:tcPr>
            <w:tcW w:w="6364" w:type="dxa"/>
            <w:gridSpan w:val="6"/>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tcPr>
          <w:p>
            <w:pPr>
              <w:adjustRightInd w:val="0"/>
              <w:snapToGrid w:val="0"/>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介绍案例中工业数据情况：</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420" w:hRule="atLeast"/>
          <w:jc w:val="center"/>
        </w:trPr>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highlight w:val="yellow"/>
              </w:rPr>
            </w:pPr>
          </w:p>
        </w:tc>
        <w:tc>
          <w:tcPr>
            <w:tcW w:w="6364" w:type="dxa"/>
            <w:gridSpan w:val="6"/>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tcPr>
          <w:p>
            <w:pPr>
              <w:adjustRightInd w:val="0"/>
              <w:snapToGrid w:val="0"/>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介绍案例中知识模型情况：</w:t>
            </w:r>
          </w:p>
          <w:p>
            <w:pPr>
              <w:adjustRightInd w:val="0"/>
              <w:snapToGrid w:val="0"/>
              <w:rPr>
                <w:rFonts w:ascii="Times New Roman" w:hAnsi="Times New Roman" w:eastAsia="仿宋_GB2312" w:cs="Times New Roman"/>
                <w:color w:val="000000"/>
                <w:sz w:val="24"/>
                <w:szCs w:val="22"/>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420" w:hRule="atLeast"/>
          <w:jc w:val="center"/>
        </w:trPr>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highlight w:val="yellow"/>
              </w:rPr>
            </w:pPr>
          </w:p>
        </w:tc>
        <w:tc>
          <w:tcPr>
            <w:tcW w:w="6364" w:type="dxa"/>
            <w:gridSpan w:val="6"/>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tcPr>
          <w:p>
            <w:pPr>
              <w:adjustRightInd w:val="0"/>
              <w:snapToGrid w:val="0"/>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介绍案例中工具软件情况：</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420" w:hRule="atLeast"/>
          <w:jc w:val="center"/>
        </w:trPr>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highlight w:val="yellow"/>
              </w:rPr>
            </w:pPr>
          </w:p>
        </w:tc>
        <w:tc>
          <w:tcPr>
            <w:tcW w:w="6364" w:type="dxa"/>
            <w:gridSpan w:val="6"/>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tcPr>
          <w:p>
            <w:pPr>
              <w:adjustRightInd w:val="0"/>
              <w:snapToGrid w:val="0"/>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介绍案例中人才技能情况：</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970" w:hRule="atLeast"/>
          <w:jc w:val="center"/>
        </w:trPr>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转型成效</w:t>
            </w:r>
          </w:p>
        </w:tc>
        <w:tc>
          <w:tcPr>
            <w:tcW w:w="6364" w:type="dxa"/>
            <w:gridSpan w:val="6"/>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tcPr>
          <w:p>
            <w:pP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包括但不限于：介绍案例解决的重点场景痛点问题，带来的成本降低、效率提升、流程再造、管理优化、服务创新、业务拓展、资源整合、节能减排、安全生产等经济和社会效益情况，相关成果产出等，可提供相关证明材料，2500字以内）</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2970" w:hRule="atLeast"/>
          <w:jc w:val="center"/>
        </w:trPr>
        <w:tc>
          <w:tcPr>
            <w:tcW w:w="2110" w:type="dxa"/>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vAlign w:val="center"/>
          </w:tcPr>
          <w:p>
            <w:pPr>
              <w:adjustRightInd w:val="0"/>
              <w:snapToGrid w:val="0"/>
              <w:jc w:val="cente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市场空间</w:t>
            </w:r>
          </w:p>
        </w:tc>
        <w:tc>
          <w:tcPr>
            <w:tcW w:w="6364" w:type="dxa"/>
            <w:gridSpan w:val="6"/>
            <w:tcBorders>
              <w:top w:val="single" w:color="000000" w:sz="4" w:space="0"/>
              <w:left w:val="single" w:color="000000" w:sz="4" w:space="0"/>
              <w:bottom w:val="single" w:color="000000" w:sz="4" w:space="0"/>
              <w:right w:val="single" w:color="000000" w:sz="4" w:space="0"/>
            </w:tcBorders>
            <w:shd w:val="clear" w:color="auto" w:fill="FFFFFF"/>
            <w:tcMar>
              <w:top w:w="84" w:type="dxa"/>
              <w:left w:w="84" w:type="dxa"/>
              <w:bottom w:w="84" w:type="dxa"/>
              <w:right w:w="84" w:type="dxa"/>
            </w:tcMar>
          </w:tcPr>
          <w:p>
            <w:pPr>
              <w:rPr>
                <w:rFonts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（介绍该场景数字化转型解决方案市场空间、应用前景、推广渠道等，500字以内）</w:t>
            </w:r>
          </w:p>
          <w:p>
            <w:pPr>
              <w:rPr>
                <w:rFonts w:ascii="Times New Roman" w:hAnsi="Times New Roman" w:eastAsia="仿宋_GB2312" w:cs="Times New Roman"/>
                <w:color w:val="000000"/>
                <w:sz w:val="24"/>
                <w:szCs w:val="22"/>
              </w:rPr>
            </w:pPr>
          </w:p>
        </w:tc>
      </w:tr>
    </w:tbl>
    <w:p>
      <w:pPr>
        <w:spacing w:line="560" w:lineRule="exact"/>
        <w:ind w:firstLine="640" w:firstLineChars="200"/>
        <w:jc w:val="left"/>
        <w:rPr>
          <w:rFonts w:hint="default" w:ascii="Times New Roman" w:hAnsi="Times New Roman" w:eastAsia="黑体" w:cs="Times New Roman"/>
          <w:sz w:val="32"/>
          <w:szCs w:val="22"/>
        </w:rPr>
      </w:pPr>
    </w:p>
    <w:p>
      <w:pPr>
        <w:spacing w:line="560" w:lineRule="exact"/>
        <w:ind w:firstLine="640" w:firstLineChars="200"/>
        <w:jc w:val="left"/>
        <w:rPr>
          <w:rFonts w:hint="default" w:ascii="Times New Roman" w:hAnsi="Times New Roman" w:eastAsia="黑体" w:cs="Times New Roman"/>
          <w:sz w:val="32"/>
          <w:szCs w:val="22"/>
        </w:rPr>
      </w:pPr>
    </w:p>
    <w:p>
      <w:pPr>
        <w:spacing w:line="560" w:lineRule="exact"/>
        <w:ind w:firstLine="640" w:firstLineChars="200"/>
        <w:jc w:val="left"/>
        <w:rPr>
          <w:rFonts w:ascii="Times New Roman" w:hAnsi="Times New Roman" w:eastAsia="黑体" w:cs="Times New Roman"/>
          <w:sz w:val="32"/>
          <w:szCs w:val="22"/>
        </w:rPr>
      </w:pPr>
      <w:r>
        <w:rPr>
          <w:rFonts w:hint="default" w:ascii="Times New Roman" w:hAnsi="Times New Roman" w:eastAsia="黑体" w:cs="Times New Roman"/>
          <w:sz w:val="32"/>
          <w:szCs w:val="22"/>
        </w:rPr>
        <w:t>二、证明材料</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1.法人营业执照；</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2.信用信息及近三年财务状况证明材料（信用中国截图、财务审计报告等）；</w:t>
      </w: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3.资质、荣誉、技术成果等证明材料；</w:t>
      </w:r>
    </w:p>
    <w:p>
      <w:pPr>
        <w:spacing w:line="600" w:lineRule="exact"/>
        <w:ind w:firstLine="640" w:firstLineChars="200"/>
        <w:rPr>
          <w:rFonts w:ascii="Times New Roman" w:hAnsi="Times New Roman" w:eastAsia="仿宋_GB2312" w:cs="Times New Roman"/>
          <w:sz w:val="32"/>
          <w:szCs w:val="40"/>
        </w:rPr>
      </w:pPr>
      <w:r>
        <w:rPr>
          <w:rFonts w:hint="default" w:ascii="Times New Roman" w:hAnsi="Times New Roman" w:eastAsia="仿宋_GB2312" w:cs="Times New Roman"/>
          <w:sz w:val="32"/>
          <w:szCs w:val="32"/>
        </w:rPr>
        <w:t>4.与案例相关的证明材料，包括测试报告、生态合作协议、标准立项等。（若有）</w:t>
      </w: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p>
                          <w:pPr>
                            <w:rPr>
                              <w:rFonts w:ascii="Times New Roman" w:hAnsi="Times New Roman" w:cs="Times New Roman"/>
                              <w:sz w:val="21"/>
                              <w:szCs w:val="21"/>
                            </w:rPr>
                          </w:pP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lU1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Y5VNZ0QEAAJ4DAAAOAAAAAAAAAAEAIAAAAB8BAABk&#10;cnMvZTJvRG9jLnhtbFBLBQYAAAAABgAGAFkBAABiBQAAAAA=&#10;">
              <v:fill on="f" focussize="0,0"/>
              <v:stroke on="f"/>
              <v:imagedata o:title=""/>
              <o:lock v:ext="edit" aspectratio="f"/>
              <v:textbox inset="0mm,0mm,0mm,0mm" style="mso-fit-shape-to-text:t;">
                <w:txbxContent>
                  <w:p>
                    <w:pPr>
                      <w:pStyle w:val="2"/>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p>
                    <w:pPr>
                      <w:rPr>
                        <w:rFonts w:ascii="Times New Roman" w:hAnsi="Times New Roman" w:cs="Times New Roman"/>
                        <w:sz w:val="21"/>
                        <w:szCs w:val="21"/>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jhlNzNkMGE5YzllOTUxNDA0ZTZlMzc2OGRiMTAifQ=="/>
  </w:docVars>
  <w:rsids>
    <w:rsidRoot w:val="00000000"/>
    <w:rsid w:val="70870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customStyle="1" w:styleId="6">
    <w:name w:val="修订1"/>
    <w:qFormat/>
    <w:uiPriority w:val="99"/>
    <w:rPr>
      <w:rFonts w:ascii="Calibri" w:hAnsi="Calibri" w:eastAsia="宋体" w:cs="宋体"/>
      <w:kern w:val="2"/>
      <w:sz w:val="21"/>
      <w:szCs w:val="24"/>
      <w:lang w:val="en-US" w:eastAsia="zh-CN" w:bidi="ar-SA"/>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4864</Words>
  <Characters>5433</Characters>
  <Paragraphs>1124</Paragraphs>
  <TotalTime>9</TotalTime>
  <ScaleCrop>false</ScaleCrop>
  <LinksUpToDate>false</LinksUpToDate>
  <CharactersWithSpaces>5973</CharactersWithSpaces>
  <Application>WPS Office_12.1.0.15374_F1E327BC-269C-435d-A152-05C5408002CA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2024-07-03T23:33:00Z</dcterms:created>
  <dc:creator>Harve</dc:creator>
  <cp:lastModifiedBy>JiaJia</cp:lastModifiedBy>
  <dcterms:modified xsi:type="dcterms:W3CDTF">2024-08-14T02:35:53Z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4123f2f2c27d431aa5cdd80c2e973cc5_23</vt:lpwstr>
  </property>
</Properties>
</file>