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99EF">
      <w:pPr>
        <w:pStyle w:val="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BCAC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lang w:val="en-US" w:eastAsia="zh-CN"/>
        </w:rPr>
        <w:t>青岛西海岸新区2024年科技计划专项拟立项项目名单</w:t>
      </w:r>
      <w:bookmarkEnd w:id="0"/>
    </w:p>
    <w:p w14:paraId="4A3A9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p>
    <w:tbl>
      <w:tblPr>
        <w:tblStyle w:val="4"/>
        <w:tblW w:w="84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4035"/>
        <w:gridCol w:w="3695"/>
      </w:tblGrid>
      <w:tr w14:paraId="3875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32" w:type="dxa"/>
            <w:tcBorders>
              <w:top w:val="single" w:color="000000" w:sz="4" w:space="0"/>
              <w:left w:val="single" w:color="000000" w:sz="4" w:space="0"/>
              <w:bottom w:val="single" w:color="000000" w:sz="4" w:space="0"/>
              <w:right w:val="single" w:color="000000" w:sz="4" w:space="0"/>
            </w:tcBorders>
            <w:noWrap/>
            <w:vAlign w:val="center"/>
          </w:tcPr>
          <w:p w14:paraId="4CCDAB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4035" w:type="dxa"/>
            <w:tcBorders>
              <w:top w:val="single" w:color="000000" w:sz="4" w:space="0"/>
              <w:left w:val="single" w:color="000000" w:sz="4" w:space="0"/>
              <w:bottom w:val="single" w:color="000000" w:sz="4" w:space="0"/>
              <w:right w:val="single" w:color="000000" w:sz="4" w:space="0"/>
            </w:tcBorders>
            <w:noWrap/>
            <w:vAlign w:val="center"/>
          </w:tcPr>
          <w:p w14:paraId="047E7A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3695" w:type="dxa"/>
            <w:tcBorders>
              <w:top w:val="single" w:color="000000" w:sz="4" w:space="0"/>
              <w:left w:val="single" w:color="000000" w:sz="4" w:space="0"/>
              <w:bottom w:val="single" w:color="000000" w:sz="4" w:space="0"/>
              <w:right w:val="single" w:color="000000" w:sz="4" w:space="0"/>
            </w:tcBorders>
            <w:noWrap/>
            <w:vAlign w:val="center"/>
          </w:tcPr>
          <w:p w14:paraId="2E6890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申报单位</w:t>
            </w:r>
          </w:p>
        </w:tc>
      </w:tr>
      <w:tr w14:paraId="0A0A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2" w:type="dxa"/>
            <w:gridSpan w:val="3"/>
            <w:tcBorders>
              <w:top w:val="nil"/>
              <w:left w:val="single" w:color="000000" w:sz="4" w:space="0"/>
              <w:bottom w:val="single" w:color="000000" w:sz="4" w:space="0"/>
              <w:right w:val="single" w:color="000000" w:sz="4" w:space="0"/>
            </w:tcBorders>
            <w:noWrap w:val="0"/>
            <w:vAlign w:val="center"/>
          </w:tcPr>
          <w:p w14:paraId="41B35AF7">
            <w:pPr>
              <w:keepNext w:val="0"/>
              <w:keepLines w:val="0"/>
              <w:widowControl/>
              <w:suppressLineNumbers w:val="0"/>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科技攻关“揭榜制”专项</w:t>
            </w:r>
          </w:p>
        </w:tc>
      </w:tr>
      <w:tr w14:paraId="72FC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nil"/>
              <w:left w:val="single" w:color="000000" w:sz="4" w:space="0"/>
              <w:bottom w:val="single" w:color="000000" w:sz="4" w:space="0"/>
              <w:right w:val="single" w:color="000000" w:sz="4" w:space="0"/>
            </w:tcBorders>
            <w:noWrap w:val="0"/>
            <w:vAlign w:val="center"/>
          </w:tcPr>
          <w:p w14:paraId="2E39AD3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035" w:type="dxa"/>
            <w:tcBorders>
              <w:top w:val="nil"/>
              <w:left w:val="single" w:color="000000" w:sz="4" w:space="0"/>
              <w:bottom w:val="single" w:color="000000" w:sz="4" w:space="0"/>
              <w:right w:val="single" w:color="000000" w:sz="4" w:space="0"/>
            </w:tcBorders>
            <w:noWrap w:val="0"/>
            <w:vAlign w:val="center"/>
          </w:tcPr>
          <w:p w14:paraId="19EA78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多联机空调智慧空气管理控制系统</w:t>
            </w:r>
          </w:p>
        </w:tc>
        <w:tc>
          <w:tcPr>
            <w:tcW w:w="3695" w:type="dxa"/>
            <w:tcBorders>
              <w:top w:val="nil"/>
              <w:left w:val="single" w:color="000000" w:sz="4" w:space="0"/>
              <w:bottom w:val="single" w:color="000000" w:sz="4" w:space="0"/>
              <w:right w:val="single" w:color="000000" w:sz="4" w:space="0"/>
            </w:tcBorders>
            <w:noWrap w:val="0"/>
            <w:vAlign w:val="center"/>
          </w:tcPr>
          <w:p w14:paraId="34D75E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青岛海信日立空调系统有限公司</w:t>
            </w:r>
          </w:p>
        </w:tc>
      </w:tr>
      <w:tr w14:paraId="6899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C3BC0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34AC88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自密封轮胎关键技术及系统开发</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43A6E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赛轮集团股份有限公司</w:t>
            </w:r>
          </w:p>
        </w:tc>
      </w:tr>
      <w:tr w14:paraId="18C7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E7E26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DB32C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高炉安全长寿智能诊断平台</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270E9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中冶东方工程技术有限公司</w:t>
            </w:r>
          </w:p>
        </w:tc>
      </w:tr>
      <w:tr w14:paraId="45FD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841EA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1BCFE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污水厂智慧降碳运管平台开发升级与应用</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5B471C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青岛思普润水处理股份有限公司</w:t>
            </w:r>
          </w:p>
        </w:tc>
      </w:tr>
      <w:tr w14:paraId="575E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DDCE9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BB8F6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新型钠离子电池的关键制备技术研究开发</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5CCC5B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青岛融合装备科技有限公司</w:t>
            </w:r>
          </w:p>
        </w:tc>
      </w:tr>
      <w:tr w14:paraId="465A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4E038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D96A2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耦合新能源制氢的常温常压固态储氢装备开发</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292141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青达低碳绿氢产业技术研究院（青岛）有限公司</w:t>
            </w:r>
          </w:p>
        </w:tc>
      </w:tr>
      <w:tr w14:paraId="68F6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A2570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6404F8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大型矿用挖掘机CAE仿真技术开发及应用</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3E39F6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雷沃重工集团有限公司</w:t>
            </w:r>
          </w:p>
        </w:tc>
      </w:tr>
      <w:tr w14:paraId="3F87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BBD4A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1836B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低成本大尺寸连续化膜电极制备技术</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427F4C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青岛中石大新能源科技有限公司</w:t>
            </w:r>
          </w:p>
        </w:tc>
      </w:tr>
      <w:tr w14:paraId="087A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63DEA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079206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煤矿井下单轨吊用链式液压葫芦可靠性研究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4B5DA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尤洛卡（青岛）机器人科技有限公司</w:t>
            </w:r>
          </w:p>
        </w:tc>
      </w:tr>
      <w:tr w14:paraId="7763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F0A9F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BBB3B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生态产品总值(GEP)精算技术与应用</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42C911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青岛中科蓝迪信息科技有限公司</w:t>
            </w:r>
          </w:p>
        </w:tc>
      </w:tr>
      <w:tr w14:paraId="3692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C5FA9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20E3C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基于安全新型喷洒驱动灭火关键技术的无人机森林消防应急装备研究及产业化</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413642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青岛山科智汇信息科技有限公司</w:t>
            </w:r>
          </w:p>
        </w:tc>
      </w:tr>
      <w:tr w14:paraId="3F45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C6E42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18DD0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大型海洋工程模块喷砂自动作业系统关键技术与工程示范</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1343FA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山东海洋工程装备研究院有限公司</w:t>
            </w:r>
          </w:p>
        </w:tc>
      </w:tr>
      <w:tr w14:paraId="5439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BAE2F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6D386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极地智能无人船避障关键技术研究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5D618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青岛秀山移动测量有限公司</w:t>
            </w:r>
          </w:p>
        </w:tc>
      </w:tr>
      <w:tr w14:paraId="6B00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A8236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5230CA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菌渣生物质清洁高效热炭联产技术示范</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3552A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青岛贝宝海洋科技有限公司</w:t>
            </w:r>
          </w:p>
        </w:tc>
      </w:tr>
      <w:tr w14:paraId="3768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2" w:type="dxa"/>
            <w:gridSpan w:val="3"/>
            <w:tcBorders>
              <w:top w:val="single" w:color="000000" w:sz="4" w:space="0"/>
              <w:left w:val="single" w:color="000000" w:sz="4" w:space="0"/>
              <w:bottom w:val="single" w:color="000000" w:sz="4" w:space="0"/>
              <w:right w:val="single" w:color="000000" w:sz="4" w:space="0"/>
            </w:tcBorders>
            <w:noWrap w:val="0"/>
            <w:vAlign w:val="center"/>
          </w:tcPr>
          <w:p w14:paraId="3ACFA9BA">
            <w:pPr>
              <w:keepNext w:val="0"/>
              <w:keepLines w:val="0"/>
              <w:widowControl/>
              <w:suppressLineNumbers w:val="0"/>
              <w:jc w:val="both"/>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科技惠民专项</w:t>
            </w:r>
          </w:p>
        </w:tc>
      </w:tr>
      <w:tr w14:paraId="41D2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D2535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53EE99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围绕昆布的中药制剂/协定处方开发</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6C6377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青岛明月海洋中医药科技有限公司</w:t>
            </w:r>
          </w:p>
        </w:tc>
      </w:tr>
      <w:tr w14:paraId="4770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9DA82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ED2FE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新型智能诊疗用水感控技术与装备改进研究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6607E6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青岛澳德龙电子科技有限公司</w:t>
            </w:r>
          </w:p>
        </w:tc>
      </w:tr>
      <w:tr w14:paraId="3747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E1ABA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1BA7E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污泥无害化处理和资源化利用技术与装备</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0C6C44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青岛时代新环境科技有限公司</w:t>
            </w:r>
          </w:p>
        </w:tc>
      </w:tr>
      <w:tr w14:paraId="52C7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1DF12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7B76E2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外泌体局部注射治疗鼠膝骨关节炎疗效临床前研究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4A3151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青岛新都市生物科技有限公司</w:t>
            </w:r>
          </w:p>
        </w:tc>
      </w:tr>
      <w:tr w14:paraId="43F3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5A5E3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B2AEC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高空间分辨率的光纤 X 射线传感器的研究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6DF100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青岛澳川智能工业有限公司</w:t>
            </w:r>
          </w:p>
        </w:tc>
      </w:tr>
      <w:tr w14:paraId="0C89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E61B0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03D1A7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海上浮式风机叶片光纤光栅实时动态监测技术研究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3E50F6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青岛谱洋科技有限公司</w:t>
            </w:r>
          </w:p>
        </w:tc>
      </w:tr>
      <w:tr w14:paraId="653B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0B9C5E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89FF9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化工企业异常工况数智化管控技术研究</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14:paraId="5A20E1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青岛欧赛斯环境与安全技术有限责任公司</w:t>
            </w:r>
          </w:p>
        </w:tc>
      </w:tr>
    </w:tbl>
    <w:p w14:paraId="49E9B422"/>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E41E5"/>
    <w:rsid w:val="49713A69"/>
    <w:rsid w:val="4EEE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格式"/>
    <w:basedOn w:val="1"/>
    <w:qFormat/>
    <w:uiPriority w:val="0"/>
    <w:pPr>
      <w:tabs>
        <w:tab w:val="left" w:pos="425"/>
        <w:tab w:val="left" w:pos="810"/>
      </w:tabs>
      <w:ind w:left="420" w:hanging="42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2025-01-08T01:33:00Z</dcterms:created>
  <dc:creator>逄皓</dc:creator>
  <cp:lastModifiedBy>逄皓</cp:lastModifiedBy>
  <dcterms:modified xsi:type="dcterms:W3CDTF">2025-01-08T01:33:46Z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728B256E6129431CAB181EDACFE997F8_11</vt:lpwstr>
  </property>
  <property fmtid="{D5CDD505-2E9C-101B-9397-08002B2CF9AE}" pid="4" name="KSOTemplateDocerSaveRecord">
    <vt:lpwstr>eyJoZGlkIjoiZGY5MDkzZDE2ODY3Zjk1MDYwNzlkMTI1ODVhYzQ3MzEiLCJ1c2VySWQiOiIxOTkwMDY3OTYifQ==</vt:lpwstr>
  </property>
</Properties>
</file>