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7EE9" w14:textId="77777777" w:rsidR="00883541" w:rsidRPr="0097443E" w:rsidRDefault="0097443E">
      <w:pPr>
        <w:pStyle w:val="3"/>
        <w:widowControl/>
        <w:spacing w:beforeAutospacing="0" w:afterAutospacing="0" w:line="560" w:lineRule="exact"/>
        <w:jc w:val="center"/>
        <w:rPr>
          <w:rFonts w:ascii="方正小标宋_GBK" w:eastAsia="方正小标宋_GBK" w:hAnsi="方正小标宋_GBK" w:cs="方正小标宋_GBK" w:hint="default"/>
          <w:b w:val="0"/>
          <w:bCs w:val="0"/>
          <w:color w:val="000000" w:themeColor="text1"/>
          <w:sz w:val="44"/>
          <w:szCs w:val="44"/>
          <w:shd w:val="clear" w:color="auto" w:fill="FFFFFF"/>
        </w:rPr>
      </w:pPr>
      <w:bookmarkStart w:id="0" w:name="_GoBack"/>
      <w:bookmarkEnd w:id="0"/>
      <w:r w:rsidRPr="0097443E">
        <w:rPr>
          <w:rFonts w:ascii="方正小标宋_GBK" w:eastAsia="方正小标宋_GBK" w:hAnsi="方正小标宋_GBK" w:cs="方正小标宋_GBK"/>
          <w:b w:val="0"/>
          <w:bCs w:val="0"/>
          <w:color w:val="000000" w:themeColor="text1"/>
          <w:sz w:val="44"/>
          <w:szCs w:val="44"/>
          <w:shd w:val="clear" w:color="auto" w:fill="FFFFFF"/>
        </w:rPr>
        <w:t>关于组织开展2025年度科技股权投资</w:t>
      </w:r>
    </w:p>
    <w:p w14:paraId="56CC1A7D" w14:textId="77777777" w:rsidR="00883541" w:rsidRPr="0097443E" w:rsidRDefault="0097443E">
      <w:pPr>
        <w:pStyle w:val="3"/>
        <w:widowControl/>
        <w:spacing w:beforeAutospacing="0" w:afterAutospacing="0" w:line="560" w:lineRule="exact"/>
        <w:jc w:val="center"/>
        <w:rPr>
          <w:rFonts w:ascii="方正小标宋_GBK" w:eastAsia="方正小标宋_GBK" w:hAnsi="方正小标宋_GBK" w:cs="方正小标宋_GBK" w:hint="default"/>
          <w:b w:val="0"/>
          <w:bCs w:val="0"/>
          <w:color w:val="000000" w:themeColor="text1"/>
          <w:sz w:val="44"/>
          <w:szCs w:val="44"/>
        </w:rPr>
      </w:pPr>
      <w:r w:rsidRPr="0097443E">
        <w:rPr>
          <w:rFonts w:ascii="方正小标宋_GBK" w:eastAsia="方正小标宋_GBK" w:hAnsi="方正小标宋_GBK" w:cs="方正小标宋_GBK"/>
          <w:b w:val="0"/>
          <w:bCs w:val="0"/>
          <w:color w:val="000000" w:themeColor="text1"/>
          <w:sz w:val="44"/>
          <w:szCs w:val="44"/>
          <w:shd w:val="clear" w:color="auto" w:fill="FFFFFF"/>
        </w:rPr>
        <w:t>项目申报工作的通知</w:t>
      </w:r>
    </w:p>
    <w:p w14:paraId="0ACA25AE" w14:textId="77777777" w:rsidR="00883541" w:rsidRPr="0097443E" w:rsidRDefault="00B120EC">
      <w:pPr>
        <w:widowControl/>
        <w:shd w:val="clear" w:color="auto" w:fill="FFFFFF"/>
        <w:spacing w:line="560" w:lineRule="exact"/>
        <w:ind w:left="450"/>
        <w:jc w:val="left"/>
        <w:rPr>
          <w:rFonts w:ascii="仿宋_GB2312" w:eastAsia="仿宋_GB2312" w:hAnsi="仿宋_GB2312" w:cs="仿宋_GB2312"/>
          <w:color w:val="000000" w:themeColor="text1"/>
          <w:sz w:val="32"/>
          <w:szCs w:val="32"/>
        </w:rPr>
      </w:pPr>
      <w:hyperlink r:id="rId5" w:tgtFrame="http://kjt.shandong.gov.cn/art/2025/4/25/_blank" w:history="1"/>
      <w:hyperlink r:id="rId6" w:tgtFrame="http://kjt.shandong.gov.cn/art/2025/4/25/_blank" w:history="1"/>
      <w:hyperlink r:id="rId7" w:tgtFrame="http://kjt.shandong.gov.cn/art/2025/4/25/_blank" w:history="1"/>
    </w:p>
    <w:p w14:paraId="43DEE56F" w14:textId="77777777" w:rsidR="00883541" w:rsidRPr="0097443E" w:rsidRDefault="0097443E">
      <w:pPr>
        <w:pStyle w:val="a3"/>
        <w:widowControl/>
        <w:spacing w:beforeAutospacing="0" w:afterAutospacing="0" w:line="560" w:lineRule="exact"/>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各市科技局、省属投资机构、有关单位：</w:t>
      </w:r>
    </w:p>
    <w:p w14:paraId="6C060E21"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根据《关于进一步完善省级财政资金股权投资改革工作机制的通知》（鲁财办发〔2021〕18号）、《山东省省级财政科技股权投资项目改革工作方案》（鲁科字〔2023〕108号）等有关规定，为切实发挥科技资金引导作用，解决科技型企业融资需求，推动科技、金融、产业深度融合，加速培育新质生产力，现组织开展2025年度省科技股权投资项目申报工作。有关事项通知如下：</w:t>
      </w:r>
    </w:p>
    <w:p w14:paraId="6823AA45" w14:textId="77777777" w:rsidR="00883541" w:rsidRPr="0097443E" w:rsidRDefault="0097443E">
      <w:pPr>
        <w:pStyle w:val="a3"/>
        <w:widowControl/>
        <w:spacing w:beforeAutospacing="0" w:afterAutospacing="0" w:line="560" w:lineRule="exact"/>
        <w:ind w:firstLineChars="200" w:firstLine="640"/>
        <w:jc w:val="both"/>
        <w:rPr>
          <w:rFonts w:ascii="黑体" w:eastAsia="黑体" w:hAnsi="黑体" w:cs="黑体"/>
          <w:color w:val="000000" w:themeColor="text1"/>
          <w:sz w:val="32"/>
          <w:szCs w:val="32"/>
        </w:rPr>
      </w:pPr>
      <w:r w:rsidRPr="0097443E">
        <w:rPr>
          <w:rStyle w:val="a4"/>
          <w:rFonts w:ascii="黑体" w:eastAsia="黑体" w:hAnsi="黑体" w:cs="黑体" w:hint="eastAsia"/>
          <w:b w:val="0"/>
          <w:color w:val="000000" w:themeColor="text1"/>
          <w:sz w:val="32"/>
          <w:szCs w:val="32"/>
          <w:shd w:val="clear" w:color="auto" w:fill="FFFFFF"/>
        </w:rPr>
        <w:t>一、支持范围</w:t>
      </w:r>
    </w:p>
    <w:p w14:paraId="54AD87C0"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聚焦新传统产业升级、新兴产业培育、未来产业布局，以及“2+N”工作体系重点领域，支持具有引领带动作用、关系经济社会长远发展的重大科技成果转化和产业化等高新技术项目以及能够解决行业重大关键共性技术、促进产业</w:t>
      </w:r>
      <w:proofErr w:type="gramStart"/>
      <w:r w:rsidRPr="0097443E">
        <w:rPr>
          <w:rFonts w:ascii="仿宋_GB2312" w:eastAsia="仿宋_GB2312" w:hAnsi="仿宋_GB2312" w:cs="仿宋_GB2312" w:hint="eastAsia"/>
          <w:color w:val="000000" w:themeColor="text1"/>
          <w:sz w:val="32"/>
          <w:szCs w:val="32"/>
          <w:shd w:val="clear" w:color="auto" w:fill="FFFFFF"/>
        </w:rPr>
        <w:t>链关键</w:t>
      </w:r>
      <w:proofErr w:type="gramEnd"/>
      <w:r w:rsidRPr="0097443E">
        <w:rPr>
          <w:rFonts w:ascii="仿宋_GB2312" w:eastAsia="仿宋_GB2312" w:hAnsi="仿宋_GB2312" w:cs="仿宋_GB2312" w:hint="eastAsia"/>
          <w:color w:val="000000" w:themeColor="text1"/>
          <w:sz w:val="32"/>
          <w:szCs w:val="32"/>
          <w:shd w:val="clear" w:color="auto" w:fill="FFFFFF"/>
        </w:rPr>
        <w:t>核心技术提升的创新研发项目。</w:t>
      </w:r>
    </w:p>
    <w:p w14:paraId="43A91646"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优先支持黄河流域生态保护和高质量发展等国家战略，新兴产业、高技术产业等相关产业领域项目。鼓励金融机构推荐拟投资（贷款）或近半年已投资（贷款）企业参与省科技股权投资项目。</w:t>
      </w:r>
    </w:p>
    <w:p w14:paraId="57F32298"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lastRenderedPageBreak/>
        <w:t>2021-2024年中国创新创业大赛和颠覆性技术创新</w:t>
      </w:r>
      <w:proofErr w:type="gramStart"/>
      <w:r w:rsidRPr="0097443E">
        <w:rPr>
          <w:rFonts w:ascii="仿宋_GB2312" w:eastAsia="仿宋_GB2312" w:hAnsi="仿宋_GB2312" w:cs="仿宋_GB2312" w:hint="eastAsia"/>
          <w:color w:val="000000" w:themeColor="text1"/>
          <w:sz w:val="32"/>
          <w:szCs w:val="32"/>
          <w:shd w:val="clear" w:color="auto" w:fill="FFFFFF"/>
        </w:rPr>
        <w:t>大赛国奖</w:t>
      </w:r>
      <w:proofErr w:type="gramEnd"/>
      <w:r w:rsidRPr="0097443E">
        <w:rPr>
          <w:rFonts w:ascii="仿宋_GB2312" w:eastAsia="仿宋_GB2312" w:hAnsi="仿宋_GB2312" w:cs="仿宋_GB2312" w:hint="eastAsia"/>
          <w:color w:val="000000" w:themeColor="text1"/>
          <w:sz w:val="32"/>
          <w:szCs w:val="32"/>
          <w:shd w:val="clear" w:color="auto" w:fill="FFFFFF"/>
        </w:rPr>
        <w:t>获奖项目、第四届至第六届“创业齐鲁·共赢未来”高层次人才创业大赛获奖的落地项目申报2025年度科技股权投资项目的，通过形式审核的，直接推荐至投资机构。</w:t>
      </w:r>
    </w:p>
    <w:p w14:paraId="2D7D3223" w14:textId="77777777" w:rsidR="00883541" w:rsidRPr="0097443E" w:rsidRDefault="0097443E">
      <w:pPr>
        <w:pStyle w:val="a3"/>
        <w:widowControl/>
        <w:spacing w:beforeAutospacing="0" w:afterAutospacing="0" w:line="560" w:lineRule="exact"/>
        <w:ind w:firstLineChars="200" w:firstLine="640"/>
        <w:jc w:val="both"/>
        <w:rPr>
          <w:rFonts w:ascii="黑体" w:eastAsia="黑体" w:hAnsi="黑体" w:cs="黑体"/>
          <w:color w:val="000000" w:themeColor="text1"/>
          <w:sz w:val="32"/>
          <w:szCs w:val="32"/>
        </w:rPr>
      </w:pPr>
      <w:r w:rsidRPr="0097443E">
        <w:rPr>
          <w:rStyle w:val="a4"/>
          <w:rFonts w:ascii="黑体" w:eastAsia="黑体" w:hAnsi="黑体" w:cs="黑体" w:hint="eastAsia"/>
          <w:b w:val="0"/>
          <w:color w:val="000000" w:themeColor="text1"/>
          <w:sz w:val="32"/>
          <w:szCs w:val="32"/>
          <w:shd w:val="clear" w:color="auto" w:fill="FFFFFF"/>
        </w:rPr>
        <w:t>二、申报条件</w:t>
      </w:r>
    </w:p>
    <w:p w14:paraId="268D7BE7"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申报单位须为山东省内注册的（具有独立法人资格的）高新技术企业；具备国家科技型中小企业入库条件的企业；</w:t>
      </w:r>
      <w:proofErr w:type="gramStart"/>
      <w:r w:rsidRPr="0097443E">
        <w:rPr>
          <w:rFonts w:ascii="仿宋_GB2312" w:eastAsia="仿宋_GB2312" w:hAnsi="仿宋_GB2312" w:cs="仿宋_GB2312" w:hint="eastAsia"/>
          <w:color w:val="000000" w:themeColor="text1"/>
          <w:sz w:val="32"/>
          <w:szCs w:val="32"/>
          <w:shd w:val="clear" w:color="auto" w:fill="FFFFFF"/>
        </w:rPr>
        <w:t>具备科创</w:t>
      </w:r>
      <w:proofErr w:type="gramEnd"/>
      <w:r w:rsidRPr="0097443E">
        <w:rPr>
          <w:rFonts w:ascii="仿宋_GB2312" w:eastAsia="仿宋_GB2312" w:hAnsi="仿宋_GB2312" w:cs="仿宋_GB2312" w:hint="eastAsia"/>
          <w:color w:val="000000" w:themeColor="text1"/>
          <w:sz w:val="32"/>
          <w:szCs w:val="32"/>
          <w:shd w:val="clear" w:color="auto" w:fill="FFFFFF"/>
        </w:rPr>
        <w:t>属性、已挂牌或上市的企业。各级行政机关、事业单位不得牵头申报。</w:t>
      </w:r>
    </w:p>
    <w:p w14:paraId="22690392" w14:textId="77777777" w:rsidR="00883541" w:rsidRPr="0097443E" w:rsidRDefault="0097443E">
      <w:pPr>
        <w:pStyle w:val="a3"/>
        <w:widowControl/>
        <w:numPr>
          <w:ilvl w:val="0"/>
          <w:numId w:val="1"/>
        </w:numPr>
        <w:spacing w:beforeAutospacing="0" w:afterAutospacing="0" w:line="560" w:lineRule="exact"/>
        <w:ind w:firstLineChars="200" w:firstLine="640"/>
        <w:jc w:val="both"/>
        <w:rPr>
          <w:rStyle w:val="a4"/>
          <w:rFonts w:ascii="黑体" w:eastAsia="黑体" w:hAnsi="黑体" w:cs="黑体"/>
          <w:b w:val="0"/>
          <w:color w:val="000000" w:themeColor="text1"/>
          <w:sz w:val="32"/>
          <w:szCs w:val="32"/>
          <w:shd w:val="clear" w:color="auto" w:fill="FFFFFF"/>
        </w:rPr>
      </w:pPr>
      <w:r w:rsidRPr="0097443E">
        <w:rPr>
          <w:rStyle w:val="a4"/>
          <w:rFonts w:ascii="黑体" w:eastAsia="黑体" w:hAnsi="黑体" w:cs="黑体" w:hint="eastAsia"/>
          <w:b w:val="0"/>
          <w:color w:val="000000" w:themeColor="text1"/>
          <w:sz w:val="32"/>
          <w:szCs w:val="32"/>
          <w:shd w:val="clear" w:color="auto" w:fill="FFFFFF"/>
        </w:rPr>
        <w:t>申报要求</w:t>
      </w:r>
    </w:p>
    <w:p w14:paraId="2A35D623" w14:textId="77777777" w:rsidR="00883541" w:rsidRPr="0097443E" w:rsidRDefault="0097443E">
      <w:pPr>
        <w:pStyle w:val="a3"/>
        <w:widowControl/>
        <w:numPr>
          <w:ilvl w:val="0"/>
          <w:numId w:val="2"/>
        </w:numPr>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省级财政科技股权资金入股企业后，占企业股本不能超过25%。</w:t>
      </w:r>
    </w:p>
    <w:p w14:paraId="0036D70E"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（二）申报单位应具有高成长性，发展前景良好；申报单位、项目负责人</w:t>
      </w:r>
      <w:proofErr w:type="gramStart"/>
      <w:r w:rsidRPr="0097443E">
        <w:rPr>
          <w:rFonts w:ascii="仿宋_GB2312" w:eastAsia="仿宋_GB2312" w:hAnsi="仿宋_GB2312" w:cs="仿宋_GB2312" w:hint="eastAsia"/>
          <w:color w:val="000000" w:themeColor="text1"/>
          <w:sz w:val="32"/>
          <w:szCs w:val="32"/>
          <w:shd w:val="clear" w:color="auto" w:fill="FFFFFF"/>
        </w:rPr>
        <w:t>须签署诚信</w:t>
      </w:r>
      <w:proofErr w:type="gramEnd"/>
      <w:r w:rsidRPr="0097443E">
        <w:rPr>
          <w:rFonts w:ascii="仿宋_GB2312" w:eastAsia="仿宋_GB2312" w:hAnsi="仿宋_GB2312" w:cs="仿宋_GB2312" w:hint="eastAsia"/>
          <w:color w:val="000000" w:themeColor="text1"/>
          <w:sz w:val="32"/>
          <w:szCs w:val="32"/>
          <w:shd w:val="clear" w:color="auto" w:fill="FFFFFF"/>
        </w:rPr>
        <w:t>承诺书。申报单位、合作单位、所有参与人员均须具备良好的科研诚信状况，不存在惩戒执行期内的科研严重失信行为记录，或相关社会领域信用“黑名单”记录，符合“绿色门槛”制度要求。</w:t>
      </w:r>
    </w:p>
    <w:p w14:paraId="250D3D24"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（三）每个申报单位、项目负责人只能牵头申报1项科技股权投资项目。已获得省级科技计划支持的项目或省级财政股权投资支持的企业不得重复申报。</w:t>
      </w:r>
    </w:p>
    <w:p w14:paraId="3C459AD7"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lastRenderedPageBreak/>
        <w:t>（四）申报单位须对申报材料中涉及的指标、数据和相关证明材料的真实性负责。申报项目受理后，在立项评审过程中原则上不能更改申报材料。</w:t>
      </w:r>
    </w:p>
    <w:p w14:paraId="0FC08175" w14:textId="77777777" w:rsidR="00883541" w:rsidRPr="0097443E" w:rsidRDefault="0097443E">
      <w:pPr>
        <w:pStyle w:val="a3"/>
        <w:widowControl/>
        <w:spacing w:beforeAutospacing="0" w:afterAutospacing="0" w:line="560" w:lineRule="exact"/>
        <w:ind w:firstLineChars="200" w:firstLine="640"/>
        <w:jc w:val="both"/>
        <w:rPr>
          <w:rFonts w:ascii="黑体" w:eastAsia="黑体" w:hAnsi="黑体" w:cs="黑体"/>
          <w:color w:val="000000" w:themeColor="text1"/>
          <w:sz w:val="32"/>
          <w:szCs w:val="32"/>
        </w:rPr>
      </w:pPr>
      <w:r w:rsidRPr="0097443E">
        <w:rPr>
          <w:rStyle w:val="a4"/>
          <w:rFonts w:ascii="黑体" w:eastAsia="黑体" w:hAnsi="黑体" w:cs="黑体" w:hint="eastAsia"/>
          <w:b w:val="0"/>
          <w:color w:val="000000" w:themeColor="text1"/>
          <w:sz w:val="32"/>
          <w:szCs w:val="32"/>
          <w:shd w:val="clear" w:color="auto" w:fill="FFFFFF"/>
        </w:rPr>
        <w:t>四、申报流程</w:t>
      </w:r>
    </w:p>
    <w:p w14:paraId="3091F11D" w14:textId="77777777" w:rsidR="00883541" w:rsidRPr="0097443E" w:rsidRDefault="0097443E">
      <w:pPr>
        <w:pStyle w:val="a3"/>
        <w:widowControl/>
        <w:wordWrap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一）项目通过山东省科技云平台进行申报，项目负责人登录个人申报账号后（登录网址：https://cloud.kjt.shandong.gov.cn/），找到网上大厅－项目－山东省科技股权投资项目（股权直投类）管理系统，按照系统相关提示和要求在线填写项目申报书等内容，全部填写完毕后由企业管理账号审核提交，企业网上申报时间为2025年4月28日9:00至5月20日17:00。</w:t>
      </w:r>
    </w:p>
    <w:p w14:paraId="32B4AA46"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（二）申报单位审核同意后，按属地原则将申报材料提交至相关主管部门。各级主管部门按程序逐级审核推荐，最终由一级主管部门（设区市科技局）审核同意并推荐至省科技厅。</w:t>
      </w:r>
    </w:p>
    <w:p w14:paraId="4E0CFF47"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（三）一级主管部门汇总符合要求的项目，填写《2025年度山东省科技股权投资项目汇总表》（附件2），同时提交项目推荐函。推荐函、汇总表</w:t>
      </w:r>
      <w:proofErr w:type="gramStart"/>
      <w:r w:rsidRPr="0097443E">
        <w:rPr>
          <w:rFonts w:ascii="仿宋_GB2312" w:eastAsia="仿宋_GB2312" w:hAnsi="仿宋_GB2312" w:cs="仿宋_GB2312" w:hint="eastAsia"/>
          <w:color w:val="000000" w:themeColor="text1"/>
          <w:sz w:val="32"/>
          <w:szCs w:val="32"/>
          <w:shd w:val="clear" w:color="auto" w:fill="FFFFFF"/>
        </w:rPr>
        <w:t>等纸件材料</w:t>
      </w:r>
      <w:proofErr w:type="gramEnd"/>
      <w:r w:rsidRPr="0097443E">
        <w:rPr>
          <w:rFonts w:ascii="仿宋_GB2312" w:eastAsia="仿宋_GB2312" w:hAnsi="仿宋_GB2312" w:cs="仿宋_GB2312" w:hint="eastAsia"/>
          <w:color w:val="000000" w:themeColor="text1"/>
          <w:sz w:val="32"/>
          <w:szCs w:val="32"/>
          <w:shd w:val="clear" w:color="auto" w:fill="FFFFFF"/>
        </w:rPr>
        <w:t>请于5月24日下午6:00前报送或寄送至省科技厅，逾期不予受理。邮寄材料以寄出时间为准。电子版材料（盖章后形成pdf版）请刻录光盘后同步报送或寄送。</w:t>
      </w:r>
    </w:p>
    <w:p w14:paraId="6F96BDFC"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（四）为减轻科研人员负担，企业本次申报无需提供相关纸质材料；项目立项计划初步确定后，立项项目需提供全套纸质材</w:t>
      </w:r>
      <w:r w:rsidRPr="0097443E">
        <w:rPr>
          <w:rFonts w:ascii="仿宋_GB2312" w:eastAsia="仿宋_GB2312" w:hAnsi="仿宋_GB2312" w:cs="仿宋_GB2312" w:hint="eastAsia"/>
          <w:color w:val="000000" w:themeColor="text1"/>
          <w:sz w:val="32"/>
          <w:szCs w:val="32"/>
          <w:shd w:val="clear" w:color="auto" w:fill="FFFFFF"/>
        </w:rPr>
        <w:lastRenderedPageBreak/>
        <w:t>料归档保存，纸质材料应与网上申报材料完全一致，否则取消立项资格。</w:t>
      </w:r>
    </w:p>
    <w:p w14:paraId="1E8573BE" w14:textId="77777777" w:rsidR="00883541" w:rsidRPr="0097443E" w:rsidRDefault="0097443E">
      <w:pPr>
        <w:pStyle w:val="a3"/>
        <w:widowControl/>
        <w:spacing w:beforeAutospacing="0" w:afterAutospacing="0" w:line="560" w:lineRule="exact"/>
        <w:ind w:firstLineChars="200" w:firstLine="640"/>
        <w:jc w:val="both"/>
        <w:rPr>
          <w:rFonts w:ascii="黑体" w:eastAsia="黑体" w:hAnsi="黑体" w:cs="黑体"/>
          <w:color w:val="000000" w:themeColor="text1"/>
          <w:sz w:val="32"/>
          <w:szCs w:val="32"/>
        </w:rPr>
      </w:pPr>
      <w:r w:rsidRPr="0097443E">
        <w:rPr>
          <w:rStyle w:val="a4"/>
          <w:rFonts w:ascii="黑体" w:eastAsia="黑体" w:hAnsi="黑体" w:cs="黑体" w:hint="eastAsia"/>
          <w:b w:val="0"/>
          <w:color w:val="000000" w:themeColor="text1"/>
          <w:sz w:val="32"/>
          <w:szCs w:val="32"/>
          <w:shd w:val="clear" w:color="auto" w:fill="FFFFFF"/>
        </w:rPr>
        <w:t>五、注意事项</w:t>
      </w:r>
    </w:p>
    <w:p w14:paraId="4FAA4BBE" w14:textId="77777777" w:rsidR="00883541" w:rsidRPr="0097443E" w:rsidRDefault="0097443E">
      <w:pPr>
        <w:pStyle w:val="a3"/>
        <w:widowControl/>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97443E">
        <w:rPr>
          <w:rFonts w:ascii="仿宋_GB2312" w:eastAsia="仿宋_GB2312" w:hAnsi="仿宋_GB2312" w:cs="仿宋_GB2312" w:hint="eastAsia"/>
          <w:color w:val="000000" w:themeColor="text1"/>
          <w:sz w:val="32"/>
          <w:szCs w:val="32"/>
          <w:shd w:val="clear" w:color="auto" w:fill="FFFFFF"/>
        </w:rPr>
        <w:t>（一）</w:t>
      </w:r>
      <w:proofErr w:type="gramStart"/>
      <w:r w:rsidRPr="0097443E">
        <w:rPr>
          <w:rFonts w:ascii="仿宋_GB2312" w:eastAsia="仿宋_GB2312" w:hAnsi="仿宋_GB2312" w:cs="仿宋_GB2312" w:hint="eastAsia"/>
          <w:color w:val="000000" w:themeColor="text1"/>
          <w:sz w:val="32"/>
          <w:szCs w:val="32"/>
          <w:shd w:val="clear" w:color="auto" w:fill="FFFFFF"/>
        </w:rPr>
        <w:t>请项目</w:t>
      </w:r>
      <w:proofErr w:type="gramEnd"/>
      <w:r w:rsidRPr="0097443E">
        <w:rPr>
          <w:rFonts w:ascii="仿宋_GB2312" w:eastAsia="仿宋_GB2312" w:hAnsi="仿宋_GB2312" w:cs="仿宋_GB2312" w:hint="eastAsia"/>
          <w:color w:val="000000" w:themeColor="text1"/>
          <w:sz w:val="32"/>
          <w:szCs w:val="32"/>
          <w:shd w:val="clear" w:color="auto" w:fill="FFFFFF"/>
        </w:rPr>
        <w:t>申报单位、各级主管部门合理安排申报时间，提前完成填报、修改、提交、退回和审核工作，避免临近截止时间集中退回、提交和审核。</w:t>
      </w:r>
    </w:p>
    <w:p w14:paraId="37B56849" w14:textId="77777777" w:rsidR="00883541" w:rsidRPr="0097443E" w:rsidRDefault="0097443E">
      <w:pPr>
        <w:pStyle w:val="a3"/>
        <w:widowControl/>
        <w:spacing w:beforeAutospacing="0" w:after="302" w:afterAutospacing="0" w:line="368" w:lineRule="atLeast"/>
        <w:ind w:firstLineChars="200" w:firstLine="64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（二）省科技厅不委托任何单位或个人从事项目申报、立项等代理服务工作；不提倡、不建议申报单位有偿委托任何单位或个人提供中介服务。请申报单位保持警惕，避免上当受骗，造成不必要的损失。对严重</w:t>
      </w:r>
      <w:proofErr w:type="gramStart"/>
      <w:r w:rsidRPr="0097443E">
        <w:rPr>
          <w:rFonts w:ascii="仿宋_GB2312" w:eastAsia="仿宋_GB2312" w:hAnsi="仿宋_GB2312" w:cs="仿宋_GB2312" w:hint="eastAsia"/>
          <w:color w:val="000000" w:themeColor="text1"/>
          <w:sz w:val="32"/>
          <w:szCs w:val="32"/>
          <w:shd w:val="clear" w:color="auto" w:fill="FFFFFF"/>
        </w:rPr>
        <w:t>侵犯省</w:t>
      </w:r>
      <w:proofErr w:type="gramEnd"/>
      <w:r w:rsidRPr="0097443E">
        <w:rPr>
          <w:rFonts w:ascii="仿宋_GB2312" w:eastAsia="仿宋_GB2312" w:hAnsi="仿宋_GB2312" w:cs="仿宋_GB2312" w:hint="eastAsia"/>
          <w:color w:val="000000" w:themeColor="text1"/>
          <w:sz w:val="32"/>
          <w:szCs w:val="32"/>
          <w:shd w:val="clear" w:color="auto" w:fill="FFFFFF"/>
        </w:rPr>
        <w:t>科技厅名誉、</w:t>
      </w:r>
      <w:proofErr w:type="gramStart"/>
      <w:r w:rsidRPr="0097443E">
        <w:rPr>
          <w:rFonts w:ascii="仿宋_GB2312" w:eastAsia="仿宋_GB2312" w:hAnsi="仿宋_GB2312" w:cs="仿宋_GB2312" w:hint="eastAsia"/>
          <w:color w:val="000000" w:themeColor="text1"/>
          <w:sz w:val="32"/>
          <w:szCs w:val="32"/>
          <w:shd w:val="clear" w:color="auto" w:fill="FFFFFF"/>
        </w:rPr>
        <w:t>损害省科技厅利益</w:t>
      </w:r>
      <w:proofErr w:type="gramEnd"/>
      <w:r w:rsidRPr="0097443E">
        <w:rPr>
          <w:rFonts w:ascii="仿宋_GB2312" w:eastAsia="仿宋_GB2312" w:hAnsi="仿宋_GB2312" w:cs="仿宋_GB2312" w:hint="eastAsia"/>
          <w:color w:val="000000" w:themeColor="text1"/>
          <w:sz w:val="32"/>
          <w:szCs w:val="32"/>
          <w:shd w:val="clear" w:color="auto" w:fill="FFFFFF"/>
        </w:rPr>
        <w:t>的行为，我们将保留追究其法律责任的权利。</w:t>
      </w:r>
    </w:p>
    <w:p w14:paraId="1264C188" w14:textId="77777777" w:rsidR="00883541" w:rsidRPr="0097443E" w:rsidRDefault="0097443E">
      <w:pPr>
        <w:pStyle w:val="a3"/>
        <w:widowControl/>
        <w:spacing w:beforeAutospacing="0" w:afterAutospacing="0" w:line="560" w:lineRule="exact"/>
        <w:ind w:firstLineChars="1600" w:firstLine="512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山东省科学技术厅</w:t>
      </w:r>
    </w:p>
    <w:p w14:paraId="6CC566E8" w14:textId="77777777" w:rsidR="00883541" w:rsidRPr="0097443E" w:rsidRDefault="0097443E">
      <w:pPr>
        <w:pStyle w:val="a3"/>
        <w:widowControl/>
        <w:spacing w:beforeAutospacing="0" w:afterAutospacing="0" w:line="560" w:lineRule="exact"/>
        <w:ind w:firstLineChars="1600" w:firstLine="5120"/>
        <w:jc w:val="both"/>
        <w:rPr>
          <w:rFonts w:ascii="仿宋_GB2312" w:eastAsia="仿宋_GB2312" w:hAnsi="仿宋_GB2312" w:cs="仿宋_GB2312"/>
          <w:color w:val="000000" w:themeColor="text1"/>
          <w:sz w:val="32"/>
          <w:szCs w:val="32"/>
          <w:shd w:val="clear" w:color="auto" w:fill="FFFFFF"/>
        </w:rPr>
      </w:pPr>
      <w:r w:rsidRPr="0097443E">
        <w:rPr>
          <w:rFonts w:ascii="仿宋_GB2312" w:eastAsia="仿宋_GB2312" w:hAnsi="仿宋_GB2312" w:cs="仿宋_GB2312" w:hint="eastAsia"/>
          <w:color w:val="000000" w:themeColor="text1"/>
          <w:sz w:val="32"/>
          <w:szCs w:val="32"/>
          <w:shd w:val="clear" w:color="auto" w:fill="FFFFFF"/>
        </w:rPr>
        <w:t>2025年4月25日</w:t>
      </w:r>
    </w:p>
    <w:p w14:paraId="3804937C" w14:textId="77777777" w:rsidR="00883541" w:rsidRPr="0097443E" w:rsidRDefault="00B120EC">
      <w:pPr>
        <w:pStyle w:val="a3"/>
        <w:widowControl/>
        <w:spacing w:beforeAutospacing="0" w:afterAutospacing="0"/>
        <w:rPr>
          <w:color w:val="000000" w:themeColor="text1"/>
        </w:rPr>
      </w:pPr>
      <w:hyperlink r:id="rId8" w:history="1">
        <w:r w:rsidR="0097443E" w:rsidRPr="0097443E">
          <w:rPr>
            <w:rStyle w:val="a5"/>
            <w:rFonts w:ascii="微软雅黑" w:eastAsia="微软雅黑" w:hAnsi="微软雅黑" w:cs="微软雅黑" w:hint="eastAsia"/>
            <w:color w:val="000000" w:themeColor="text1"/>
            <w:sz w:val="18"/>
            <w:szCs w:val="18"/>
            <w:u w:val="none"/>
            <w:shd w:val="clear" w:color="auto" w:fill="FFFFFF"/>
          </w:rPr>
          <w:br/>
        </w:r>
      </w:hyperlink>
    </w:p>
    <w:p w14:paraId="532C98AA" w14:textId="77777777" w:rsidR="00883541" w:rsidRPr="0097443E" w:rsidRDefault="00883541">
      <w:pPr>
        <w:pStyle w:val="a3"/>
        <w:widowControl/>
        <w:spacing w:beforeAutospacing="0" w:after="302" w:afterAutospacing="0" w:line="368" w:lineRule="atLeast"/>
        <w:ind w:firstLineChars="200" w:firstLine="640"/>
        <w:jc w:val="both"/>
        <w:rPr>
          <w:rFonts w:ascii="仿宋_GB2312" w:eastAsia="仿宋_GB2312" w:hAnsi="仿宋_GB2312" w:cs="仿宋_GB2312"/>
          <w:color w:val="000000" w:themeColor="text1"/>
          <w:sz w:val="32"/>
          <w:szCs w:val="32"/>
          <w:shd w:val="clear" w:color="auto" w:fill="FFFFFF"/>
        </w:rPr>
      </w:pPr>
    </w:p>
    <w:p w14:paraId="3A5A2C5C" w14:textId="77777777" w:rsidR="00883541" w:rsidRPr="0097443E" w:rsidRDefault="00883541">
      <w:pPr>
        <w:pStyle w:val="a3"/>
        <w:widowControl/>
        <w:spacing w:beforeAutospacing="0" w:after="302" w:afterAutospacing="0" w:line="368" w:lineRule="atLeast"/>
        <w:ind w:firstLineChars="200" w:firstLine="640"/>
        <w:jc w:val="both"/>
        <w:rPr>
          <w:rFonts w:ascii="仿宋_GB2312" w:eastAsia="仿宋_GB2312" w:hAnsi="仿宋_GB2312" w:cs="仿宋_GB2312"/>
          <w:color w:val="000000" w:themeColor="text1"/>
          <w:sz w:val="32"/>
          <w:szCs w:val="32"/>
          <w:shd w:val="clear" w:color="auto" w:fill="FFFFFF"/>
        </w:rPr>
      </w:pPr>
    </w:p>
    <w:p w14:paraId="6930F708" w14:textId="77777777" w:rsidR="00883541" w:rsidRPr="0097443E" w:rsidRDefault="00883541">
      <w:pPr>
        <w:rPr>
          <w:rFonts w:ascii="仿宋_GB2312" w:eastAsia="仿宋_GB2312" w:hAnsi="仿宋_GB2312" w:cs="仿宋_GB2312"/>
          <w:color w:val="000000" w:themeColor="text1"/>
          <w:sz w:val="32"/>
          <w:szCs w:val="32"/>
        </w:rPr>
      </w:pPr>
    </w:p>
    <w:sectPr w:rsidR="00883541" w:rsidRPr="0097443E">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9ABB8E"/>
    <w:multiLevelType w:val="singleLevel"/>
    <w:tmpl w:val="969ABB8E"/>
    <w:lvl w:ilvl="0">
      <w:start w:val="3"/>
      <w:numFmt w:val="chineseCounting"/>
      <w:suff w:val="nothing"/>
      <w:lvlText w:val="%1、"/>
      <w:lvlJc w:val="left"/>
      <w:rPr>
        <w:rFonts w:hint="eastAsia"/>
      </w:rPr>
    </w:lvl>
  </w:abstractNum>
  <w:abstractNum w:abstractNumId="1" w15:restartNumberingAfterBreak="0">
    <w:nsid w:val="F3CE868A"/>
    <w:multiLevelType w:val="singleLevel"/>
    <w:tmpl w:val="F3CE868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41"/>
    <w:rsid w:val="004B336B"/>
    <w:rsid w:val="00883541"/>
    <w:rsid w:val="0097443E"/>
    <w:rsid w:val="00B120EC"/>
    <w:rsid w:val="0F9C57D3"/>
    <w:rsid w:val="371B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8A38B-E609-448A-A04F-EC05FEFD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hyperlink" Target="http://shuo.douban.com/!service/share?href=http://kjt.shandong.gov.cn/art/2025/4/25/art_13360_10319046.html&amp;name=%E5%B1%B1%E4%B8%9C%E7%9C%81%E7%A7%91%E5%AD%A6%E6%8A%80%E6%9C%AF%E5%8E%85%20%E9%80%9A%E7%9F%A5%E5%85%AC%E5%91%8A%20%E5%85%B3%E4%BA%8E%E7%BB%84%E7%BB%87%E5%BC%80%E5%B1%952025%E5%B9%B4%E5%BA%A6%E7%A7%91%E6%8A%80%E8%82%A1%E6%9D%83%E6%8A%95%E8%B5%84%E9%A1%B9%E7%9B%AE%E7%94%B3%E6%8A%A5%E5%B7%A5%E4%BD%9C%E7%9A%84%E9%80%9A%E7%9F%A5&amp;text=%E5%B1%B1%E4%B8%9C%E7%9C%81%E7%A7%91%E5%AD%A6%E6%8A%80%E6%9C%AF%E5%8E%85&amp;image=http://kjt.shandong.gov.cn/picture/0/2302222311223031516.png&amp;starid=0&amp;aid=0&amp;styl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qzone.qq.com/cgi-bin/qzshare/cgi_qzshare_onekey?url=http://kjt.shandong.gov.cn/art/2025/4/25/art_13360_10319046.html&amp;title=%E5%B1%B1%E4%B8%9C%E7%9C%81%E7%A7%91%E5%AD%A6%E6%8A%80%E6%9C%AF%E5%8E%85%20%E9%80%9A%E7%9F%A5%E5%85%AC%E5%91%8A%20%E5%85%B3%E4%BA%8E%E7%BB%84%E7%BB%87%E5%BC%80%E5%B1%952025%E5%B9%B4%E5%BA%A6%E7%A7%91%E6%8A%80%E8%82%A1%E6%9D%83%E6%8A%95%E8%B5%84%E9%A1%B9%E7%9B%AE%E7%94%B3%E6%8A%A5%E5%B7%A5%E4%BD%9C%E7%9A%84%E9%80%9A%E7%9F%A5&amp;desc=%E5%B1%B1%E4%B8%9C%E7%9C%81%E7%A7%91%E5%AD%A6%E6%8A%80%E6%9C%AF%E5%8E%85&amp;summary=%E5%B1%B1%E4%B8%9C%E7%9C%81%E7%A7%91%E5%AD%A6%E6%8A%80%E6%9C%AF%E5%8E%85&amp;site=%E5%B1%B1%E4%B8%9C%E7%9C%81%E7%A7%91%E5%AD%A6%E6%8A%80%E6%9C%AF%E5%8E%85%20%E9%80%9A%E7%9F%A5%E5%85%AC%E5%91%8A%20%E5%85%B3%E4%BA%8E%E7%BB%84%E7%BB%87%E5%BC%80%E5%B1%952025%E5%B9%B4%E5%BA%A6%E7%A7%91%E6%8A%80%E8%82%A1%E6%9D%83%E6%8A%95%E8%B5%84%E9%A1%B9%E7%9B%AE%E7%94%B3%E6%8A%A5%E5%B7%A5%E4%BD%9C%E7%9A%84%E9%80%9A%E7%9F%A5" TargetMode="External"/><Relationship Id="rId5" Type="http://schemas.openxmlformats.org/officeDocument/2006/relationships/hyperlink" Target="http://service.weibo.com/share/share.php?url=http://kjt.shandong.gov.cn/art/2025/4/25/art_13360_10319046.html&amp;title=%E5%B1%B1%E4%B8%9C%E7%9C%81%E7%A7%91%E5%AD%A6%E6%8A%80%E6%9C%AF%E5%8E%85%20%E9%80%9A%E7%9F%A5%E5%85%AC%E5%91%8A%20%E5%85%B3%E4%BA%8E%E7%BB%84%E7%BB%87%E5%BC%80%E5%B1%952025%E5%B9%B4%E5%BA%A6%E7%A7%91%E6%8A%80%E8%82%A1%E6%9D%83%E6%8A%95%E8%B5%84%E9%A1%B9%E7%9B%AE%E7%94%B3%E6%8A%A5%E5%B7%A5%E4%BD%9C%E7%9A%84%E9%80%9A%E7%9F%A5&amp;pic=http://kjt.shandong.gov.cn/picture/0/2302222311223031516.png&amp;app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594</Words>
  <Characters>3392</Characters>
  <Application>Microsoft Office Word</Application>
  <DocSecurity>0</DocSecurity>
  <Lines>28</Lines>
  <Paragraphs>7</Paragraphs>
  <ScaleCrop>false</ScaleCrop>
  <Company>mycomputer</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2025-04-27T08:41:00Z</dcterms:created>
  <dcterms:modified xsi:type="dcterms:W3CDTF">2025-04-29T03:00:00Z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eyJoZGlkIjoiOGFmOTg5OTIwYjI0M2RlOGE2Y2NhNjZlODgzMjUxZGIiLCJ1c2VySWQiOiI2NDk5NDA4OTIifQ==</vt:lpwstr>
  </property>
  <property fmtid="{D5CDD505-2E9C-101B-9397-08002B2CF9AE}" pid="4" name="ICV">
    <vt:lpwstr>DDB119C0DEAE4802AAB14505F2A67BB3_12</vt:lpwstr>
  </property>
</Properties>
</file>