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eastAsia="zh-CN"/>
        </w:rPr>
        <w:t>附件</w:t>
      </w:r>
      <w:r>
        <w:rPr>
          <w:rFonts w:hint="eastAsia" w:ascii="黑体" w:hAnsi="黑体" w:eastAsia="黑体" w:cs="黑体"/>
          <w:b w:val="0"/>
          <w:bCs/>
          <w:kern w:val="0"/>
          <w:sz w:val="32"/>
          <w:szCs w:val="32"/>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仿宋_GB2312" w:hAnsi="宋体" w:eastAsia="仿宋_GB2312" w:cs="仿宋_GB2312"/>
          <w:kern w:val="0"/>
          <w:sz w:val="24"/>
          <w:szCs w:val="24"/>
        </w:rPr>
      </w:pPr>
      <w:r>
        <w:rPr>
          <w:rFonts w:hint="eastAsia" w:ascii="仿宋_GB2312" w:hAnsi="宋体" w:eastAsia="仿宋_GB2312" w:cs="仿宋_GB2312"/>
          <w:b/>
          <w:kern w:val="0"/>
          <w:sz w:val="36"/>
          <w:szCs w:val="36"/>
        </w:rPr>
        <w:t>青</w:t>
      </w:r>
      <w:bookmarkStart w:id="0" w:name="_GoBack"/>
      <w:bookmarkEnd w:id="0"/>
      <w:r>
        <w:rPr>
          <w:rFonts w:hint="eastAsia" w:ascii="仿宋_GB2312" w:hAnsi="宋体" w:eastAsia="仿宋_GB2312" w:cs="仿宋_GB2312"/>
          <w:b/>
          <w:kern w:val="0"/>
          <w:sz w:val="36"/>
          <w:szCs w:val="36"/>
        </w:rPr>
        <w:t>岛市信用综合服务平台查询及采集授权书</w:t>
      </w:r>
    </w:p>
    <w:p>
      <w:pPr>
        <w:spacing w:line="348" w:lineRule="auto"/>
        <w:ind w:firstLine="440" w:firstLineChars="200"/>
        <w:jc w:val="left"/>
        <w:rPr>
          <w:rFonts w:ascii="仿宋_GB2312" w:hAnsi="宋体" w:eastAsia="仿宋_GB2312" w:cs="仿宋_GB2312"/>
          <w:kern w:val="0"/>
          <w:sz w:val="22"/>
        </w:rPr>
      </w:pPr>
      <w:r>
        <w:rPr>
          <w:rFonts w:hint="eastAsia" w:ascii="仿宋_GB2312" w:hAnsi="宋体" w:eastAsia="仿宋_GB2312" w:cs="仿宋_GB2312"/>
          <w:kern w:val="0"/>
          <w:sz w:val="22"/>
        </w:rPr>
        <w:t>为协助相关单位以查询、存储、使用及其他合理、必要的方式处理本单位信用信息（包括但不限于本单位用工、水电气热、财税、资产、交易及与其履行职务有关的企业董事、监事、高管人员等信息，以下合称“授权单位信用信息”）（授权单位全名，下称“授权单位”）现就授权单位信用信息对各相关单位作如下授权：</w:t>
      </w:r>
    </w:p>
    <w:p>
      <w:pPr>
        <w:autoSpaceDE w:val="0"/>
        <w:autoSpaceDN w:val="0"/>
        <w:adjustRightInd w:val="0"/>
        <w:spacing w:line="348" w:lineRule="auto"/>
        <w:ind w:firstLine="570"/>
        <w:jc w:val="left"/>
        <w:rPr>
          <w:rFonts w:ascii="仿宋_GB2312" w:hAnsi="宋体" w:eastAsia="仿宋_GB2312" w:cs="仿宋_GB2312"/>
          <w:kern w:val="0"/>
          <w:sz w:val="22"/>
        </w:rPr>
      </w:pPr>
      <w:r>
        <w:rPr>
          <w:rFonts w:hint="eastAsia" w:ascii="仿宋_GB2312" w:hAnsi="宋体" w:eastAsia="仿宋_GB2312" w:cs="仿宋_GB2312"/>
          <w:kern w:val="0"/>
          <w:sz w:val="22"/>
        </w:rPr>
        <w:t>一、为协助</w:t>
      </w:r>
      <w:r>
        <w:rPr>
          <w:rFonts w:hint="eastAsia" w:ascii="仿宋_GB2312" w:hAnsi="宋体" w:eastAsia="仿宋_GB2312" w:cs="仿宋_GB2312"/>
          <w:kern w:val="0"/>
          <w:sz w:val="22"/>
          <w:u w:val="single"/>
        </w:rPr>
        <w:t>青岛市科学技术局</w:t>
      </w:r>
      <w:r>
        <w:rPr>
          <w:rFonts w:hint="eastAsia" w:ascii="仿宋_GB2312" w:hAnsi="宋体" w:eastAsia="仿宋_GB2312" w:cs="仿宋_GB2312"/>
          <w:kern w:val="0"/>
          <w:sz w:val="22"/>
        </w:rPr>
        <w:t>（查询单位全称）及其上级管理单位（以下与查询机构合称“查询单位”）在办理涉及授权单位的业务时以查询、存储、使用及其他合理方式处理授权单位信用信息，授权单位同意并授权查询单位在办理涉及授权单位业务时向青岛市信用综合服务平台查询授权单位信用信息，并打印、保存和使用查询到的授权单位信用信息。授权单位同意并授权青岛市信用综合服务平台向查询单位提供授权单位信用信息。</w:t>
      </w:r>
    </w:p>
    <w:p>
      <w:pPr>
        <w:autoSpaceDE w:val="0"/>
        <w:autoSpaceDN w:val="0"/>
        <w:adjustRightInd w:val="0"/>
        <w:spacing w:line="348" w:lineRule="auto"/>
        <w:ind w:firstLine="440" w:firstLineChars="200"/>
        <w:jc w:val="left"/>
        <w:rPr>
          <w:rFonts w:ascii="仿宋_GB2312" w:hAnsi="宋体" w:eastAsia="仿宋_GB2312" w:cs="仿宋_GB2312"/>
          <w:kern w:val="0"/>
          <w:sz w:val="22"/>
        </w:rPr>
      </w:pPr>
      <w:r>
        <w:rPr>
          <w:rFonts w:hint="eastAsia" w:ascii="仿宋_GB2312" w:hAnsi="宋体" w:eastAsia="仿宋_GB2312" w:cs="仿宋_GB2312"/>
          <w:kern w:val="0"/>
          <w:sz w:val="22"/>
        </w:rPr>
        <w:t>二、授权单位同意并授权青岛市信用综合服务平台及运营单位青岛征信服务有限公司以合法方式长期从国家机关、事业单位、金融机构、征信机构、行业协会、社会团体、关联企业、互联网信息平台等第三方信息控制者（以下合称“第三方信息控制者”）处采集授权单位信用信息。如依据法律法规的规定，任何第三方信息控制者需获得授权单位授权方能向青岛市信用综合服务平台提供授权单位信用信息，则授权单位已通过签署本授权书的方式向相关第三方信息控制者做出了该项授权。</w:t>
      </w:r>
    </w:p>
    <w:p>
      <w:pPr>
        <w:autoSpaceDE w:val="0"/>
        <w:autoSpaceDN w:val="0"/>
        <w:adjustRightInd w:val="0"/>
        <w:spacing w:line="348" w:lineRule="auto"/>
        <w:ind w:firstLine="440" w:firstLineChars="200"/>
        <w:jc w:val="left"/>
        <w:rPr>
          <w:rFonts w:ascii="仿宋_GB2312" w:hAnsi="宋体" w:eastAsia="仿宋_GB2312" w:cs="仿宋_GB2312"/>
          <w:kern w:val="0"/>
          <w:sz w:val="22"/>
        </w:rPr>
      </w:pPr>
      <w:r>
        <w:rPr>
          <w:rFonts w:hint="eastAsia" w:ascii="仿宋_GB2312" w:hAnsi="宋体" w:eastAsia="仿宋_GB2312" w:cs="仿宋_GB2312"/>
          <w:kern w:val="0"/>
          <w:sz w:val="22"/>
        </w:rPr>
        <w:t>三、若涉及本单位的业务审批不通过、未实际发生，本单位同意查询单位保留本授权书以及本单位信用报告及项下信息。</w:t>
      </w:r>
    </w:p>
    <w:p>
      <w:pPr>
        <w:autoSpaceDE w:val="0"/>
        <w:spacing w:line="348" w:lineRule="auto"/>
        <w:ind w:firstLine="440" w:firstLineChars="200"/>
        <w:rPr>
          <w:rFonts w:ascii="仿宋_GB2312" w:hAnsi="宋体" w:eastAsia="仿宋_GB2312" w:cs="仿宋_GB2312"/>
          <w:kern w:val="0"/>
          <w:sz w:val="22"/>
        </w:rPr>
      </w:pPr>
      <w:r>
        <w:rPr>
          <w:rFonts w:hint="eastAsia" w:ascii="仿宋_GB2312" w:hAnsi="宋体" w:eastAsia="仿宋_GB2312" w:cs="仿宋_GB2312"/>
          <w:kern w:val="0"/>
          <w:sz w:val="22"/>
        </w:rPr>
        <w:t>四、本授权书中包含的查询单位向青岛市信用综合服务平台查询授权单位信用信息的授权期限自本授权书签署之日起，至</w:t>
      </w:r>
      <w:r>
        <w:rPr>
          <w:rFonts w:hint="eastAsia" w:ascii="仿宋_GB2312" w:hAnsi="宋体" w:eastAsia="仿宋_GB2312" w:cs="仿宋_GB2312"/>
          <w:kern w:val="0"/>
          <w:sz w:val="22"/>
          <w:u w:val="single"/>
        </w:rPr>
        <w:t>202</w:t>
      </w:r>
      <w:r>
        <w:rPr>
          <w:rFonts w:hint="eastAsia" w:ascii="仿宋_GB2312" w:hAnsi="宋体" w:eastAsia="仿宋_GB2312" w:cs="仿宋_GB2312"/>
          <w:kern w:val="0"/>
          <w:sz w:val="22"/>
          <w:u w:val="single"/>
          <w:lang w:val="en-US" w:eastAsia="zh-CN"/>
        </w:rPr>
        <w:t>5</w:t>
      </w:r>
      <w:r>
        <w:rPr>
          <w:rFonts w:hint="eastAsia" w:ascii="仿宋_GB2312" w:hAnsi="宋体" w:eastAsia="仿宋_GB2312" w:cs="仿宋_GB2312"/>
          <w:kern w:val="0"/>
          <w:sz w:val="22"/>
        </w:rPr>
        <w:t>年</w:t>
      </w:r>
      <w:r>
        <w:rPr>
          <w:rFonts w:hint="eastAsia" w:ascii="仿宋_GB2312" w:hAnsi="宋体" w:eastAsia="仿宋_GB2312" w:cs="仿宋_GB2312"/>
          <w:kern w:val="0"/>
          <w:sz w:val="22"/>
          <w:u w:val="single"/>
        </w:rPr>
        <w:t>12</w:t>
      </w:r>
      <w:r>
        <w:rPr>
          <w:rFonts w:hint="eastAsia" w:ascii="仿宋_GB2312" w:hAnsi="宋体" w:eastAsia="仿宋_GB2312" w:cs="仿宋_GB2312"/>
          <w:kern w:val="0"/>
          <w:sz w:val="22"/>
        </w:rPr>
        <w:t>月</w:t>
      </w:r>
      <w:r>
        <w:rPr>
          <w:rFonts w:hint="eastAsia" w:ascii="仿宋_GB2312" w:hAnsi="宋体" w:eastAsia="仿宋_GB2312" w:cs="仿宋_GB2312"/>
          <w:kern w:val="0"/>
          <w:sz w:val="22"/>
          <w:u w:val="single"/>
        </w:rPr>
        <w:t>31</w:t>
      </w:r>
      <w:r>
        <w:rPr>
          <w:rFonts w:hint="eastAsia" w:ascii="仿宋_GB2312" w:hAnsi="宋体" w:eastAsia="仿宋_GB2312" w:cs="仿宋_GB2312"/>
          <w:kern w:val="0"/>
          <w:sz w:val="22"/>
        </w:rPr>
        <w:t>日止（下称“授权查询期限”）。查询授权期限到期后，查询单位不再享有授权单位有关查询信用信息的授权。本单位在本授权书项下做出的各项授权在授权查询期限内非经查询单位书面同意并送达青岛市信用综合服务平台，均不可撤销。</w:t>
      </w:r>
    </w:p>
    <w:p>
      <w:pPr>
        <w:autoSpaceDE w:val="0"/>
        <w:autoSpaceDN w:val="0"/>
        <w:adjustRightInd w:val="0"/>
        <w:spacing w:line="348" w:lineRule="auto"/>
        <w:ind w:firstLine="442" w:firstLineChars="200"/>
        <w:jc w:val="left"/>
        <w:rPr>
          <w:rFonts w:ascii="仿宋_GB2312" w:hAnsi="宋体" w:eastAsia="仿宋_GB2312" w:cs="仿宋_GB2312"/>
          <w:kern w:val="0"/>
          <w:sz w:val="22"/>
        </w:rPr>
      </w:pPr>
      <w:r>
        <w:rPr>
          <w:rFonts w:hint="eastAsia" w:ascii="仿宋_GB2312" w:hAnsi="宋体" w:eastAsia="仿宋_GB2312" w:cs="仿宋_GB2312"/>
          <w:b/>
          <w:kern w:val="0"/>
          <w:sz w:val="22"/>
        </w:rPr>
        <w:t>五、本单位声明，在签署本授权书时，授权单位已就其中条款获得充分提示，完全知悉并充分理解本授权书条款的内容及相应的法律后果，并自愿接受本授权书条款中的约定。</w:t>
      </w:r>
    </w:p>
    <w:p>
      <w:pPr>
        <w:wordWrap w:val="0"/>
        <w:spacing w:line="348" w:lineRule="auto"/>
        <w:ind w:firstLine="3850" w:firstLineChars="1750"/>
        <w:jc w:val="right"/>
        <w:rPr>
          <w:rFonts w:hint="default" w:ascii="仿宋_GB2312" w:hAnsi="宋体" w:eastAsia="仿宋_GB2312" w:cs="仿宋_GB2312"/>
          <w:kern w:val="0"/>
          <w:sz w:val="22"/>
          <w:u w:val="single"/>
          <w:lang w:val="en-US" w:eastAsia="zh-CN"/>
        </w:rPr>
      </w:pPr>
      <w:r>
        <w:rPr>
          <w:rFonts w:hint="eastAsia" w:ascii="仿宋_GB2312" w:hAnsi="宋体" w:eastAsia="仿宋_GB2312" w:cs="仿宋_GB2312"/>
          <w:kern w:val="0"/>
          <w:sz w:val="22"/>
        </w:rPr>
        <w:t>授权单位（公章）：</w:t>
      </w:r>
      <w:r>
        <w:rPr>
          <w:rFonts w:hint="eastAsia" w:ascii="仿宋_GB2312" w:hAnsi="宋体" w:eastAsia="仿宋_GB2312" w:cs="仿宋_GB2312"/>
          <w:kern w:val="0"/>
          <w:sz w:val="22"/>
          <w:lang w:val="en-US" w:eastAsia="zh-CN"/>
        </w:rPr>
        <w:t xml:space="preserve">                    </w:t>
      </w:r>
    </w:p>
    <w:p>
      <w:pPr>
        <w:wordWrap w:val="0"/>
        <w:spacing w:line="348" w:lineRule="auto"/>
        <w:ind w:firstLine="2970" w:firstLineChars="1350"/>
        <w:jc w:val="right"/>
        <w:rPr>
          <w:rFonts w:hint="default" w:ascii="仿宋_GB2312" w:hAnsi="宋体" w:eastAsia="仿宋_GB2312" w:cs="仿宋_GB2312"/>
          <w:kern w:val="0"/>
          <w:sz w:val="22"/>
          <w:u w:val="single"/>
          <w:lang w:val="en-US" w:eastAsia="zh-CN"/>
        </w:rPr>
      </w:pPr>
      <w:r>
        <w:rPr>
          <w:rFonts w:hint="eastAsia" w:ascii="仿宋_GB2312" w:hAnsi="宋体" w:eastAsia="仿宋_GB2312" w:cs="仿宋_GB2312"/>
          <w:kern w:val="0"/>
          <w:sz w:val="22"/>
        </w:rPr>
        <w:t>授权单位统一社会信用代码：</w:t>
      </w:r>
      <w:r>
        <w:rPr>
          <w:rFonts w:hint="eastAsia" w:ascii="仿宋_GB2312" w:hAnsi="宋体" w:eastAsia="仿宋_GB2312" w:cs="仿宋_GB2312"/>
          <w:kern w:val="0"/>
          <w:sz w:val="22"/>
          <w:lang w:val="en-US" w:eastAsia="zh-CN"/>
        </w:rPr>
        <w:t xml:space="preserve">                    </w:t>
      </w:r>
    </w:p>
    <w:p>
      <w:pPr>
        <w:spacing w:line="348" w:lineRule="auto"/>
        <w:ind w:firstLine="550" w:firstLineChars="250"/>
        <w:jc w:val="center"/>
        <w:rPr>
          <w:rFonts w:ascii="仿宋_GB2312" w:hAnsi="宋体" w:eastAsia="仿宋_GB2312" w:cs="仿宋_GB2312"/>
          <w:kern w:val="0"/>
          <w:sz w:val="24"/>
          <w:szCs w:val="24"/>
        </w:rPr>
      </w:pPr>
      <w:r>
        <w:rPr>
          <w:rFonts w:hint="eastAsia" w:ascii="仿宋_GB2312" w:hAnsi="宋体" w:eastAsia="仿宋_GB2312" w:cs="仿宋_GB2312"/>
          <w:kern w:val="0"/>
          <w:sz w:val="22"/>
          <w:lang w:val="en-US" w:eastAsia="zh-CN"/>
        </w:rPr>
        <w:t xml:space="preserve">                  </w:t>
      </w:r>
      <w:r>
        <w:rPr>
          <w:rFonts w:hint="eastAsia" w:ascii="仿宋_GB2312" w:hAnsi="宋体" w:eastAsia="仿宋_GB2312" w:cs="仿宋_GB2312"/>
          <w:kern w:val="0"/>
          <w:sz w:val="22"/>
        </w:rPr>
        <w:t>年  月  日</w:t>
      </w:r>
    </w:p>
    <w:p>
      <w:pPr>
        <w:spacing w:line="336" w:lineRule="auto"/>
        <w:rPr>
          <w:rFonts w:ascii="仿宋_GB2312" w:hAnsi="宋体" w:eastAsia="仿宋_GB2312" w:cs="仿宋_GB2312"/>
          <w:kern w:val="0"/>
          <w:szCs w:val="21"/>
        </w:rPr>
      </w:pPr>
      <w:r>
        <w:rPr>
          <w:rFonts w:hint="eastAsia" w:ascii="仿宋_GB2312" w:hAnsi="宋体" w:eastAsia="仿宋_GB2312" w:cs="仿宋_GB2312"/>
          <w:kern w:val="0"/>
          <w:szCs w:val="21"/>
        </w:rPr>
        <w:t>（选填：是□否□）授权单位在经营活动中实际使用的能耗信息：</w:t>
      </w: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63"/>
        <w:gridCol w:w="2099"/>
        <w:gridCol w:w="752"/>
        <w:gridCol w:w="2111"/>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trPr>
        <w:tc>
          <w:tcPr>
            <w:tcW w:w="762" w:type="dxa"/>
            <w:vAlign w:val="center"/>
          </w:tcPr>
          <w:p>
            <w:pPr>
              <w:jc w:val="center"/>
              <w:rPr>
                <w:rFonts w:ascii="宋体" w:hAnsi="宋体" w:cs="宋体"/>
                <w:b/>
                <w:bCs/>
                <w:kern w:val="0"/>
                <w:szCs w:val="21"/>
              </w:rPr>
            </w:pPr>
            <w:r>
              <w:rPr>
                <w:rFonts w:hint="eastAsia" w:ascii="宋体" w:hAnsi="宋体" w:cs="宋体"/>
                <w:b/>
                <w:bCs/>
                <w:kern w:val="0"/>
                <w:szCs w:val="21"/>
              </w:rPr>
              <w:t>类别</w:t>
            </w:r>
          </w:p>
        </w:tc>
        <w:tc>
          <w:tcPr>
            <w:tcW w:w="2063" w:type="dxa"/>
            <w:vAlign w:val="center"/>
          </w:tcPr>
          <w:p>
            <w:pPr>
              <w:jc w:val="center"/>
              <w:rPr>
                <w:rFonts w:ascii="宋体" w:hAnsi="宋体" w:cs="宋体"/>
                <w:b/>
                <w:bCs/>
                <w:kern w:val="0"/>
                <w:szCs w:val="21"/>
              </w:rPr>
            </w:pPr>
            <w:r>
              <w:rPr>
                <w:rFonts w:hint="eastAsia" w:ascii="宋体" w:hAnsi="宋体" w:cs="宋体"/>
                <w:b/>
                <w:bCs/>
                <w:kern w:val="0"/>
                <w:szCs w:val="21"/>
              </w:rPr>
              <w:t>收费单位</w:t>
            </w:r>
          </w:p>
        </w:tc>
        <w:tc>
          <w:tcPr>
            <w:tcW w:w="2099" w:type="dxa"/>
            <w:vAlign w:val="center"/>
          </w:tcPr>
          <w:p>
            <w:pPr>
              <w:jc w:val="center"/>
              <w:rPr>
                <w:rFonts w:ascii="宋体" w:hAnsi="宋体" w:cs="宋体"/>
                <w:b/>
                <w:bCs/>
                <w:kern w:val="0"/>
                <w:szCs w:val="21"/>
              </w:rPr>
            </w:pPr>
            <w:r>
              <w:rPr>
                <w:rFonts w:hint="eastAsia" w:ascii="宋体" w:hAnsi="宋体" w:cs="宋体"/>
                <w:b/>
                <w:bCs/>
                <w:kern w:val="0"/>
                <w:szCs w:val="21"/>
              </w:rPr>
              <w:t>户号</w:t>
            </w:r>
          </w:p>
        </w:tc>
        <w:tc>
          <w:tcPr>
            <w:tcW w:w="752" w:type="dxa"/>
            <w:vAlign w:val="center"/>
          </w:tcPr>
          <w:p>
            <w:pPr>
              <w:jc w:val="center"/>
              <w:rPr>
                <w:rFonts w:ascii="宋体" w:hAnsi="宋体" w:cs="宋体"/>
                <w:b/>
                <w:bCs/>
                <w:kern w:val="0"/>
                <w:szCs w:val="21"/>
              </w:rPr>
            </w:pPr>
            <w:r>
              <w:rPr>
                <w:rFonts w:hint="eastAsia" w:ascii="宋体" w:hAnsi="宋体" w:cs="宋体"/>
                <w:b/>
                <w:bCs/>
                <w:kern w:val="0"/>
                <w:szCs w:val="21"/>
              </w:rPr>
              <w:t>类别</w:t>
            </w:r>
          </w:p>
        </w:tc>
        <w:tc>
          <w:tcPr>
            <w:tcW w:w="2111" w:type="dxa"/>
            <w:vAlign w:val="center"/>
          </w:tcPr>
          <w:p>
            <w:pPr>
              <w:jc w:val="center"/>
              <w:rPr>
                <w:rFonts w:ascii="宋体" w:hAnsi="宋体" w:cs="宋体"/>
                <w:b/>
                <w:bCs/>
                <w:kern w:val="0"/>
                <w:szCs w:val="21"/>
              </w:rPr>
            </w:pPr>
            <w:r>
              <w:rPr>
                <w:rFonts w:hint="eastAsia" w:ascii="宋体" w:hAnsi="宋体" w:cs="宋体"/>
                <w:b/>
                <w:bCs/>
                <w:kern w:val="0"/>
                <w:szCs w:val="21"/>
              </w:rPr>
              <w:t>收费单位</w:t>
            </w:r>
          </w:p>
        </w:tc>
        <w:tc>
          <w:tcPr>
            <w:tcW w:w="2067" w:type="dxa"/>
            <w:vAlign w:val="center"/>
          </w:tcPr>
          <w:p>
            <w:pPr>
              <w:jc w:val="center"/>
              <w:rPr>
                <w:rFonts w:ascii="宋体" w:hAnsi="宋体" w:cs="宋体"/>
                <w:b/>
                <w:bCs/>
                <w:kern w:val="0"/>
                <w:szCs w:val="21"/>
              </w:rPr>
            </w:pPr>
            <w:r>
              <w:rPr>
                <w:rFonts w:hint="eastAsia" w:ascii="宋体" w:hAnsi="宋体" w:cs="宋体"/>
                <w:b/>
                <w:bCs/>
                <w:kern w:val="0"/>
                <w:szCs w:val="21"/>
              </w:rPr>
              <w:t>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762" w:type="dxa"/>
            <w:vAlign w:val="center"/>
          </w:tcPr>
          <w:p>
            <w:pPr>
              <w:jc w:val="center"/>
              <w:rPr>
                <w:rFonts w:ascii="宋体" w:hAnsi="宋体" w:cs="宋体"/>
                <w:kern w:val="0"/>
                <w:szCs w:val="21"/>
              </w:rPr>
            </w:pPr>
            <w:r>
              <w:rPr>
                <w:rFonts w:hint="eastAsia" w:ascii="宋体" w:hAnsi="宋体" w:cs="宋体"/>
                <w:kern w:val="0"/>
                <w:szCs w:val="21"/>
              </w:rPr>
              <w:t>供电</w:t>
            </w:r>
          </w:p>
        </w:tc>
        <w:tc>
          <w:tcPr>
            <w:tcW w:w="2063" w:type="dxa"/>
            <w:vAlign w:val="center"/>
          </w:tcPr>
          <w:p>
            <w:pPr>
              <w:jc w:val="center"/>
              <w:rPr>
                <w:rFonts w:ascii="宋体" w:hAnsi="宋体" w:cs="宋体"/>
                <w:kern w:val="0"/>
                <w:szCs w:val="21"/>
              </w:rPr>
            </w:pPr>
          </w:p>
        </w:tc>
        <w:tc>
          <w:tcPr>
            <w:tcW w:w="2099" w:type="dxa"/>
            <w:vAlign w:val="center"/>
          </w:tcPr>
          <w:p>
            <w:pPr>
              <w:jc w:val="center"/>
              <w:rPr>
                <w:rFonts w:ascii="宋体" w:hAnsi="宋体" w:cs="宋体"/>
                <w:kern w:val="0"/>
                <w:szCs w:val="21"/>
              </w:rPr>
            </w:pPr>
          </w:p>
        </w:tc>
        <w:tc>
          <w:tcPr>
            <w:tcW w:w="752" w:type="dxa"/>
            <w:vAlign w:val="center"/>
          </w:tcPr>
          <w:p>
            <w:pPr>
              <w:jc w:val="center"/>
              <w:rPr>
                <w:rFonts w:ascii="宋体" w:hAnsi="宋体" w:cs="宋体"/>
                <w:kern w:val="0"/>
                <w:szCs w:val="21"/>
              </w:rPr>
            </w:pPr>
            <w:r>
              <w:rPr>
                <w:rFonts w:hint="eastAsia" w:ascii="宋体" w:hAnsi="宋体" w:cs="宋体"/>
                <w:kern w:val="0"/>
                <w:szCs w:val="21"/>
              </w:rPr>
              <w:t>供水</w:t>
            </w:r>
          </w:p>
        </w:tc>
        <w:tc>
          <w:tcPr>
            <w:tcW w:w="2111" w:type="dxa"/>
            <w:vAlign w:val="center"/>
          </w:tcPr>
          <w:p>
            <w:pPr>
              <w:jc w:val="center"/>
              <w:rPr>
                <w:rFonts w:ascii="宋体" w:hAnsi="宋体" w:cs="宋体"/>
                <w:kern w:val="0"/>
                <w:szCs w:val="21"/>
              </w:rPr>
            </w:pPr>
          </w:p>
        </w:tc>
        <w:tc>
          <w:tcPr>
            <w:tcW w:w="2067"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62" w:type="dxa"/>
            <w:vAlign w:val="center"/>
          </w:tcPr>
          <w:p>
            <w:pPr>
              <w:jc w:val="center"/>
              <w:rPr>
                <w:rFonts w:ascii="宋体" w:hAnsi="宋体" w:cs="宋体"/>
                <w:kern w:val="0"/>
                <w:szCs w:val="21"/>
              </w:rPr>
            </w:pPr>
          </w:p>
        </w:tc>
        <w:tc>
          <w:tcPr>
            <w:tcW w:w="2063" w:type="dxa"/>
            <w:vAlign w:val="center"/>
          </w:tcPr>
          <w:p>
            <w:pPr>
              <w:jc w:val="center"/>
              <w:rPr>
                <w:rFonts w:ascii="宋体" w:hAnsi="宋体" w:cs="宋体"/>
                <w:kern w:val="0"/>
                <w:szCs w:val="21"/>
              </w:rPr>
            </w:pPr>
          </w:p>
        </w:tc>
        <w:tc>
          <w:tcPr>
            <w:tcW w:w="2099" w:type="dxa"/>
            <w:vAlign w:val="center"/>
          </w:tcPr>
          <w:p>
            <w:pPr>
              <w:jc w:val="center"/>
              <w:rPr>
                <w:rFonts w:ascii="宋体" w:hAnsi="宋体" w:cs="宋体"/>
                <w:kern w:val="0"/>
                <w:szCs w:val="21"/>
              </w:rPr>
            </w:pPr>
          </w:p>
        </w:tc>
        <w:tc>
          <w:tcPr>
            <w:tcW w:w="752" w:type="dxa"/>
            <w:vAlign w:val="center"/>
          </w:tcPr>
          <w:p>
            <w:pPr>
              <w:jc w:val="center"/>
              <w:rPr>
                <w:rFonts w:ascii="宋体" w:hAnsi="宋体" w:cs="宋体"/>
                <w:kern w:val="0"/>
                <w:szCs w:val="21"/>
              </w:rPr>
            </w:pPr>
          </w:p>
        </w:tc>
        <w:tc>
          <w:tcPr>
            <w:tcW w:w="2111" w:type="dxa"/>
            <w:vAlign w:val="center"/>
          </w:tcPr>
          <w:p>
            <w:pPr>
              <w:jc w:val="center"/>
              <w:rPr>
                <w:rFonts w:ascii="宋体" w:hAnsi="宋体" w:cs="宋体"/>
                <w:kern w:val="0"/>
                <w:szCs w:val="21"/>
              </w:rPr>
            </w:pPr>
          </w:p>
        </w:tc>
        <w:tc>
          <w:tcPr>
            <w:tcW w:w="2067" w:type="dxa"/>
            <w:vAlign w:val="center"/>
          </w:tcPr>
          <w:p>
            <w:pPr>
              <w:jc w:val="center"/>
              <w:rPr>
                <w:rFonts w:ascii="宋体" w:hAnsi="宋体" w:cs="宋体"/>
                <w:kern w:val="0"/>
                <w:szCs w:val="21"/>
              </w:rPr>
            </w:pPr>
          </w:p>
        </w:tc>
      </w:tr>
    </w:tbl>
    <w:p>
      <w:pPr>
        <w:tabs>
          <w:tab w:val="left" w:pos="749"/>
        </w:tabs>
        <w:spacing w:line="560" w:lineRule="exact"/>
        <w:rPr>
          <w:rFonts w:hint="eastAsia" w:ascii="仿宋_GB2312" w:hAnsi="宋体" w:eastAsia="仿宋_GB2312" w:cs="仿宋_GB2312"/>
          <w:kern w:val="0"/>
          <w:sz w:val="28"/>
          <w:szCs w:val="28"/>
          <w:u w:val="single"/>
          <w:lang w:eastAsia="zh-CN"/>
        </w:rPr>
      </w:pPr>
    </w:p>
    <w:sectPr>
      <w:footerReference r:id="rId3" w:type="default"/>
      <w:pgSz w:w="11906" w:h="16838"/>
      <w:pgMar w:top="1531"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RhNjhkNGRmZTY1Y2U4MmNmNzIyMzVkYzliOGI3MWMifQ=="/>
  </w:docVars>
  <w:rsids>
    <w:rsidRoot w:val="007A4B5B"/>
    <w:rsid w:val="000061F0"/>
    <w:rsid w:val="000409D1"/>
    <w:rsid w:val="000B22C9"/>
    <w:rsid w:val="000B7B57"/>
    <w:rsid w:val="000C2172"/>
    <w:rsid w:val="000C41DF"/>
    <w:rsid w:val="000D1EA1"/>
    <w:rsid w:val="001142E7"/>
    <w:rsid w:val="00120EE7"/>
    <w:rsid w:val="001360FB"/>
    <w:rsid w:val="001371FF"/>
    <w:rsid w:val="00157A95"/>
    <w:rsid w:val="001669DE"/>
    <w:rsid w:val="00170D73"/>
    <w:rsid w:val="0019406B"/>
    <w:rsid w:val="00195E66"/>
    <w:rsid w:val="001B0516"/>
    <w:rsid w:val="001B4096"/>
    <w:rsid w:val="001D02CD"/>
    <w:rsid w:val="0021016A"/>
    <w:rsid w:val="0022219E"/>
    <w:rsid w:val="00242926"/>
    <w:rsid w:val="0024485A"/>
    <w:rsid w:val="00262CDE"/>
    <w:rsid w:val="0026528F"/>
    <w:rsid w:val="002C23EC"/>
    <w:rsid w:val="002C32DB"/>
    <w:rsid w:val="002D4E2F"/>
    <w:rsid w:val="002D6679"/>
    <w:rsid w:val="002F5DB5"/>
    <w:rsid w:val="00340BC3"/>
    <w:rsid w:val="00351225"/>
    <w:rsid w:val="003532B0"/>
    <w:rsid w:val="003731B6"/>
    <w:rsid w:val="003E134B"/>
    <w:rsid w:val="00414059"/>
    <w:rsid w:val="0043757D"/>
    <w:rsid w:val="0043768B"/>
    <w:rsid w:val="00451283"/>
    <w:rsid w:val="004534E3"/>
    <w:rsid w:val="004763C3"/>
    <w:rsid w:val="004870D7"/>
    <w:rsid w:val="0049625A"/>
    <w:rsid w:val="004C1095"/>
    <w:rsid w:val="004D18B8"/>
    <w:rsid w:val="004E5CBD"/>
    <w:rsid w:val="004F5471"/>
    <w:rsid w:val="004F64E4"/>
    <w:rsid w:val="0053249C"/>
    <w:rsid w:val="00553923"/>
    <w:rsid w:val="00570F60"/>
    <w:rsid w:val="00587752"/>
    <w:rsid w:val="005F0240"/>
    <w:rsid w:val="00600A94"/>
    <w:rsid w:val="00601258"/>
    <w:rsid w:val="006034CE"/>
    <w:rsid w:val="00611C69"/>
    <w:rsid w:val="00616BEC"/>
    <w:rsid w:val="00635F70"/>
    <w:rsid w:val="00637B48"/>
    <w:rsid w:val="00641E8F"/>
    <w:rsid w:val="00645404"/>
    <w:rsid w:val="006659BE"/>
    <w:rsid w:val="0067318C"/>
    <w:rsid w:val="00676772"/>
    <w:rsid w:val="006848A5"/>
    <w:rsid w:val="00684C16"/>
    <w:rsid w:val="006A427A"/>
    <w:rsid w:val="006E6A81"/>
    <w:rsid w:val="00701B8B"/>
    <w:rsid w:val="00707C60"/>
    <w:rsid w:val="007376B1"/>
    <w:rsid w:val="007423AC"/>
    <w:rsid w:val="00795C76"/>
    <w:rsid w:val="007A0C31"/>
    <w:rsid w:val="007A4B5B"/>
    <w:rsid w:val="007B433E"/>
    <w:rsid w:val="007B4757"/>
    <w:rsid w:val="007B486A"/>
    <w:rsid w:val="007C47F2"/>
    <w:rsid w:val="007C7139"/>
    <w:rsid w:val="007D2B93"/>
    <w:rsid w:val="007E02F2"/>
    <w:rsid w:val="007F6442"/>
    <w:rsid w:val="008048A7"/>
    <w:rsid w:val="00816E07"/>
    <w:rsid w:val="008415A2"/>
    <w:rsid w:val="008551DB"/>
    <w:rsid w:val="008763A8"/>
    <w:rsid w:val="008856B4"/>
    <w:rsid w:val="00893C14"/>
    <w:rsid w:val="008A1319"/>
    <w:rsid w:val="008C1278"/>
    <w:rsid w:val="008D071B"/>
    <w:rsid w:val="008E7708"/>
    <w:rsid w:val="008F332E"/>
    <w:rsid w:val="0092393B"/>
    <w:rsid w:val="00960CB3"/>
    <w:rsid w:val="00967497"/>
    <w:rsid w:val="009819D0"/>
    <w:rsid w:val="00985EA8"/>
    <w:rsid w:val="009A0A45"/>
    <w:rsid w:val="009A317A"/>
    <w:rsid w:val="009B2379"/>
    <w:rsid w:val="009D3B92"/>
    <w:rsid w:val="00A47B36"/>
    <w:rsid w:val="00A52337"/>
    <w:rsid w:val="00A538CF"/>
    <w:rsid w:val="00AB0B6C"/>
    <w:rsid w:val="00AC3B86"/>
    <w:rsid w:val="00B150A6"/>
    <w:rsid w:val="00B9448A"/>
    <w:rsid w:val="00BA2DDC"/>
    <w:rsid w:val="00BB2279"/>
    <w:rsid w:val="00BB4D72"/>
    <w:rsid w:val="00BC5726"/>
    <w:rsid w:val="00C30D5C"/>
    <w:rsid w:val="00C40264"/>
    <w:rsid w:val="00C45411"/>
    <w:rsid w:val="00C528BB"/>
    <w:rsid w:val="00C64614"/>
    <w:rsid w:val="00C65231"/>
    <w:rsid w:val="00C813DC"/>
    <w:rsid w:val="00CB58CF"/>
    <w:rsid w:val="00CC5486"/>
    <w:rsid w:val="00CE56A2"/>
    <w:rsid w:val="00CF37BE"/>
    <w:rsid w:val="00D11A58"/>
    <w:rsid w:val="00D2697F"/>
    <w:rsid w:val="00D34DA9"/>
    <w:rsid w:val="00D5124C"/>
    <w:rsid w:val="00D52FFD"/>
    <w:rsid w:val="00D81064"/>
    <w:rsid w:val="00D81855"/>
    <w:rsid w:val="00D93335"/>
    <w:rsid w:val="00DC03DE"/>
    <w:rsid w:val="00DD2F9A"/>
    <w:rsid w:val="00DD4AF8"/>
    <w:rsid w:val="00E1496F"/>
    <w:rsid w:val="00E444E4"/>
    <w:rsid w:val="00E71D8F"/>
    <w:rsid w:val="00E72CBA"/>
    <w:rsid w:val="00E76114"/>
    <w:rsid w:val="00EB14CD"/>
    <w:rsid w:val="00EB7328"/>
    <w:rsid w:val="00EE6404"/>
    <w:rsid w:val="00EF4B40"/>
    <w:rsid w:val="00F35E4C"/>
    <w:rsid w:val="00F373CA"/>
    <w:rsid w:val="00F607F8"/>
    <w:rsid w:val="00F626BA"/>
    <w:rsid w:val="00F75149"/>
    <w:rsid w:val="00F963A0"/>
    <w:rsid w:val="00FC6802"/>
    <w:rsid w:val="00FE1DB4"/>
    <w:rsid w:val="00FF2F97"/>
    <w:rsid w:val="09525D59"/>
    <w:rsid w:val="17612C57"/>
    <w:rsid w:val="1BF730C2"/>
    <w:rsid w:val="1BF7C6CE"/>
    <w:rsid w:val="2EFF4EEE"/>
    <w:rsid w:val="377DA718"/>
    <w:rsid w:val="3BF76CC6"/>
    <w:rsid w:val="3BFAE773"/>
    <w:rsid w:val="3E55FF36"/>
    <w:rsid w:val="3FFE6CC6"/>
    <w:rsid w:val="4FB5DCB2"/>
    <w:rsid w:val="5FAD37A0"/>
    <w:rsid w:val="61EFC0F2"/>
    <w:rsid w:val="6337DF6F"/>
    <w:rsid w:val="6FDF0A9A"/>
    <w:rsid w:val="734553F3"/>
    <w:rsid w:val="758D4BDF"/>
    <w:rsid w:val="77EFDFC6"/>
    <w:rsid w:val="7BBC05CA"/>
    <w:rsid w:val="7DFB1983"/>
    <w:rsid w:val="7E3FC1F9"/>
    <w:rsid w:val="7F5D3627"/>
    <w:rsid w:val="7FBFCAFF"/>
    <w:rsid w:val="7FEF5F5B"/>
    <w:rsid w:val="93EE5E01"/>
    <w:rsid w:val="93FB63BB"/>
    <w:rsid w:val="B9D77F2E"/>
    <w:rsid w:val="BFEBC9CD"/>
    <w:rsid w:val="DDBEC8D4"/>
    <w:rsid w:val="E2CB9D34"/>
    <w:rsid w:val="E6A7793C"/>
    <w:rsid w:val="EB2D95FE"/>
    <w:rsid w:val="EFDDDBAB"/>
    <w:rsid w:val="EFFFB42C"/>
    <w:rsid w:val="F3EB928F"/>
    <w:rsid w:val="F79659BE"/>
    <w:rsid w:val="F7F621FE"/>
    <w:rsid w:val="FBFF76BB"/>
    <w:rsid w:val="FDFFB2FF"/>
    <w:rsid w:val="FEFFD045"/>
    <w:rsid w:val="FFF964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jc w:val="left"/>
    </w:pPr>
  </w:style>
  <w:style w:type="paragraph" w:styleId="3">
    <w:name w:val="Balloon Text"/>
    <w:basedOn w:val="1"/>
    <w:link w:val="18"/>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kern w:val="0"/>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footnote text"/>
    <w:basedOn w:val="1"/>
    <w:link w:val="15"/>
    <w:unhideWhenUsed/>
    <w:qFormat/>
    <w:uiPriority w:val="99"/>
    <w:pPr>
      <w:snapToGrid w:val="0"/>
      <w:jc w:val="left"/>
    </w:pPr>
    <w:rPr>
      <w:sz w:val="18"/>
      <w:szCs w:val="18"/>
    </w:rPr>
  </w:style>
  <w:style w:type="paragraph" w:styleId="7">
    <w:name w:val="annotation subject"/>
    <w:basedOn w:val="2"/>
    <w:next w:val="2"/>
    <w:link w:val="16"/>
    <w:unhideWhenUsed/>
    <w:qFormat/>
    <w:uiPriority w:val="99"/>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unhideWhenUsed/>
    <w:qFormat/>
    <w:uiPriority w:val="99"/>
    <w:rPr>
      <w:sz w:val="21"/>
      <w:szCs w:val="21"/>
    </w:rPr>
  </w:style>
  <w:style w:type="character" w:styleId="12">
    <w:name w:val="footnote reference"/>
    <w:unhideWhenUsed/>
    <w:qFormat/>
    <w:uiPriority w:val="99"/>
    <w:rPr>
      <w:vertAlign w:val="superscript"/>
    </w:rPr>
  </w:style>
  <w:style w:type="paragraph" w:customStyle="1" w:styleId="13">
    <w:name w:val="_Style 12"/>
    <w:semiHidden/>
    <w:qFormat/>
    <w:uiPriority w:val="99"/>
    <w:rPr>
      <w:rFonts w:ascii="Calibri" w:hAnsi="Calibri" w:eastAsia="宋体" w:cs="Times New Roman"/>
      <w:kern w:val="2"/>
      <w:sz w:val="21"/>
      <w:szCs w:val="22"/>
      <w:lang w:val="en-US" w:eastAsia="zh-CN" w:bidi="ar-SA"/>
    </w:rPr>
  </w:style>
  <w:style w:type="character" w:customStyle="1" w:styleId="14">
    <w:name w:val="页脚 Char"/>
    <w:link w:val="4"/>
    <w:qFormat/>
    <w:uiPriority w:val="99"/>
    <w:rPr>
      <w:sz w:val="18"/>
      <w:szCs w:val="18"/>
    </w:rPr>
  </w:style>
  <w:style w:type="character" w:customStyle="1" w:styleId="15">
    <w:name w:val="脚注文本 Char"/>
    <w:link w:val="6"/>
    <w:semiHidden/>
    <w:qFormat/>
    <w:uiPriority w:val="99"/>
    <w:rPr>
      <w:kern w:val="2"/>
      <w:sz w:val="18"/>
      <w:szCs w:val="18"/>
    </w:rPr>
  </w:style>
  <w:style w:type="character" w:customStyle="1" w:styleId="16">
    <w:name w:val="批注主题 Char"/>
    <w:link w:val="7"/>
    <w:semiHidden/>
    <w:qFormat/>
    <w:uiPriority w:val="99"/>
    <w:rPr>
      <w:b/>
      <w:bCs/>
      <w:kern w:val="2"/>
      <w:sz w:val="21"/>
      <w:szCs w:val="22"/>
    </w:rPr>
  </w:style>
  <w:style w:type="character" w:customStyle="1" w:styleId="17">
    <w:name w:val="页眉 Char"/>
    <w:link w:val="5"/>
    <w:qFormat/>
    <w:uiPriority w:val="99"/>
    <w:rPr>
      <w:sz w:val="18"/>
      <w:szCs w:val="18"/>
    </w:rPr>
  </w:style>
  <w:style w:type="character" w:customStyle="1" w:styleId="18">
    <w:name w:val="批注框文本 Char"/>
    <w:link w:val="3"/>
    <w:semiHidden/>
    <w:qFormat/>
    <w:uiPriority w:val="99"/>
    <w:rPr>
      <w:kern w:val="2"/>
      <w:sz w:val="18"/>
      <w:szCs w:val="18"/>
    </w:rPr>
  </w:style>
  <w:style w:type="character" w:customStyle="1" w:styleId="19">
    <w:name w:val="批注文字 Char"/>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IBM</Company>
  <Pages>1</Pages>
  <Words>935</Words>
  <Characters>940</Characters>
  <Lines>6</Lines>
  <Paragraphs>1</Paragraphs>
  <TotalTime>8</TotalTime>
  <ScaleCrop>false</ScaleCrop>
  <LinksUpToDate>false</LinksUpToDate>
  <CharactersWithSpaces>944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2021-02-24T11:49:00Z</dcterms:created>
  <dc:creator>翁庭一</dc:creator>
  <cp:lastModifiedBy>lenovo</cp:lastModifiedBy>
  <cp:lastPrinted>2019-07-23T01:41:00Z</cp:lastPrinted>
  <dcterms:modified xsi:type="dcterms:W3CDTF">2025-05-25T01:55:54Z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E262AFD01B964C94B94950A7F4579F52_12</vt:lpwstr>
  </property>
</Properties>
</file>