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000000"/>
          <w:sz w:val="44"/>
          <w:szCs w:val="44"/>
        </w:rPr>
      </w:pPr>
      <w:bookmarkStart w:id="0" w:name="_GoBack"/>
      <w:bookmarkEnd w:id="0"/>
      <w:r>
        <w:rPr>
          <w:rFonts w:hint="eastAsia" w:ascii="方正小标宋_GBK" w:hAnsi="方正小标宋_GBK" w:eastAsia="方正小标宋_GBK" w:cs="方正小标宋_GBK"/>
          <w:color w:val="000000"/>
          <w:sz w:val="44"/>
          <w:szCs w:val="44"/>
        </w:rPr>
        <w:t>青岛</w:t>
      </w:r>
      <w:r>
        <w:rPr>
          <w:rFonts w:hint="eastAsia" w:ascii="方正小标宋_GBK" w:hAnsi="方正小标宋_GBK" w:eastAsia="方正小标宋_GBK" w:cs="方正小标宋_GBK"/>
          <w:color w:val="000000"/>
          <w:sz w:val="44"/>
          <w:szCs w:val="44"/>
          <w:lang w:val="en-US"/>
        </w:rPr>
        <w:t>西海岸新区</w:t>
      </w:r>
      <w:r>
        <w:rPr>
          <w:rFonts w:hint="eastAsia" w:ascii="方正小标宋_GBK" w:hAnsi="方正小标宋_GBK" w:eastAsia="方正小标宋_GBK" w:cs="方正小标宋_GBK"/>
          <w:color w:val="000000"/>
          <w:sz w:val="44"/>
          <w:szCs w:val="44"/>
          <w:lang w:val="en-US" w:eastAsia="zh-CN"/>
        </w:rPr>
        <w:t>工程</w:t>
      </w:r>
      <w:r>
        <w:rPr>
          <w:rFonts w:hint="eastAsia" w:ascii="方正小标宋_GBK" w:hAnsi="方正小标宋_GBK" w:eastAsia="方正小标宋_GBK" w:cs="方正小标宋_GBK"/>
          <w:color w:val="000000"/>
          <w:sz w:val="44"/>
          <w:szCs w:val="44"/>
          <w:lang w:val="en-US"/>
        </w:rPr>
        <w:t>建设</w:t>
      </w:r>
      <w:r>
        <w:rPr>
          <w:rFonts w:hint="eastAsia" w:ascii="方正小标宋_GBK" w:hAnsi="方正小标宋_GBK" w:eastAsia="方正小标宋_GBK" w:cs="方正小标宋_GBK"/>
          <w:color w:val="000000"/>
          <w:sz w:val="44"/>
          <w:szCs w:val="44"/>
        </w:rPr>
        <w:t>项目全生命周期</w:t>
      </w:r>
    </w:p>
    <w:p>
      <w:pPr>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数字化管理改革试点工作方案</w:t>
      </w:r>
    </w:p>
    <w:p>
      <w:pPr>
        <w:spacing w:line="560" w:lineRule="exact"/>
        <w:jc w:val="center"/>
        <w:rPr>
          <w:rFonts w:ascii="仿宋_GB2312" w:eastAsia="仿宋_GB2312"/>
          <w:color w:val="000000"/>
          <w:sz w:val="32"/>
          <w:szCs w:val="32"/>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color w:val="000000"/>
          <w:sz w:val="32"/>
          <w:szCs w:val="32"/>
        </w:rPr>
        <w:t>为贯彻落实国</w:t>
      </w:r>
      <w:r>
        <w:rPr>
          <w:rFonts w:hint="eastAsia" w:ascii="仿宋_GB2312" w:eastAsia="仿宋_GB2312"/>
          <w:sz w:val="32"/>
          <w:szCs w:val="32"/>
        </w:rPr>
        <w:t>家、省、市关于工程建设项目审批制度改革和“数字住建”工作部署，按照</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山东省工程建设项目审批制度改革专项小组办公室</w:t>
      </w:r>
      <w:r>
        <w:rPr>
          <w:rFonts w:hint="eastAsia" w:ascii="仿宋_GB2312" w:eastAsia="仿宋_GB2312"/>
          <w:color w:val="000000"/>
          <w:sz w:val="32"/>
          <w:szCs w:val="32"/>
        </w:rPr>
        <w:t>关于开展工程建设项目全生命周期数字化管理改革试点工作的通知》</w:t>
      </w:r>
      <w:r>
        <w:rPr>
          <w:rFonts w:hint="eastAsia" w:ascii="仿宋_GB2312" w:eastAsia="仿宋_GB2312"/>
          <w:sz w:val="32"/>
          <w:szCs w:val="32"/>
        </w:rPr>
        <w:t>《“数字住建”基础平台技术导则》等文件要求，加强工程建设领域相关信息系统数据共享、业务协同，加快推进工程建设项目全生命周期数字化管理，</w:t>
      </w:r>
      <w:r>
        <w:rPr>
          <w:rFonts w:hint="eastAsia" w:ascii="仿宋_GB2312" w:eastAsia="仿宋_GB2312"/>
          <w:sz w:val="32"/>
          <w:szCs w:val="32"/>
          <w:lang w:val="en-US" w:eastAsia="zh-CN"/>
        </w:rPr>
        <w:t>在我区开展</w:t>
      </w:r>
      <w:r>
        <w:rPr>
          <w:rFonts w:hint="eastAsia" w:ascii="仿宋_GB2312" w:eastAsia="仿宋_GB2312"/>
          <w:sz w:val="32"/>
          <w:szCs w:val="32"/>
        </w:rPr>
        <w:t>试点</w:t>
      </w:r>
      <w:r>
        <w:rPr>
          <w:rFonts w:hint="eastAsia" w:ascii="仿宋_GB2312" w:eastAsia="仿宋_GB2312"/>
          <w:sz w:val="32"/>
          <w:szCs w:val="32"/>
          <w:lang w:val="en-US" w:eastAsia="zh-CN"/>
        </w:rPr>
        <w:t>工作</w:t>
      </w:r>
      <w:r>
        <w:rPr>
          <w:rFonts w:hint="eastAsia" w:ascii="仿宋_GB2312" w:eastAsia="仿宋_GB2312"/>
          <w:sz w:val="32"/>
          <w:szCs w:val="32"/>
        </w:rPr>
        <w:t>。试点方案如下：</w:t>
      </w:r>
    </w:p>
    <w:p>
      <w:pPr>
        <w:spacing w:line="560" w:lineRule="exact"/>
        <w:ind w:firstLine="640" w:firstLineChars="200"/>
        <w:jc w:val="both"/>
        <w:rPr>
          <w:rFonts w:ascii="黑体" w:eastAsia="黑体"/>
          <w:color w:val="000000" w:themeColor="text1"/>
          <w:sz w:val="32"/>
          <w:szCs w:val="32"/>
          <w14:textFill>
            <w14:solidFill>
              <w14:schemeClr w14:val="tx1"/>
            </w14:solidFill>
          </w14:textFill>
        </w:rPr>
      </w:pPr>
      <w:r>
        <w:rPr>
          <w:rFonts w:hint="eastAsia" w:ascii="黑体" w:eastAsia="黑体"/>
          <w:sz w:val="32"/>
          <w:szCs w:val="32"/>
          <w:lang w:val="en-US" w:eastAsia="zh-CN"/>
        </w:rPr>
        <w:t>一</w:t>
      </w:r>
      <w:r>
        <w:rPr>
          <w:rFonts w:ascii="黑体" w:eastAsia="黑体"/>
          <w:sz w:val="32"/>
          <w:szCs w:val="32"/>
        </w:rPr>
        <w:t>、</w:t>
      </w:r>
      <w:r>
        <w:rPr>
          <w:rFonts w:hint="eastAsia" w:ascii="黑体" w:eastAsia="黑体"/>
          <w:color w:val="000000" w:themeColor="text1"/>
          <w:sz w:val="32"/>
          <w:szCs w:val="32"/>
          <w:lang w:val="en-US" w:eastAsia="zh-CN"/>
          <w14:textFill>
            <w14:solidFill>
              <w14:schemeClr w14:val="tx1"/>
            </w14:solidFill>
          </w14:textFill>
        </w:rPr>
        <w:t>工作</w:t>
      </w:r>
      <w:r>
        <w:rPr>
          <w:rFonts w:ascii="黑体" w:eastAsia="黑体"/>
          <w:color w:val="000000" w:themeColor="text1"/>
          <w:sz w:val="32"/>
          <w:szCs w:val="32"/>
          <w14:textFill>
            <w14:solidFill>
              <w14:schemeClr w14:val="tx1"/>
            </w14:solidFill>
          </w14:textFill>
        </w:rPr>
        <w:t>目标</w:t>
      </w:r>
    </w:p>
    <w:p>
      <w:pPr>
        <w:spacing w:line="560" w:lineRule="exact"/>
        <w:ind w:firstLine="640" w:firstLineChars="200"/>
        <w:jc w:val="both"/>
        <w:rPr>
          <w:rFonts w:ascii="黑体" w:eastAsia="黑体"/>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14:textFill>
            <w14:solidFill>
              <w14:schemeClr w14:val="tx1"/>
            </w14:solidFill>
          </w14:textFill>
        </w:rPr>
        <w:t>以习近平新时代中国特色社会主义思想为指导，紧跟青岛市工程建设项目全生命周期数字化管理改革步伐，结合西海岸新区现有数字化管理机制，配合市级部门工作的同时打造具有自身特色的</w:t>
      </w:r>
      <w:r>
        <w:rPr>
          <w:rFonts w:hint="eastAsia" w:ascii="仿宋_GB2312" w:eastAsia="仿宋_GB2312"/>
          <w:color w:val="000000" w:themeColor="text1"/>
          <w:sz w:val="32"/>
          <w:szCs w:val="32"/>
          <w:lang w:val="en-US" w:eastAsia="zh-CN"/>
          <w14:textFill>
            <w14:solidFill>
              <w14:schemeClr w14:val="tx1"/>
            </w14:solidFill>
          </w14:textFill>
        </w:rPr>
        <w:t>工程</w:t>
      </w:r>
      <w:r>
        <w:rPr>
          <w:rFonts w:hint="eastAsia" w:ascii="仿宋_GB2312" w:eastAsia="仿宋_GB2312"/>
          <w:color w:val="000000" w:themeColor="text1"/>
          <w:sz w:val="32"/>
          <w:szCs w:val="32"/>
          <w:lang w:val="en-US"/>
          <w14:textFill>
            <w14:solidFill>
              <w14:schemeClr w14:val="tx1"/>
            </w14:solidFill>
          </w14:textFill>
        </w:rPr>
        <w:t>建设项目全生命周期数字化管理模式。实现从立项到验收、从申请到发证、从使用到运维的信息颗粒度统一，审批监管数据链条流畅，数据采集精准高效，以</w:t>
      </w:r>
      <w:r>
        <w:rPr>
          <w:rFonts w:hint="eastAsia" w:ascii="仿宋_GB2312" w:eastAsia="仿宋_GB2312"/>
          <w:color w:val="000000" w:themeColor="text1"/>
          <w:sz w:val="32"/>
          <w:szCs w:val="32"/>
          <w14:textFill>
            <w14:solidFill>
              <w14:schemeClr w14:val="tx1"/>
            </w14:solidFill>
          </w14:textFill>
        </w:rPr>
        <w:t>数据</w:t>
      </w:r>
      <w:r>
        <w:rPr>
          <w:rFonts w:hint="eastAsia" w:ascii="仿宋_GB2312" w:eastAsia="仿宋_GB2312"/>
          <w:color w:val="000000" w:themeColor="text1"/>
          <w:sz w:val="32"/>
          <w:szCs w:val="32"/>
          <w:lang w:val="en-US"/>
          <w14:textFill>
            <w14:solidFill>
              <w14:schemeClr w14:val="tx1"/>
            </w14:solidFill>
          </w14:textFill>
        </w:rPr>
        <w:t>联通</w:t>
      </w:r>
      <w:r>
        <w:rPr>
          <w:rFonts w:hint="eastAsia" w:ascii="仿宋_GB2312" w:eastAsia="仿宋_GB2312"/>
          <w:color w:val="000000" w:themeColor="text1"/>
          <w:sz w:val="32"/>
          <w:szCs w:val="32"/>
          <w14:textFill>
            <w14:solidFill>
              <w14:schemeClr w14:val="tx1"/>
            </w14:solidFill>
          </w14:textFill>
        </w:rPr>
        <w:t>融合、业务协同</w:t>
      </w:r>
      <w:r>
        <w:rPr>
          <w:rFonts w:hint="eastAsia" w:ascii="仿宋_GB2312" w:eastAsia="仿宋_GB2312"/>
          <w:color w:val="000000" w:themeColor="text1"/>
          <w:sz w:val="32"/>
          <w:szCs w:val="32"/>
          <w:lang w:val="en-US"/>
          <w14:textFill>
            <w14:solidFill>
              <w14:schemeClr w14:val="tx1"/>
            </w14:solidFill>
          </w14:textFill>
        </w:rPr>
        <w:t>的数字化改革为驱动力，推动</w:t>
      </w:r>
      <w:r>
        <w:rPr>
          <w:rFonts w:hint="eastAsia" w:ascii="仿宋_GB2312" w:eastAsia="仿宋_GB2312"/>
          <w:color w:val="000000" w:themeColor="text1"/>
          <w:sz w:val="32"/>
          <w:szCs w:val="32"/>
          <w:lang w:val="en-US" w:eastAsia="zh-CN"/>
          <w14:textFill>
            <w14:solidFill>
              <w14:schemeClr w14:val="tx1"/>
            </w14:solidFill>
          </w14:textFill>
        </w:rPr>
        <w:t>工程</w:t>
      </w:r>
      <w:r>
        <w:rPr>
          <w:rFonts w:hint="eastAsia" w:ascii="仿宋_GB2312" w:eastAsia="仿宋_GB2312"/>
          <w:color w:val="000000" w:themeColor="text1"/>
          <w:sz w:val="32"/>
          <w:szCs w:val="32"/>
          <w14:textFill>
            <w14:solidFill>
              <w14:schemeClr w14:val="tx1"/>
            </w14:solidFill>
          </w14:textFill>
        </w:rPr>
        <w:t>建设项目全生命周期流程再造、制度</w:t>
      </w:r>
      <w:r>
        <w:rPr>
          <w:rFonts w:hint="eastAsia" w:ascii="仿宋_GB2312" w:eastAsia="仿宋_GB2312"/>
          <w:color w:val="000000" w:themeColor="text1"/>
          <w:sz w:val="32"/>
          <w:szCs w:val="32"/>
          <w:lang w:val="en-US"/>
          <w14:textFill>
            <w14:solidFill>
              <w14:schemeClr w14:val="tx1"/>
            </w14:solidFill>
          </w14:textFill>
        </w:rPr>
        <w:t>创新</w:t>
      </w:r>
      <w:r>
        <w:rPr>
          <w:rFonts w:hint="eastAsia" w:ascii="仿宋_GB2312" w:eastAsia="仿宋_GB2312"/>
          <w:color w:val="000000" w:themeColor="text1"/>
          <w:sz w:val="32"/>
          <w:szCs w:val="32"/>
          <w14:textFill>
            <w14:solidFill>
              <w14:schemeClr w14:val="tx1"/>
            </w14:solidFill>
          </w14:textFill>
        </w:rPr>
        <w:t>，为全面推进</w:t>
      </w:r>
      <w:r>
        <w:rPr>
          <w:rFonts w:hint="eastAsia" w:ascii="仿宋_GB2312" w:eastAsia="仿宋_GB2312"/>
          <w:color w:val="000000" w:themeColor="text1"/>
          <w:sz w:val="32"/>
          <w:szCs w:val="32"/>
          <w:lang w:val="en-US"/>
          <w14:textFill>
            <w14:solidFill>
              <w14:schemeClr w14:val="tx1"/>
            </w14:solidFill>
          </w14:textFill>
        </w:rPr>
        <w:t>西海岸新区工程</w:t>
      </w:r>
      <w:r>
        <w:rPr>
          <w:rFonts w:hint="eastAsia" w:ascii="仿宋_GB2312" w:eastAsia="仿宋_GB2312"/>
          <w:color w:val="000000" w:themeColor="text1"/>
          <w:sz w:val="32"/>
          <w:szCs w:val="32"/>
          <w14:textFill>
            <w14:solidFill>
              <w14:schemeClr w14:val="tx1"/>
            </w14:solidFill>
          </w14:textFill>
        </w:rPr>
        <w:t>建设项目全生命周期数字化管理、促进工程建设领域高质量发展发挥示范引领作用。</w:t>
      </w:r>
    </w:p>
    <w:p>
      <w:pPr>
        <w:spacing w:line="560" w:lineRule="exact"/>
        <w:ind w:firstLine="640" w:firstLineChars="200"/>
        <w:jc w:val="both"/>
        <w:rPr>
          <w:rFonts w:ascii="黑体" w:eastAsia="黑体"/>
          <w:sz w:val="32"/>
          <w:szCs w:val="32"/>
        </w:rPr>
      </w:pPr>
      <w:r>
        <w:rPr>
          <w:rFonts w:hint="eastAsia" w:ascii="黑体" w:eastAsia="黑体"/>
          <w:color w:val="000000" w:themeColor="text1"/>
          <w:sz w:val="32"/>
          <w:szCs w:val="32"/>
          <w:lang w:val="en-US" w:eastAsia="zh-CN"/>
          <w14:textFill>
            <w14:solidFill>
              <w14:schemeClr w14:val="tx1"/>
            </w14:solidFill>
          </w14:textFill>
        </w:rPr>
        <w:t>二</w:t>
      </w:r>
      <w:r>
        <w:rPr>
          <w:rFonts w:hint="eastAsia" w:ascii="黑体" w:eastAsia="黑体"/>
          <w:color w:val="000000" w:themeColor="text1"/>
          <w:sz w:val="32"/>
          <w:szCs w:val="32"/>
          <w14:textFill>
            <w14:solidFill>
              <w14:schemeClr w14:val="tx1"/>
            </w14:solidFill>
          </w14:textFill>
        </w:rPr>
        <w:t>、</w:t>
      </w:r>
      <w:r>
        <w:rPr>
          <w:rFonts w:hint="eastAsia" w:ascii="黑体" w:eastAsia="黑体"/>
          <w:color w:val="000000" w:themeColor="text1"/>
          <w:sz w:val="32"/>
          <w:szCs w:val="32"/>
          <w:lang w:val="en-US" w:eastAsia="zh-CN"/>
          <w14:textFill>
            <w14:solidFill>
              <w14:schemeClr w14:val="tx1"/>
            </w14:solidFill>
          </w14:textFill>
        </w:rPr>
        <w:t>工作</w:t>
      </w:r>
      <w:r>
        <w:rPr>
          <w:rFonts w:hint="eastAsia" w:ascii="黑体" w:eastAsia="黑体"/>
          <w:color w:val="000000" w:themeColor="text1"/>
          <w:sz w:val="32"/>
          <w:szCs w:val="32"/>
          <w14:textFill>
            <w14:solidFill>
              <w14:schemeClr w14:val="tx1"/>
            </w14:solidFill>
          </w14:textFill>
        </w:rPr>
        <w:t>内</w:t>
      </w:r>
      <w:r>
        <w:rPr>
          <w:rFonts w:hint="eastAsia" w:ascii="黑体" w:eastAsia="黑体"/>
          <w:sz w:val="32"/>
          <w:szCs w:val="32"/>
        </w:rPr>
        <w:t>容</w:t>
      </w:r>
    </w:p>
    <w:p>
      <w:pPr>
        <w:spacing w:line="560" w:lineRule="exact"/>
        <w:ind w:firstLine="640" w:firstLineChars="200"/>
        <w:jc w:val="both"/>
        <w:rPr>
          <w:rFonts w:ascii="楷体_GB2312" w:eastAsia="楷体_GB2312"/>
          <w:sz w:val="32"/>
          <w:szCs w:val="32"/>
        </w:rPr>
      </w:pPr>
      <w:r>
        <w:rPr>
          <w:rFonts w:hint="eastAsia" w:ascii="楷体_GB2312" w:eastAsia="楷体_GB2312"/>
          <w:sz w:val="32"/>
          <w:szCs w:val="32"/>
        </w:rPr>
        <w:t>（一）推进</w:t>
      </w:r>
      <w:r>
        <w:rPr>
          <w:rFonts w:hint="eastAsia" w:ascii="楷体_GB2312" w:eastAsia="楷体_GB2312"/>
          <w:sz w:val="32"/>
          <w:szCs w:val="32"/>
          <w:lang w:val="en-US"/>
        </w:rPr>
        <w:t>工程建设项目审批</w:t>
      </w:r>
      <w:r>
        <w:rPr>
          <w:rFonts w:hint="eastAsia" w:ascii="楷体_GB2312" w:eastAsia="楷体_GB2312"/>
          <w:sz w:val="32"/>
          <w:szCs w:val="32"/>
        </w:rPr>
        <w:t>全流程数字化</w:t>
      </w:r>
    </w:p>
    <w:p>
      <w:pPr>
        <w:spacing w:line="560" w:lineRule="exact"/>
        <w:ind w:firstLine="640" w:firstLineChars="200"/>
        <w:jc w:val="both"/>
        <w:rPr>
          <w:rFonts w:ascii="楷体_GB2312" w:eastAsia="楷体_GB2312"/>
          <w:sz w:val="32"/>
          <w:szCs w:val="32"/>
        </w:rPr>
      </w:pPr>
      <w:r>
        <w:rPr>
          <w:rFonts w:hint="eastAsia" w:ascii="仿宋_GB2312" w:eastAsia="仿宋_GB2312"/>
          <w:sz w:val="32"/>
          <w:szCs w:val="32"/>
        </w:rPr>
        <w:t>1.</w:t>
      </w:r>
      <w:r>
        <w:rPr>
          <w:rFonts w:hint="eastAsia" w:ascii="仿宋_GB2312" w:eastAsia="仿宋_GB2312"/>
          <w:sz w:val="32"/>
          <w:szCs w:val="32"/>
          <w:lang w:val="en-US"/>
        </w:rPr>
        <w:t>利用</w:t>
      </w:r>
      <w:r>
        <w:rPr>
          <w:rFonts w:hint="eastAsia" w:ascii="仿宋_GB2312" w:eastAsia="仿宋_GB2312"/>
          <w:sz w:val="32"/>
          <w:szCs w:val="32"/>
        </w:rPr>
        <w:t>工程建设项目审批管理平台（</w:t>
      </w:r>
      <w:r>
        <w:rPr>
          <w:rFonts w:hint="eastAsia" w:ascii="仿宋_GB2312" w:eastAsia="仿宋_GB2312"/>
          <w:sz w:val="32"/>
          <w:szCs w:val="32"/>
          <w:lang w:val="en-US"/>
        </w:rPr>
        <w:t>以下简称“工程审批平台”</w:t>
      </w:r>
      <w:r>
        <w:rPr>
          <w:rFonts w:hint="eastAsia" w:ascii="仿宋_GB2312" w:eastAsia="仿宋_GB2312"/>
          <w:sz w:val="32"/>
          <w:szCs w:val="32"/>
        </w:rPr>
        <w:t>），优化事项梳理、动态调整、导出统计、统一账号管理等模块，提升事项要素准确性、规范性，推进各审批事项申请表单、申报材料标准化。</w:t>
      </w:r>
      <w:r>
        <w:rPr>
          <w:rFonts w:hint="eastAsia" w:ascii="楷体_GB2312" w:eastAsia="楷体_GB2312"/>
          <w:sz w:val="32"/>
          <w:szCs w:val="32"/>
        </w:rPr>
        <w:t>（牵头部门：</w:t>
      </w:r>
      <w:r>
        <w:rPr>
          <w:rFonts w:hint="eastAsia" w:ascii="楷体_GB2312" w:eastAsia="楷体_GB2312"/>
          <w:sz w:val="32"/>
          <w:szCs w:val="32"/>
          <w:lang w:val="en-US"/>
        </w:rPr>
        <w:t>区行政审批局</w:t>
      </w:r>
      <w:r>
        <w:rPr>
          <w:rFonts w:hint="eastAsia" w:ascii="楷体_GB2312" w:eastAsia="楷体_GB2312"/>
          <w:sz w:val="32"/>
          <w:szCs w:val="32"/>
          <w:lang w:val="en-US" w:eastAsia="zh-CN"/>
        </w:rPr>
        <w:t>；配合部门：</w:t>
      </w:r>
      <w:r>
        <w:rPr>
          <w:rFonts w:hint="eastAsia" w:ascii="楷体_GB2312" w:eastAsia="楷体_GB2312"/>
          <w:sz w:val="32"/>
          <w:szCs w:val="32"/>
          <w:lang w:val="en-US"/>
        </w:rPr>
        <w:t>其他审批部门</w:t>
      </w:r>
      <w:r>
        <w:rPr>
          <w:rFonts w:hint="eastAsia" w:ascii="楷体_GB2312" w:eastAsia="楷体_GB2312"/>
          <w:sz w:val="32"/>
          <w:szCs w:val="32"/>
        </w:rPr>
        <w:t>；计划完成时限：2024年</w:t>
      </w:r>
      <w:r>
        <w:rPr>
          <w:rFonts w:hint="eastAsia" w:ascii="楷体_GB2312" w:eastAsia="楷体_GB2312"/>
          <w:sz w:val="32"/>
          <w:szCs w:val="32"/>
          <w:lang w:val="en-US" w:eastAsia="zh-CN"/>
        </w:rPr>
        <w:t>6</w:t>
      </w:r>
      <w:r>
        <w:rPr>
          <w:rFonts w:hint="eastAsia" w:ascii="楷体_GB2312" w:eastAsia="楷体_GB2312"/>
          <w:sz w:val="32"/>
          <w:szCs w:val="32"/>
        </w:rPr>
        <w:t>月底）</w:t>
      </w:r>
    </w:p>
    <w:p>
      <w:pPr>
        <w:spacing w:line="560" w:lineRule="exact"/>
        <w:ind w:firstLine="640" w:firstLineChars="200"/>
        <w:jc w:val="both"/>
        <w:rPr>
          <w:rFonts w:ascii="楷体_GB2312" w:eastAsia="楷体_GB2312"/>
          <w:sz w:val="32"/>
          <w:szCs w:val="32"/>
        </w:rPr>
      </w:pPr>
      <w:r>
        <w:rPr>
          <w:rFonts w:hint="eastAsia" w:ascii="仿宋_GB2312" w:eastAsia="仿宋_GB2312"/>
          <w:sz w:val="32"/>
          <w:szCs w:val="32"/>
          <w:lang w:val="en-US"/>
        </w:rPr>
        <w:t>2</w:t>
      </w:r>
      <w:r>
        <w:rPr>
          <w:rFonts w:hint="eastAsia" w:ascii="仿宋_GB2312" w:eastAsia="仿宋_GB2312"/>
          <w:sz w:val="32"/>
          <w:szCs w:val="32"/>
        </w:rPr>
        <w:t>.</w:t>
      </w:r>
      <w:r>
        <w:rPr>
          <w:rFonts w:hint="eastAsia" w:ascii="仿宋_GB2312" w:eastAsia="仿宋_GB2312"/>
          <w:sz w:val="32"/>
          <w:szCs w:val="32"/>
          <w:lang w:val="en-US"/>
        </w:rPr>
        <w:t>涉及工程建设项目审批全链条事项全部纳入工程审批平台受理、流转、办理</w:t>
      </w:r>
      <w:r>
        <w:rPr>
          <w:rFonts w:hint="eastAsia" w:ascii="仿宋_GB2312" w:eastAsia="仿宋_GB2312"/>
          <w:sz w:val="32"/>
          <w:szCs w:val="32"/>
        </w:rPr>
        <w:t>。</w:t>
      </w:r>
      <w:r>
        <w:rPr>
          <w:rFonts w:hint="eastAsia" w:ascii="仿宋_GB2312" w:eastAsia="仿宋_GB2312"/>
          <w:sz w:val="32"/>
          <w:szCs w:val="32"/>
          <w:lang w:val="en-US"/>
        </w:rPr>
        <w:t>同时，开通审批进展情况</w:t>
      </w:r>
      <w:r>
        <w:rPr>
          <w:rFonts w:hint="eastAsia" w:ascii="仿宋_GB2312" w:eastAsia="仿宋_GB2312"/>
          <w:sz w:val="32"/>
          <w:szCs w:val="32"/>
          <w:lang w:val="en-US" w:eastAsia="zh-CN"/>
        </w:rPr>
        <w:t>电子化</w:t>
      </w:r>
      <w:r>
        <w:rPr>
          <w:rFonts w:hint="eastAsia" w:ascii="仿宋_GB2312" w:eastAsia="仿宋_GB2312"/>
          <w:sz w:val="32"/>
          <w:szCs w:val="32"/>
          <w:lang w:val="en-US"/>
        </w:rPr>
        <w:t>告知。</w:t>
      </w:r>
      <w:r>
        <w:rPr>
          <w:rFonts w:hint="eastAsia" w:ascii="楷体_GB2312" w:eastAsia="楷体_GB2312"/>
          <w:sz w:val="32"/>
          <w:szCs w:val="32"/>
        </w:rPr>
        <w:t>（牵头部门：</w:t>
      </w:r>
      <w:r>
        <w:rPr>
          <w:rFonts w:hint="eastAsia" w:ascii="楷体_GB2312" w:eastAsia="楷体_GB2312"/>
          <w:sz w:val="32"/>
          <w:szCs w:val="32"/>
          <w:lang w:val="en-US"/>
        </w:rPr>
        <w:t>区行政审批局</w:t>
      </w:r>
      <w:r>
        <w:rPr>
          <w:rFonts w:hint="eastAsia" w:ascii="楷体_GB2312" w:eastAsia="楷体_GB2312"/>
          <w:sz w:val="32"/>
          <w:szCs w:val="32"/>
          <w:lang w:val="en-US" w:eastAsia="zh-CN"/>
        </w:rPr>
        <w:t>；配合部门：</w:t>
      </w:r>
      <w:r>
        <w:rPr>
          <w:rFonts w:hint="eastAsia" w:ascii="楷体_GB2312" w:eastAsia="楷体_GB2312"/>
          <w:sz w:val="32"/>
          <w:szCs w:val="32"/>
          <w:lang w:val="en-US"/>
        </w:rPr>
        <w:t>其他审批部门</w:t>
      </w:r>
      <w:r>
        <w:rPr>
          <w:rFonts w:hint="eastAsia" w:ascii="楷体_GB2312" w:eastAsia="楷体_GB2312"/>
          <w:sz w:val="32"/>
          <w:szCs w:val="32"/>
        </w:rPr>
        <w:t>；计划完成时限：2024年</w:t>
      </w:r>
      <w:r>
        <w:rPr>
          <w:rFonts w:hint="eastAsia" w:ascii="楷体_GB2312" w:eastAsia="楷体_GB2312"/>
          <w:sz w:val="32"/>
          <w:szCs w:val="32"/>
          <w:lang w:val="en-US" w:eastAsia="zh-CN"/>
        </w:rPr>
        <w:t>4</w:t>
      </w:r>
      <w:r>
        <w:rPr>
          <w:rFonts w:hint="eastAsia" w:ascii="楷体_GB2312" w:eastAsia="楷体_GB2312"/>
          <w:sz w:val="32"/>
          <w:szCs w:val="32"/>
        </w:rPr>
        <w:t>月底）</w:t>
      </w:r>
    </w:p>
    <w:p>
      <w:pPr>
        <w:widowControl/>
        <w:spacing w:line="560" w:lineRule="exact"/>
        <w:ind w:firstLine="640" w:firstLineChars="200"/>
        <w:jc w:val="both"/>
        <w:rPr>
          <w:rFonts w:ascii="楷体_GB2312" w:eastAsia="楷体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.探索工程建设项目审批手续掌上办。</w:t>
      </w:r>
      <w:r>
        <w:rPr>
          <w:rFonts w:hint="eastAsia" w:ascii="仿宋_GB2312" w:eastAsia="仿宋_GB2312" w:cs="仿宋_GB2312"/>
          <w:sz w:val="32"/>
          <w:szCs w:val="32"/>
        </w:rPr>
        <w:t>探索研发工程建设项目审批手机移动端申报APP，将简单的申请事项所有项目信息拆散做结构化、简单化处理，同一内容建设单位只需填写一次即可纳入证照等信息数据库，后续申报自动获取，实现智慧填单，所缺内容拍照上传即可办理，极大节省网上操作次数、解除时间空间限制，实现施工手续手机办。</w:t>
      </w:r>
      <w:r>
        <w:rPr>
          <w:rFonts w:hint="eastAsia" w:ascii="楷体_GB2312" w:eastAsia="楷体_GB2312"/>
          <w:sz w:val="32"/>
          <w:szCs w:val="32"/>
        </w:rPr>
        <w:t>（牵头部门：</w:t>
      </w:r>
      <w:r>
        <w:rPr>
          <w:rFonts w:hint="eastAsia" w:ascii="楷体_GB2312" w:eastAsia="楷体_GB2312"/>
          <w:sz w:val="32"/>
          <w:szCs w:val="32"/>
          <w:lang w:val="en-US"/>
        </w:rPr>
        <w:t>区行政审批局</w:t>
      </w:r>
      <w:r>
        <w:rPr>
          <w:rFonts w:hint="eastAsia" w:ascii="楷体_GB2312" w:eastAsia="楷体_GB2312"/>
          <w:sz w:val="32"/>
          <w:szCs w:val="32"/>
          <w:lang w:val="en-US" w:eastAsia="zh-CN"/>
        </w:rPr>
        <w:t>；配合部门：</w:t>
      </w:r>
      <w:r>
        <w:rPr>
          <w:rFonts w:hint="eastAsia" w:ascii="楷体_GB2312" w:eastAsia="楷体_GB2312"/>
          <w:sz w:val="32"/>
          <w:szCs w:val="32"/>
          <w:lang w:val="en-US"/>
        </w:rPr>
        <w:t>其他审批部门</w:t>
      </w:r>
      <w:r>
        <w:rPr>
          <w:rFonts w:hint="eastAsia" w:ascii="楷体_GB2312" w:eastAsia="楷体_GB2312"/>
          <w:sz w:val="32"/>
          <w:szCs w:val="32"/>
        </w:rPr>
        <w:t>；计划完成时限：2024年</w:t>
      </w:r>
      <w:r>
        <w:rPr>
          <w:rFonts w:hint="eastAsia" w:ascii="楷体_GB2312" w:eastAsia="楷体_GB2312"/>
          <w:sz w:val="32"/>
          <w:szCs w:val="32"/>
          <w:lang w:val="en-US" w:eastAsia="zh-CN"/>
        </w:rPr>
        <w:t>10</w:t>
      </w:r>
      <w:r>
        <w:rPr>
          <w:rFonts w:hint="eastAsia" w:ascii="楷体_GB2312" w:eastAsia="楷体_GB2312"/>
          <w:sz w:val="32"/>
          <w:szCs w:val="32"/>
        </w:rPr>
        <w:t>月底）</w:t>
      </w:r>
    </w:p>
    <w:p>
      <w:pPr>
        <w:spacing w:line="560" w:lineRule="exact"/>
        <w:ind w:firstLine="640" w:firstLineChars="200"/>
        <w:jc w:val="both"/>
        <w:rPr>
          <w:rFonts w:ascii="楷体_GB2312" w:eastAsia="楷体_GB2312"/>
          <w:sz w:val="32"/>
          <w:szCs w:val="32"/>
        </w:rPr>
      </w:pPr>
      <w:r>
        <w:rPr>
          <w:rFonts w:hint="eastAsia" w:ascii="仿宋_GB2312" w:eastAsia="仿宋_GB2312"/>
          <w:sz w:val="32"/>
          <w:szCs w:val="32"/>
          <w:lang w:val="en-US"/>
        </w:rPr>
        <w:t>4</w:t>
      </w:r>
      <w:r>
        <w:rPr>
          <w:rFonts w:hint="eastAsia" w:ascii="仿宋_GB2312" w:eastAsia="仿宋_GB2312"/>
          <w:sz w:val="32"/>
          <w:szCs w:val="32"/>
        </w:rPr>
        <w:t>.加强电子材料、电子签章等应用，在建设工程规划许可、施工图审查、施工许可、消防设计审查、消防验收或备案、竣工验收备案等环节推进无纸化报建，审批结果全面实现电子证照。</w:t>
      </w:r>
      <w:r>
        <w:rPr>
          <w:rFonts w:hint="eastAsia" w:ascii="楷体_GB2312" w:eastAsia="楷体_GB2312"/>
          <w:sz w:val="32"/>
          <w:szCs w:val="32"/>
        </w:rPr>
        <w:t>（牵头部门：区行政审批局、</w:t>
      </w:r>
      <w:r>
        <w:rPr>
          <w:rFonts w:hint="eastAsia" w:ascii="楷体_GB2312" w:eastAsia="楷体_GB2312"/>
          <w:sz w:val="32"/>
          <w:szCs w:val="32"/>
          <w:lang w:val="en-US"/>
        </w:rPr>
        <w:t>区自然资源局、</w:t>
      </w:r>
      <w:r>
        <w:rPr>
          <w:rFonts w:hint="eastAsia" w:ascii="楷体_GB2312" w:eastAsia="楷体_GB2312"/>
          <w:sz w:val="32"/>
          <w:szCs w:val="32"/>
        </w:rPr>
        <w:t>区住房城乡建设局；</w:t>
      </w:r>
      <w:r>
        <w:rPr>
          <w:rFonts w:hint="eastAsia" w:ascii="楷体_GB2312" w:eastAsia="楷体_GB2312"/>
          <w:sz w:val="32"/>
          <w:szCs w:val="32"/>
          <w:lang w:val="en-US" w:eastAsia="zh-CN"/>
        </w:rPr>
        <w:t>配合部门：区工业和信息化局</w:t>
      </w:r>
      <w:r>
        <w:rPr>
          <w:rFonts w:hint="eastAsia" w:ascii="楷体_GB2312" w:eastAsia="楷体_GB2312"/>
          <w:sz w:val="32"/>
          <w:szCs w:val="32"/>
          <w:lang w:val="en-US"/>
        </w:rPr>
        <w:t>；</w:t>
      </w:r>
      <w:r>
        <w:rPr>
          <w:rFonts w:hint="eastAsia" w:ascii="楷体_GB2312" w:eastAsia="楷体_GB2312"/>
          <w:sz w:val="32"/>
          <w:szCs w:val="32"/>
        </w:rPr>
        <w:t>计划完成时限：2024年</w:t>
      </w:r>
      <w:r>
        <w:rPr>
          <w:rFonts w:hint="eastAsia" w:ascii="楷体_GB2312" w:eastAsia="楷体_GB2312"/>
          <w:sz w:val="32"/>
          <w:szCs w:val="32"/>
          <w:lang w:val="en-US" w:eastAsia="zh-CN"/>
        </w:rPr>
        <w:t>10</w:t>
      </w:r>
      <w:r>
        <w:rPr>
          <w:rFonts w:hint="eastAsia" w:ascii="楷体_GB2312" w:eastAsia="楷体_GB2312"/>
          <w:sz w:val="32"/>
          <w:szCs w:val="32"/>
        </w:rPr>
        <w:t>月底）</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rPr>
        <w:t>5</w:t>
      </w:r>
      <w:r>
        <w:rPr>
          <w:rFonts w:hint="eastAsia" w:ascii="仿宋_GB2312" w:eastAsia="仿宋_GB2312"/>
          <w:sz w:val="32"/>
          <w:szCs w:val="32"/>
        </w:rPr>
        <w:t>.</w:t>
      </w:r>
      <w:r>
        <w:rPr>
          <w:rFonts w:hint="eastAsia" w:ascii="仿宋_GB2312" w:eastAsia="仿宋_GB2312"/>
          <w:sz w:val="32"/>
          <w:szCs w:val="32"/>
          <w:lang w:val="en-US"/>
        </w:rPr>
        <w:t>落实</w:t>
      </w:r>
      <w:r>
        <w:rPr>
          <w:rFonts w:hint="eastAsia" w:ascii="仿宋_GB2312" w:eastAsia="仿宋_GB2312"/>
          <w:sz w:val="32"/>
          <w:szCs w:val="32"/>
        </w:rPr>
        <w:t>电子文件归档规范、电子文件管理等制度文件，</w:t>
      </w:r>
      <w:r>
        <w:rPr>
          <w:rFonts w:hint="eastAsia" w:ascii="仿宋_GB2312" w:eastAsia="仿宋_GB2312"/>
          <w:sz w:val="32"/>
          <w:szCs w:val="32"/>
          <w:lang w:val="en-US"/>
        </w:rPr>
        <w:t>完善</w:t>
      </w:r>
      <w:r>
        <w:rPr>
          <w:rFonts w:hint="eastAsia" w:ascii="仿宋_GB2312" w:eastAsia="仿宋_GB2312"/>
          <w:sz w:val="32"/>
          <w:szCs w:val="32"/>
        </w:rPr>
        <w:t>工程审批平台归档功能，实现工程建设项目审批业务“办结即归档”。</w:t>
      </w:r>
      <w:r>
        <w:rPr>
          <w:rFonts w:hint="eastAsia" w:ascii="楷体_GB2312" w:eastAsia="楷体_GB2312"/>
          <w:sz w:val="32"/>
          <w:szCs w:val="32"/>
        </w:rPr>
        <w:t>（牵头部门：区行政审批局；</w:t>
      </w:r>
      <w:r>
        <w:rPr>
          <w:rFonts w:hint="eastAsia" w:ascii="楷体_GB2312" w:hAnsi="Calibri" w:eastAsia="楷体_GB2312"/>
          <w:color w:val="000000" w:themeColor="text1"/>
          <w:sz w:val="32"/>
          <w:szCs w:val="32"/>
          <w:lang w:val="en-US" w:eastAsia="zh-CN"/>
          <w14:textFill>
            <w14:solidFill>
              <w14:schemeClr w14:val="tx1"/>
            </w14:solidFill>
          </w14:textFill>
        </w:rPr>
        <w:t>配合部门：</w:t>
      </w:r>
      <w:r>
        <w:rPr>
          <w:rFonts w:hint="eastAsia" w:ascii="楷体_GB2312" w:hAnsi="Calibri" w:eastAsia="楷体_GB2312"/>
          <w:color w:val="000000" w:themeColor="text1"/>
          <w:sz w:val="32"/>
          <w:szCs w:val="32"/>
          <w:lang w:val="en-US"/>
          <w14:textFill>
            <w14:solidFill>
              <w14:schemeClr w14:val="tx1"/>
            </w14:solidFill>
          </w14:textFill>
        </w:rPr>
        <w:t>其他审批部门</w:t>
      </w:r>
      <w:r>
        <w:rPr>
          <w:rFonts w:hint="eastAsia" w:ascii="楷体_GB2312" w:hAnsi="Calibri" w:eastAsia="楷体_GB2312"/>
          <w:color w:val="000000" w:themeColor="text1"/>
          <w:sz w:val="32"/>
          <w:szCs w:val="32"/>
          <w14:textFill>
            <w14:solidFill>
              <w14:schemeClr w14:val="tx1"/>
            </w14:solidFill>
          </w14:textFill>
        </w:rPr>
        <w:t>；</w:t>
      </w:r>
      <w:r>
        <w:rPr>
          <w:rFonts w:hint="eastAsia" w:ascii="楷体_GB2312" w:eastAsia="楷体_GB2312"/>
          <w:sz w:val="32"/>
          <w:szCs w:val="32"/>
        </w:rPr>
        <w:t>计划完成时限：2024年</w:t>
      </w:r>
      <w:r>
        <w:rPr>
          <w:rFonts w:hint="eastAsia" w:ascii="楷体_GB2312" w:eastAsia="楷体_GB2312"/>
          <w:sz w:val="32"/>
          <w:szCs w:val="32"/>
          <w:lang w:val="en-US" w:eastAsia="zh-CN"/>
        </w:rPr>
        <w:t>9</w:t>
      </w:r>
      <w:r>
        <w:rPr>
          <w:rFonts w:hint="eastAsia" w:ascii="楷体_GB2312" w:eastAsia="楷体_GB2312"/>
          <w:sz w:val="32"/>
          <w:szCs w:val="32"/>
        </w:rPr>
        <w:t>月底）</w:t>
      </w:r>
    </w:p>
    <w:p>
      <w:pPr>
        <w:spacing w:line="560" w:lineRule="exact"/>
        <w:ind w:firstLine="640" w:firstLineChars="200"/>
        <w:jc w:val="both"/>
        <w:rPr>
          <w:rFonts w:ascii="楷体_GB2312" w:eastAsia="楷体_GB2312"/>
          <w:sz w:val="32"/>
          <w:szCs w:val="32"/>
        </w:rPr>
      </w:pPr>
      <w:r>
        <w:rPr>
          <w:rFonts w:hint="eastAsia" w:ascii="楷体_GB2312" w:eastAsia="楷体_GB2312"/>
          <w:sz w:val="32"/>
          <w:szCs w:val="32"/>
        </w:rPr>
        <w:t>（二）建立建筑单体赋码、用码机制</w:t>
      </w:r>
    </w:p>
    <w:p>
      <w:pPr>
        <w:spacing w:line="560" w:lineRule="exact"/>
        <w:ind w:firstLine="640" w:firstLineChars="200"/>
        <w:jc w:val="both"/>
        <w:rPr>
          <w:rFonts w:ascii="楷体_GB2312" w:eastAsia="楷体_GB2312"/>
          <w:sz w:val="32"/>
          <w:szCs w:val="32"/>
        </w:rPr>
      </w:pPr>
      <w:r>
        <w:rPr>
          <w:rFonts w:hint="eastAsia" w:ascii="仿宋_GB2312" w:eastAsia="仿宋_GB2312"/>
          <w:sz w:val="32"/>
          <w:szCs w:val="32"/>
          <w:lang w:val="en-US"/>
        </w:rPr>
        <w:t>6</w:t>
      </w:r>
      <w:r>
        <w:rPr>
          <w:rFonts w:hint="eastAsia" w:ascii="仿宋_GB2312" w:eastAsia="仿宋_GB2312"/>
          <w:sz w:val="32"/>
          <w:szCs w:val="32"/>
        </w:rPr>
        <w:t>.研究建立建筑单体划分、赋码、落图的工作规程和操作指南。新建项目在首次办理建设工程规划许可、施工图设计文件审查等手续时，为建筑单体赋予全生命周期唯一的单体建筑编码，与项目代码相关联，并通过部门共享、报建审批等方式，获取项目和建筑单体的空间位置信息。</w:t>
      </w:r>
      <w:r>
        <w:rPr>
          <w:rFonts w:hint="eastAsia" w:ascii="楷体_GB2312" w:eastAsia="楷体_GB2312"/>
          <w:sz w:val="32"/>
          <w:szCs w:val="32"/>
        </w:rPr>
        <w:t>（牵头部门：</w:t>
      </w:r>
      <w:r>
        <w:rPr>
          <w:rFonts w:hint="eastAsia" w:ascii="楷体_GB2312" w:eastAsia="楷体_GB2312"/>
          <w:color w:val="000000" w:themeColor="text1"/>
          <w:sz w:val="32"/>
          <w:szCs w:val="32"/>
          <w14:textFill>
            <w14:solidFill>
              <w14:schemeClr w14:val="tx1"/>
            </w14:solidFill>
          </w14:textFill>
        </w:rPr>
        <w:t>区行政审批局</w:t>
      </w: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val="en-US"/>
          <w14:textFill>
            <w14:solidFill>
              <w14:schemeClr w14:val="tx1"/>
            </w14:solidFill>
          </w14:textFill>
        </w:rPr>
        <w:t>区住房城乡建设局</w:t>
      </w:r>
      <w:r>
        <w:rPr>
          <w:rFonts w:hint="eastAsia" w:ascii="楷体_GB2312" w:eastAsia="楷体_GB2312"/>
          <w:color w:val="000000" w:themeColor="text1"/>
          <w:sz w:val="32"/>
          <w:szCs w:val="32"/>
          <w:lang w:val="en-US" w:eastAsia="zh-CN"/>
          <w14:textFill>
            <w14:solidFill>
              <w14:schemeClr w14:val="tx1"/>
            </w14:solidFill>
          </w14:textFill>
        </w:rPr>
        <w:t>、</w:t>
      </w:r>
      <w:r>
        <w:rPr>
          <w:rFonts w:hint="eastAsia" w:ascii="楷体_GB2312" w:eastAsia="楷体_GB2312"/>
          <w:color w:val="000000" w:themeColor="text1"/>
          <w:sz w:val="32"/>
          <w:szCs w:val="32"/>
          <w:lang w:val="en-US"/>
          <w14:textFill>
            <w14:solidFill>
              <w14:schemeClr w14:val="tx1"/>
            </w14:solidFill>
          </w14:textFill>
        </w:rPr>
        <w:t>区自然资源局</w:t>
      </w:r>
      <w:r>
        <w:rPr>
          <w:rFonts w:hint="eastAsia" w:ascii="楷体_GB2312" w:eastAsia="楷体_GB2312"/>
          <w:color w:val="000000" w:themeColor="text1"/>
          <w:sz w:val="32"/>
          <w:szCs w:val="32"/>
          <w14:textFill>
            <w14:solidFill>
              <w14:schemeClr w14:val="tx1"/>
            </w14:solidFill>
          </w14:textFill>
        </w:rPr>
        <w:t>；</w:t>
      </w:r>
      <w:r>
        <w:rPr>
          <w:rFonts w:hint="eastAsia" w:ascii="楷体_GB2312" w:eastAsia="楷体_GB2312"/>
          <w:sz w:val="32"/>
          <w:szCs w:val="32"/>
        </w:rPr>
        <w:t>计划完成时限：2024年</w:t>
      </w:r>
      <w:r>
        <w:rPr>
          <w:rFonts w:hint="eastAsia" w:ascii="楷体_GB2312" w:eastAsia="楷体_GB2312"/>
          <w:sz w:val="32"/>
          <w:szCs w:val="32"/>
          <w:lang w:val="en-US" w:eastAsia="zh-CN"/>
        </w:rPr>
        <w:t>10</w:t>
      </w:r>
      <w:r>
        <w:rPr>
          <w:rFonts w:hint="eastAsia" w:ascii="楷体_GB2312" w:eastAsia="楷体_GB2312"/>
          <w:sz w:val="32"/>
          <w:szCs w:val="32"/>
        </w:rPr>
        <w:t>月底）</w:t>
      </w:r>
    </w:p>
    <w:p>
      <w:pPr>
        <w:spacing w:line="560" w:lineRule="exact"/>
        <w:ind w:firstLine="640" w:firstLineChars="200"/>
        <w:jc w:val="both"/>
        <w:rPr>
          <w:rFonts w:ascii="仿宋_GB2312" w:eastAsia="仿宋_GB2312"/>
          <w:sz w:val="44"/>
          <w:szCs w:val="44"/>
        </w:rPr>
      </w:pPr>
      <w:r>
        <w:rPr>
          <w:rFonts w:hint="eastAsia" w:ascii="仿宋_GB2312" w:eastAsia="仿宋_GB2312"/>
          <w:sz w:val="32"/>
          <w:szCs w:val="32"/>
          <w:lang w:val="en-US"/>
        </w:rPr>
        <w:t>7.</w:t>
      </w:r>
      <w:r>
        <w:rPr>
          <w:rFonts w:hint="eastAsia" w:ascii="仿宋_GB2312" w:eastAsia="仿宋_GB2312" w:cs="仿宋_GB2312"/>
          <w:sz w:val="32"/>
          <w:szCs w:val="32"/>
        </w:rPr>
        <w:t>存量建筑以业务办理为驱动进行</w:t>
      </w:r>
      <w:r>
        <w:rPr>
          <w:rFonts w:hint="eastAsia" w:ascii="仿宋_GB2312" w:eastAsia="仿宋_GB2312"/>
          <w:sz w:val="32"/>
          <w:szCs w:val="32"/>
        </w:rPr>
        <w:t>建筑单体赋码</w:t>
      </w:r>
      <w:r>
        <w:rPr>
          <w:rFonts w:hint="eastAsia" w:ascii="仿宋_GB2312" w:eastAsia="仿宋_GB2312" w:cs="仿宋_GB2312"/>
          <w:sz w:val="32"/>
          <w:szCs w:val="32"/>
        </w:rPr>
        <w:t>，实现项目立项、勘察、设计、施工、验收、交付、交易、使用、维修、拆除等房屋全生命周期的数据串联共享，逐步建立全域全量覆盖、动态更新的房屋基础数据库。在</w:t>
      </w:r>
      <w:r>
        <w:rPr>
          <w:rFonts w:hint="eastAsia" w:ascii="仿宋_GB2312" w:eastAsia="仿宋_GB2312"/>
          <w:sz w:val="32"/>
          <w:szCs w:val="32"/>
        </w:rPr>
        <w:t>后续审批手续、实施质量安全监督、建筑工人实名制管理、竣工验收等环节均关联项目代码、建筑单体编码、单体空间位置信息。</w:t>
      </w:r>
      <w:r>
        <w:rPr>
          <w:rFonts w:hint="eastAsia" w:ascii="楷体_GB2312" w:eastAsia="楷体_GB2312"/>
          <w:sz w:val="32"/>
          <w:szCs w:val="32"/>
        </w:rPr>
        <w:t>（牵头部门：</w:t>
      </w:r>
      <w:r>
        <w:rPr>
          <w:rFonts w:hint="eastAsia" w:ascii="楷体_GB2312" w:eastAsia="楷体_GB2312"/>
          <w:sz w:val="32"/>
          <w:szCs w:val="32"/>
          <w:lang w:val="en-US"/>
        </w:rPr>
        <w:t>区住房城乡建设局</w:t>
      </w:r>
      <w:r>
        <w:rPr>
          <w:rFonts w:hint="eastAsia" w:ascii="楷体_GB2312" w:eastAsia="楷体_GB2312"/>
          <w:sz w:val="32"/>
          <w:szCs w:val="32"/>
        </w:rPr>
        <w:t>；计划完成时限：2024年</w:t>
      </w:r>
      <w:r>
        <w:rPr>
          <w:rFonts w:hint="eastAsia" w:ascii="楷体_GB2312" w:eastAsia="楷体_GB2312"/>
          <w:sz w:val="32"/>
          <w:szCs w:val="32"/>
          <w:lang w:val="en-US" w:eastAsia="zh-CN"/>
        </w:rPr>
        <w:t>10</w:t>
      </w:r>
      <w:r>
        <w:rPr>
          <w:rFonts w:hint="eastAsia" w:ascii="楷体_GB2312" w:eastAsia="楷体_GB2312"/>
          <w:sz w:val="32"/>
          <w:szCs w:val="32"/>
        </w:rPr>
        <w:t>月底）</w:t>
      </w:r>
    </w:p>
    <w:p>
      <w:pPr>
        <w:spacing w:line="560" w:lineRule="exact"/>
        <w:ind w:firstLine="640" w:firstLineChars="200"/>
        <w:jc w:val="both"/>
        <w:rPr>
          <w:rFonts w:ascii="楷体_GB2312" w:eastAsia="楷体_GB2312"/>
          <w:sz w:val="32"/>
          <w:szCs w:val="32"/>
        </w:rPr>
      </w:pPr>
      <w:r>
        <w:rPr>
          <w:rFonts w:hint="eastAsia" w:ascii="楷体_GB2312" w:eastAsia="楷体_GB2312"/>
          <w:sz w:val="32"/>
          <w:szCs w:val="32"/>
        </w:rPr>
        <w:t>（三）建立全生命周期数据归集和“落图”机制</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rPr>
        <w:t>8</w:t>
      </w:r>
      <w:r>
        <w:rPr>
          <w:rFonts w:hint="eastAsia" w:ascii="仿宋_GB2312" w:eastAsia="仿宋_GB2312"/>
          <w:sz w:val="32"/>
          <w:szCs w:val="32"/>
        </w:rPr>
        <w:t>.推动工程审批平台、建筑市场监管公共服务平台、质量安全监管平台、建筑工人实名制管理、房屋安全管理、公共资源交易等相关系统互联互通、协同应用，建立工程建设项目立项、招投标、设计、施工、验收、运维等环节审批、监管信息自动归集共享机制，实现各系统之间数据全面共享，前序环节已经获取的信息、材料等，不再要求企业重复填报。</w:t>
      </w:r>
      <w:r>
        <w:rPr>
          <w:rFonts w:hint="eastAsia" w:ascii="楷体_GB2312" w:eastAsia="楷体_GB2312"/>
          <w:sz w:val="32"/>
          <w:szCs w:val="32"/>
        </w:rPr>
        <w:t>（牵头部门：区行政审批局、</w:t>
      </w:r>
      <w:r>
        <w:rPr>
          <w:rFonts w:hint="eastAsia" w:ascii="楷体_GB2312" w:eastAsia="楷体_GB2312"/>
          <w:sz w:val="32"/>
          <w:szCs w:val="32"/>
          <w:lang w:val="en-US"/>
        </w:rPr>
        <w:t>区住房城乡建设局</w:t>
      </w:r>
      <w:r>
        <w:rPr>
          <w:rFonts w:hint="eastAsia" w:ascii="楷体_GB2312" w:eastAsia="楷体_GB2312"/>
          <w:sz w:val="32"/>
          <w:szCs w:val="32"/>
        </w:rPr>
        <w:t>；计划完成时限：2024年</w:t>
      </w:r>
      <w:r>
        <w:rPr>
          <w:rFonts w:hint="eastAsia" w:ascii="楷体_GB2312" w:eastAsia="楷体_GB2312"/>
          <w:sz w:val="32"/>
          <w:szCs w:val="32"/>
          <w:lang w:val="en-US" w:eastAsia="zh-CN"/>
        </w:rPr>
        <w:t>9</w:t>
      </w:r>
      <w:r>
        <w:rPr>
          <w:rFonts w:hint="eastAsia" w:ascii="楷体_GB2312" w:eastAsia="楷体_GB2312"/>
          <w:sz w:val="32"/>
          <w:szCs w:val="32"/>
        </w:rPr>
        <w:t>月底）</w:t>
      </w:r>
    </w:p>
    <w:p>
      <w:pPr>
        <w:spacing w:line="560" w:lineRule="exact"/>
        <w:ind w:firstLine="640" w:firstLineChars="200"/>
        <w:jc w:val="both"/>
        <w:rPr>
          <w:rFonts w:ascii="楷体_GB2312" w:eastAsia="楷体_GB2312"/>
          <w:sz w:val="32"/>
          <w:szCs w:val="32"/>
        </w:rPr>
      </w:pPr>
      <w:r>
        <w:rPr>
          <w:rFonts w:hint="eastAsia" w:ascii="仿宋_GB2312" w:eastAsia="仿宋_GB2312" w:cs="仿宋_GB2312"/>
          <w:sz w:val="32"/>
          <w:szCs w:val="32"/>
          <w:lang w:val="en-US"/>
        </w:rPr>
        <w:t>9</w:t>
      </w:r>
      <w:r>
        <w:rPr>
          <w:rFonts w:hint="eastAsia" w:ascii="仿宋_GB2312" w:eastAsia="仿宋_GB2312" w:cs="仿宋_GB2312"/>
          <w:sz w:val="32"/>
          <w:szCs w:val="32"/>
        </w:rPr>
        <w:t>.通过对新建工程项目范围、楼幢单体图形的自动化提取，以图形为抓手，同步实现项目固定资产投资项目代码、项目代码、不动产单元代码、房屋统一编码等面向不同业务需求的多套编码关联关系，全面贯通项目审批、监管、房屋管理、不动产登记等多领域、全生命周期管理。</w:t>
      </w:r>
      <w:r>
        <w:rPr>
          <w:rFonts w:hint="eastAsia" w:ascii="楷体_GB2312" w:eastAsia="楷体_GB2312"/>
          <w:sz w:val="32"/>
          <w:szCs w:val="32"/>
        </w:rPr>
        <w:t>（牵头部门：</w:t>
      </w:r>
      <w:r>
        <w:rPr>
          <w:rFonts w:hint="eastAsia" w:ascii="楷体_GB2312" w:eastAsia="楷体_GB2312"/>
          <w:sz w:val="32"/>
          <w:szCs w:val="32"/>
          <w:lang w:val="en-US" w:eastAsia="zh-CN"/>
        </w:rPr>
        <w:t>区行政审批局、</w:t>
      </w:r>
      <w:r>
        <w:rPr>
          <w:rFonts w:hint="eastAsia" w:ascii="楷体_GB2312" w:eastAsia="楷体_GB2312"/>
          <w:sz w:val="32"/>
          <w:szCs w:val="32"/>
          <w:lang w:val="en-US"/>
        </w:rPr>
        <w:t>区住房城乡建设局</w:t>
      </w:r>
      <w:r>
        <w:rPr>
          <w:rFonts w:hint="eastAsia" w:ascii="楷体_GB2312" w:eastAsia="楷体_GB2312"/>
          <w:sz w:val="32"/>
          <w:szCs w:val="32"/>
          <w:lang w:val="en-US" w:eastAsia="zh-CN"/>
        </w:rPr>
        <w:t>、区自然资源局</w:t>
      </w:r>
      <w:r>
        <w:rPr>
          <w:rFonts w:hint="eastAsia" w:ascii="楷体_GB2312" w:eastAsia="楷体_GB2312"/>
          <w:strike w:val="0"/>
          <w:dstrike w:val="0"/>
          <w:color w:val="000000" w:themeColor="text1"/>
          <w:sz w:val="32"/>
          <w:szCs w:val="32"/>
          <w14:textFill>
            <w14:solidFill>
              <w14:schemeClr w14:val="tx1"/>
            </w14:solidFill>
          </w14:textFill>
        </w:rPr>
        <w:t>；</w:t>
      </w:r>
      <w:r>
        <w:rPr>
          <w:rFonts w:hint="eastAsia" w:ascii="楷体_GB2312" w:eastAsia="楷体_GB2312"/>
          <w:sz w:val="32"/>
          <w:szCs w:val="32"/>
        </w:rPr>
        <w:t>计划完成时限：2024年</w:t>
      </w:r>
      <w:r>
        <w:rPr>
          <w:rFonts w:hint="eastAsia" w:ascii="楷体_GB2312" w:eastAsia="楷体_GB2312"/>
          <w:sz w:val="32"/>
          <w:szCs w:val="32"/>
          <w:lang w:val="en-US" w:eastAsia="zh-CN"/>
        </w:rPr>
        <w:t>10</w:t>
      </w:r>
      <w:r>
        <w:rPr>
          <w:rFonts w:hint="eastAsia" w:ascii="楷体_GB2312" w:eastAsia="楷体_GB2312"/>
          <w:sz w:val="32"/>
          <w:szCs w:val="32"/>
        </w:rPr>
        <w:t>月底）</w:t>
      </w:r>
    </w:p>
    <w:p>
      <w:pPr>
        <w:overflowPunct w:val="0"/>
        <w:autoSpaceDE w:val="0"/>
        <w:autoSpaceDN w:val="0"/>
        <w:spacing w:line="560" w:lineRule="exact"/>
        <w:ind w:left="319" w:leftChars="145" w:firstLine="320" w:firstLineChars="100"/>
        <w:jc w:val="both"/>
        <w:rPr>
          <w:rFonts w:hint="eastAsia" w:ascii="仿宋_GB2312" w:eastAsia="仿宋_GB2312" w:cs="仿宋_GB2312"/>
          <w:sz w:val="32"/>
          <w:szCs w:val="32"/>
        </w:rPr>
      </w:pPr>
      <w:r>
        <w:rPr>
          <w:rFonts w:ascii="仿宋_GB2312" w:eastAsia="仿宋_GB2312"/>
          <w:sz w:val="32"/>
          <w:szCs w:val="32"/>
        </w:rPr>
        <w:t>1</w:t>
      </w:r>
      <w:r>
        <w:rPr>
          <w:rFonts w:hint="eastAsia" w:ascii="仿宋_GB2312" w:eastAsia="仿宋_GB2312"/>
          <w:sz w:val="32"/>
          <w:szCs w:val="32"/>
          <w:lang w:val="en-US"/>
        </w:rPr>
        <w:t>0</w:t>
      </w:r>
      <w:r>
        <w:rPr>
          <w:rFonts w:hint="eastAsia" w:ascii="仿宋_GB2312" w:eastAsia="仿宋_GB2312"/>
          <w:sz w:val="32"/>
          <w:szCs w:val="32"/>
        </w:rPr>
        <w:t>.</w:t>
      </w:r>
      <w:r>
        <w:rPr>
          <w:rFonts w:hint="eastAsia" w:ascii="仿宋_GB2312" w:eastAsia="仿宋_GB2312"/>
          <w:color w:val="000000"/>
          <w:sz w:val="32"/>
          <w:szCs w:val="32"/>
          <w:lang w:val="en-US" w:eastAsia="zh-CN"/>
        </w:rPr>
        <w:t>配合青岛市</w:t>
      </w:r>
      <w:r>
        <w:rPr>
          <w:rFonts w:hint="eastAsia" w:ascii="仿宋_GB2312" w:eastAsia="仿宋_GB2312"/>
          <w:sz w:val="32"/>
          <w:szCs w:val="32"/>
          <w:lang w:val="en-US"/>
        </w:rPr>
        <w:t>加强</w:t>
      </w:r>
      <w:r>
        <w:rPr>
          <w:rFonts w:hint="eastAsia" w:ascii="仿宋_GB2312" w:eastAsia="仿宋_GB2312"/>
          <w:sz w:val="32"/>
          <w:szCs w:val="32"/>
        </w:rPr>
        <w:t>工程审批平台</w:t>
      </w:r>
      <w:r>
        <w:rPr>
          <w:rFonts w:hint="eastAsia" w:ascii="仿宋_GB2312" w:eastAsia="仿宋_GB2312"/>
          <w:sz w:val="32"/>
          <w:szCs w:val="32"/>
          <w:lang w:val="en-US"/>
        </w:rPr>
        <w:t>与</w:t>
      </w:r>
      <w:r>
        <w:rPr>
          <w:rFonts w:hint="eastAsia" w:ascii="仿宋_GB2312" w:eastAsia="仿宋_GB2312" w:cs="仿宋_GB2312"/>
          <w:sz w:val="32"/>
          <w:szCs w:val="32"/>
        </w:rPr>
        <w:t>工程建设项目规划土地</w:t>
      </w:r>
    </w:p>
    <w:p>
      <w:pPr>
        <w:overflowPunct w:val="0"/>
        <w:autoSpaceDE w:val="0"/>
        <w:autoSpaceDN w:val="0"/>
        <w:spacing w:line="560" w:lineRule="exact"/>
        <w:jc w:val="both"/>
        <w:rPr>
          <w:rFonts w:ascii="楷体_GB2312" w:eastAsia="楷体_GB2312"/>
          <w:sz w:val="32"/>
          <w:szCs w:val="32"/>
        </w:rPr>
      </w:pPr>
      <w:r>
        <w:rPr>
          <w:rFonts w:hint="eastAsia" w:ascii="仿宋_GB2312" w:eastAsia="仿宋_GB2312" w:cs="仿宋_GB2312"/>
          <w:sz w:val="32"/>
          <w:szCs w:val="32"/>
        </w:rPr>
        <w:t>审批服务系统、“一码</w:t>
      </w:r>
      <w:r>
        <w:rPr>
          <w:rFonts w:hint="eastAsia" w:ascii="仿宋_GB2312" w:eastAsia="仿宋_GB2312" w:cs="仿宋_GB2312"/>
          <w:sz w:val="32"/>
          <w:szCs w:val="32"/>
          <w:lang w:val="en-US"/>
        </w:rPr>
        <w:t>关联</w:t>
      </w:r>
      <w:r>
        <w:rPr>
          <w:rFonts w:hint="eastAsia" w:ascii="仿宋_GB2312" w:eastAsia="仿宋_GB2312" w:cs="仿宋_GB2312"/>
          <w:sz w:val="32"/>
          <w:szCs w:val="32"/>
        </w:rPr>
        <w:t>”</w:t>
      </w:r>
      <w:r>
        <w:rPr>
          <w:rFonts w:hint="eastAsia" w:ascii="仿宋_GB2312" w:eastAsia="仿宋_GB2312" w:cs="仿宋_GB2312"/>
          <w:sz w:val="32"/>
          <w:szCs w:val="32"/>
          <w:lang w:val="en-US"/>
        </w:rPr>
        <w:t>服务</w:t>
      </w:r>
      <w:r>
        <w:rPr>
          <w:rFonts w:hint="eastAsia" w:ascii="仿宋_GB2312" w:eastAsia="仿宋_GB2312" w:cs="仿宋_GB2312"/>
          <w:sz w:val="32"/>
          <w:szCs w:val="32"/>
        </w:rPr>
        <w:t>系统等不动产业务系统</w:t>
      </w:r>
      <w:r>
        <w:rPr>
          <w:rFonts w:hint="eastAsia" w:ascii="仿宋_GB2312" w:eastAsia="仿宋_GB2312" w:cs="仿宋_GB2312"/>
          <w:sz w:val="32"/>
          <w:szCs w:val="32"/>
          <w:lang w:val="en-US"/>
        </w:rPr>
        <w:t>互联互通、协同应用，</w:t>
      </w:r>
      <w:r>
        <w:rPr>
          <w:rFonts w:ascii="仿宋_GB2312" w:eastAsia="仿宋_GB2312" w:cs="仿宋_GB2312"/>
          <w:sz w:val="32"/>
          <w:szCs w:val="32"/>
          <w:lang w:val="en-US"/>
        </w:rPr>
        <w:t>梳理单体代码与项目代码、不动产单元代码对应关系，实现业务系统间自动关联匹配各代码和信息共享，提高业务办理效率。</w:t>
      </w:r>
      <w:r>
        <w:rPr>
          <w:rFonts w:hint="eastAsia" w:ascii="楷体_GB2312" w:eastAsia="楷体_GB2312"/>
          <w:sz w:val="32"/>
          <w:szCs w:val="32"/>
        </w:rPr>
        <w:t>（牵头部门：</w:t>
      </w:r>
      <w:r>
        <w:rPr>
          <w:rFonts w:hint="eastAsia" w:ascii="楷体_GB2312" w:eastAsia="楷体_GB2312"/>
          <w:sz w:val="32"/>
          <w:szCs w:val="32"/>
          <w:lang w:val="en-US"/>
        </w:rPr>
        <w:t>区自然资源局</w:t>
      </w:r>
      <w:r>
        <w:rPr>
          <w:rFonts w:hint="eastAsia" w:ascii="楷体_GB2312" w:eastAsia="楷体_GB2312"/>
          <w:sz w:val="32"/>
          <w:szCs w:val="32"/>
        </w:rPr>
        <w:t>、区行政审批局；计划完成时限：2024年</w:t>
      </w:r>
      <w:r>
        <w:rPr>
          <w:rFonts w:hint="eastAsia" w:ascii="楷体_GB2312" w:eastAsia="楷体_GB2312"/>
          <w:sz w:val="32"/>
          <w:szCs w:val="32"/>
          <w:lang w:val="en-US" w:eastAsia="zh-CN"/>
        </w:rPr>
        <w:t>10</w:t>
      </w:r>
      <w:r>
        <w:rPr>
          <w:rFonts w:hint="eastAsia" w:ascii="楷体_GB2312" w:eastAsia="楷体_GB2312"/>
          <w:sz w:val="32"/>
          <w:szCs w:val="32"/>
        </w:rPr>
        <w:t>月底）</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ascii="楷体_GB2312" w:eastAsia="楷体_GB2312"/>
          <w:strike w:val="0"/>
          <w:dstrike w:val="0"/>
          <w:sz w:val="32"/>
          <w:szCs w:val="32"/>
        </w:rPr>
      </w:pPr>
      <w:r>
        <w:rPr>
          <w:rFonts w:hint="eastAsia" w:ascii="楷体_GB2312" w:eastAsia="楷体_GB2312"/>
          <w:strike w:val="0"/>
          <w:dstrike w:val="0"/>
          <w:sz w:val="32"/>
          <w:szCs w:val="32"/>
        </w:rPr>
        <w:t>（四）推进工程建设项目图纸全过程数字化管理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eastAsia="仿宋_GB2312" w:cs="楷体_GB2312"/>
          <w:strike w:val="0"/>
          <w:dstrike w:val="0"/>
          <w:sz w:val="32"/>
          <w:szCs w:val="32"/>
        </w:rPr>
      </w:pPr>
      <w:r>
        <w:rPr>
          <w:rFonts w:hint="eastAsia" w:ascii="仿宋_GB2312" w:eastAsia="仿宋_GB2312" w:cs="楷体_GB2312"/>
          <w:strike w:val="0"/>
          <w:dstrike w:val="0"/>
          <w:sz w:val="32"/>
          <w:szCs w:val="32"/>
          <w:lang w:val="en-US"/>
        </w:rPr>
        <w:t>11.</w:t>
      </w:r>
      <w:r>
        <w:rPr>
          <w:rFonts w:hint="eastAsia" w:ascii="仿宋_GB2312" w:eastAsia="仿宋_GB2312" w:cs="楷体_GB2312"/>
          <w:strike w:val="0"/>
          <w:dstrike w:val="0"/>
          <w:sz w:val="32"/>
          <w:szCs w:val="32"/>
        </w:rPr>
        <w:t>加强工程建设图纸设计、施工、变更、验收、档案移交全过程施工图数字化管理。探索为有关部门开展监管、执法、应急救援，为企业群众装饰装修、维修改造等提供便捷的图纸查询服务。探索工程建设项目全生命周期图纸在线管理，实现对规划设计图、施工图、竣工图、测绘图等统一管理。</w:t>
      </w:r>
      <w:r>
        <w:rPr>
          <w:rFonts w:hint="eastAsia" w:ascii="楷体_GB2312" w:eastAsia="楷体_GB2312"/>
          <w:strike w:val="0"/>
          <w:dstrike w:val="0"/>
          <w:sz w:val="32"/>
          <w:szCs w:val="32"/>
        </w:rPr>
        <w:t>（牵头部门：</w:t>
      </w:r>
      <w:r>
        <w:rPr>
          <w:rFonts w:hint="eastAsia" w:ascii="楷体_GB2312" w:eastAsia="楷体_GB2312"/>
          <w:strike w:val="0"/>
          <w:dstrike w:val="0"/>
          <w:sz w:val="32"/>
          <w:szCs w:val="32"/>
          <w:lang w:val="en-US"/>
        </w:rPr>
        <w:t>区住房城乡建设局</w:t>
      </w:r>
      <w:r>
        <w:rPr>
          <w:rFonts w:hint="eastAsia" w:ascii="楷体_GB2312" w:eastAsia="楷体_GB2312"/>
          <w:strike w:val="0"/>
          <w:dstrike w:val="0"/>
          <w:sz w:val="32"/>
          <w:szCs w:val="32"/>
        </w:rPr>
        <w:t>、区自然资源局、区行政审批局；计划完成时限：2024年</w:t>
      </w:r>
      <w:r>
        <w:rPr>
          <w:rFonts w:hint="eastAsia" w:ascii="楷体_GB2312" w:eastAsia="楷体_GB2312"/>
          <w:strike w:val="0"/>
          <w:dstrike w:val="0"/>
          <w:sz w:val="32"/>
          <w:szCs w:val="32"/>
          <w:lang w:val="en-US" w:eastAsia="zh-CN"/>
        </w:rPr>
        <w:t>9</w:t>
      </w:r>
      <w:r>
        <w:rPr>
          <w:rFonts w:hint="eastAsia" w:ascii="楷体_GB2312" w:eastAsia="楷体_GB2312"/>
          <w:strike w:val="0"/>
          <w:dstrike w:val="0"/>
          <w:sz w:val="32"/>
          <w:szCs w:val="32"/>
        </w:rPr>
        <w:t>月底）</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pPr>
      <w:r>
        <w:rPr>
          <w:rFonts w:hint="eastAsia" w:ascii="仿宋_GB2312" w:eastAsia="仿宋_GB2312"/>
          <w:strike w:val="0"/>
          <w:dstrike w:val="0"/>
          <w:sz w:val="32"/>
          <w:szCs w:val="32"/>
        </w:rPr>
        <w:t>1</w:t>
      </w:r>
      <w:r>
        <w:rPr>
          <w:rFonts w:hint="eastAsia" w:ascii="仿宋_GB2312" w:eastAsia="仿宋_GB2312"/>
          <w:strike w:val="0"/>
          <w:dstrike w:val="0"/>
          <w:sz w:val="32"/>
          <w:szCs w:val="32"/>
          <w:lang w:val="en-US"/>
        </w:rPr>
        <w:t>2</w:t>
      </w:r>
      <w:r>
        <w:rPr>
          <w:rFonts w:hint="eastAsia" w:ascii="仿宋_GB2312" w:eastAsia="仿宋_GB2312"/>
          <w:strike w:val="0"/>
          <w:dstrike w:val="0"/>
          <w:sz w:val="32"/>
          <w:szCs w:val="32"/>
        </w:rPr>
        <w:t>.全面应用数字化图纸，</w:t>
      </w:r>
      <w:r>
        <w:rPr>
          <w:rFonts w:hint="eastAsia" w:ascii="仿宋_GB2312" w:eastAsia="仿宋_GB2312" w:cs="仿宋_GB2312"/>
          <w:strike w:val="0"/>
          <w:dstrike w:val="0"/>
          <w:sz w:val="32"/>
          <w:szCs w:val="32"/>
        </w:rPr>
        <w:t>依托青岛市数字化图纸全过程监管系统，实现新建工程建设项目（有保密要求的建设项目除外）从勘察、设计、图审、消防设计审查、施工质量安全监管、竣工验收、消防验收（备案）到档案收储等各环节</w:t>
      </w:r>
      <w:r>
        <w:rPr>
          <w:rFonts w:hint="eastAsia" w:ascii="仿宋_GB2312" w:eastAsia="仿宋_GB2312" w:cs="仿宋_GB2312"/>
          <w:strike w:val="0"/>
          <w:dstrike w:val="0"/>
          <w:sz w:val="32"/>
          <w:szCs w:val="32"/>
          <w:lang w:val="en-US" w:eastAsia="zh-CN"/>
        </w:rPr>
        <w:t>实施</w:t>
      </w:r>
      <w:r>
        <w:rPr>
          <w:rFonts w:hint="eastAsia" w:ascii="仿宋_GB2312" w:eastAsia="仿宋_GB2312" w:cs="仿宋_GB2312"/>
          <w:strike w:val="0"/>
          <w:dstrike w:val="0"/>
          <w:sz w:val="32"/>
          <w:szCs w:val="32"/>
        </w:rPr>
        <w:t>全过程数字化图纸闭环管理，实现“一套图纸”多部门在线使用，</w:t>
      </w:r>
      <w:r>
        <w:rPr>
          <w:rFonts w:hint="eastAsia" w:ascii="仿宋_GB2312" w:eastAsia="仿宋_GB2312"/>
          <w:strike w:val="0"/>
          <w:dstrike w:val="0"/>
          <w:sz w:val="32"/>
          <w:szCs w:val="32"/>
        </w:rPr>
        <w:t>将系统数字化图纸作为相关部门监督检查、验收检查、质量安全事故调查等的依据。</w:t>
      </w:r>
      <w:r>
        <w:rPr>
          <w:rFonts w:hint="eastAsia" w:ascii="楷体_GB2312" w:eastAsia="楷体_GB2312"/>
          <w:strike w:val="0"/>
          <w:dstrike w:val="0"/>
          <w:sz w:val="32"/>
          <w:szCs w:val="32"/>
        </w:rPr>
        <w:t>（牵头部门：</w:t>
      </w:r>
      <w:r>
        <w:rPr>
          <w:rFonts w:hint="eastAsia" w:ascii="楷体_GB2312" w:eastAsia="楷体_GB2312"/>
          <w:strike w:val="0"/>
          <w:dstrike w:val="0"/>
          <w:sz w:val="32"/>
          <w:szCs w:val="32"/>
          <w:lang w:val="en-US"/>
        </w:rPr>
        <w:t>区住房城乡建设局</w:t>
      </w:r>
      <w:r>
        <w:rPr>
          <w:rFonts w:hint="eastAsia" w:ascii="楷体_GB2312" w:eastAsia="楷体_GB2312"/>
          <w:strike w:val="0"/>
          <w:dstrike w:val="0"/>
          <w:sz w:val="32"/>
          <w:szCs w:val="32"/>
        </w:rPr>
        <w:t>、区行政审批局；计划完成时限：2024年</w:t>
      </w:r>
      <w:r>
        <w:rPr>
          <w:rFonts w:hint="eastAsia" w:ascii="楷体_GB2312" w:eastAsia="楷体_GB2312"/>
          <w:strike w:val="0"/>
          <w:dstrike w:val="0"/>
          <w:sz w:val="32"/>
          <w:szCs w:val="32"/>
          <w:lang w:val="en-US" w:eastAsia="zh-CN"/>
        </w:rPr>
        <w:t>7</w:t>
      </w:r>
      <w:r>
        <w:rPr>
          <w:rFonts w:hint="eastAsia" w:ascii="楷体_GB2312" w:eastAsia="楷体_GB2312"/>
          <w:strike w:val="0"/>
          <w:dstrike w:val="0"/>
          <w:sz w:val="32"/>
          <w:szCs w:val="32"/>
        </w:rPr>
        <w:t>月底）</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（五）推进BIM报建和智能辅助审查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ascii="楷体_GB2312" w:eastAsia="楷体_GB2312"/>
          <w:strike w:val="0"/>
          <w:dstrike w:val="0"/>
          <w:color w:val="000000"/>
          <w:sz w:val="32"/>
          <w:szCs w:val="32"/>
        </w:rPr>
      </w:pPr>
      <w:r>
        <w:rPr>
          <w:rFonts w:hint="eastAsia" w:ascii="仿宋_GB2312" w:eastAsia="仿宋_GB2312"/>
          <w:sz w:val="32"/>
          <w:szCs w:val="32"/>
        </w:rPr>
        <w:t>1</w:t>
      </w:r>
      <w:r>
        <w:rPr>
          <w:rFonts w:hint="eastAsia" w:ascii="仿宋_GB2312" w:eastAsia="仿宋_GB2312"/>
          <w:sz w:val="32"/>
          <w:szCs w:val="32"/>
          <w:lang w:val="en-US"/>
        </w:rPr>
        <w:t>3</w:t>
      </w:r>
      <w:r>
        <w:rPr>
          <w:rFonts w:hint="eastAsia" w:ascii="仿宋_GB2312" w:eastAsia="仿宋_GB2312"/>
          <w:sz w:val="32"/>
          <w:szCs w:val="32"/>
        </w:rPr>
        <w:t>.加强国产建筑信息模型（BIM）技术在建筑全生命周期应用，选取一批项目，探索在</w:t>
      </w:r>
      <w:r>
        <w:rPr>
          <w:rFonts w:hint="eastAsia" w:ascii="仿宋_GB2312" w:eastAsia="仿宋_GB2312"/>
          <w:strike w:val="0"/>
          <w:dstrike w:val="0"/>
          <w:sz w:val="32"/>
          <w:szCs w:val="32"/>
        </w:rPr>
        <w:t>设计方案审查、施工图审查、</w:t>
      </w:r>
      <w:r>
        <w:rPr>
          <w:rFonts w:hint="eastAsia" w:ascii="仿宋_GB2312" w:eastAsia="仿宋_GB2312"/>
          <w:sz w:val="32"/>
          <w:szCs w:val="32"/>
        </w:rPr>
        <w:t>竣工验收、档案移交环节采用BIM成果提交和智能辅助审批，完善BIM成果交付和技术审查标准，探索基于BIM的建筑全生命周期审批监管创新模式和制度机制。</w:t>
      </w:r>
      <w:r>
        <w:rPr>
          <w:rFonts w:hint="eastAsia" w:ascii="楷体_GB2312" w:eastAsia="楷体_GB2312"/>
          <w:sz w:val="32"/>
          <w:szCs w:val="32"/>
        </w:rPr>
        <w:t>（牵头部门：</w:t>
      </w:r>
      <w:r>
        <w:rPr>
          <w:rFonts w:hint="eastAsia" w:ascii="楷体_GB2312" w:eastAsia="楷体_GB2312"/>
          <w:sz w:val="32"/>
          <w:szCs w:val="32"/>
          <w:lang w:val="en-US"/>
        </w:rPr>
        <w:t>区住房城乡建设局</w:t>
      </w:r>
      <w:r>
        <w:rPr>
          <w:rFonts w:hint="eastAsia" w:ascii="楷体_GB2312" w:eastAsia="楷体_GB2312"/>
          <w:sz w:val="32"/>
          <w:szCs w:val="32"/>
          <w:lang w:eastAsia="zh-CN"/>
        </w:rPr>
        <w:t>、</w:t>
      </w:r>
      <w:r>
        <w:rPr>
          <w:rFonts w:hint="eastAsia" w:ascii="楷体_GB2312" w:eastAsia="楷体_GB2312"/>
          <w:strike w:val="0"/>
          <w:dstrike w:val="0"/>
          <w:color w:val="000000"/>
          <w:sz w:val="32"/>
          <w:szCs w:val="32"/>
          <w:lang w:val="en-US"/>
        </w:rPr>
        <w:t>区自然资源局</w:t>
      </w:r>
      <w:r>
        <w:rPr>
          <w:rFonts w:hint="eastAsia" w:ascii="楷体_GB2312" w:eastAsia="楷体_GB2312"/>
          <w:strike w:val="0"/>
          <w:dstrike w:val="0"/>
          <w:color w:val="000000"/>
          <w:sz w:val="32"/>
          <w:szCs w:val="32"/>
        </w:rPr>
        <w:t>；计划完成时限：2024年</w:t>
      </w:r>
      <w:r>
        <w:rPr>
          <w:rFonts w:hint="eastAsia" w:ascii="楷体_GB2312" w:eastAsia="楷体_GB2312"/>
          <w:strike w:val="0"/>
          <w:dstrike w:val="0"/>
          <w:color w:val="000000"/>
          <w:sz w:val="32"/>
          <w:szCs w:val="32"/>
          <w:lang w:val="en-US" w:eastAsia="zh-CN"/>
        </w:rPr>
        <w:t>9</w:t>
      </w:r>
      <w:r>
        <w:rPr>
          <w:rFonts w:hint="eastAsia" w:ascii="楷体_GB2312" w:eastAsia="楷体_GB2312"/>
          <w:strike w:val="0"/>
          <w:dstrike w:val="0"/>
          <w:color w:val="000000"/>
          <w:sz w:val="32"/>
          <w:szCs w:val="32"/>
        </w:rPr>
        <w:t>月底）</w:t>
      </w:r>
    </w:p>
    <w:p>
      <w:pPr>
        <w:spacing w:line="560" w:lineRule="exact"/>
        <w:ind w:firstLine="640" w:firstLineChars="200"/>
        <w:jc w:val="both"/>
        <w:rPr>
          <w:rFonts w:hint="eastAsia" w:ascii="楷体_GB2312" w:eastAsia="楷体_GB2312"/>
          <w:sz w:val="32"/>
          <w:szCs w:val="32"/>
        </w:rPr>
      </w:pPr>
      <w:r>
        <w:rPr>
          <w:rFonts w:hint="eastAsia" w:ascii="仿宋_GB2312" w:eastAsia="仿宋_GB2312" w:cs="仿宋_GB2312"/>
          <w:strike w:val="0"/>
          <w:dstrike w:val="0"/>
          <w:color w:val="000000"/>
          <w:sz w:val="32"/>
          <w:szCs w:val="32"/>
          <w:lang w:val="en-US"/>
        </w:rPr>
        <w:t>14</w:t>
      </w:r>
      <w:r>
        <w:rPr>
          <w:rFonts w:hint="eastAsia" w:ascii="仿宋_GB2312" w:eastAsia="仿宋_GB2312" w:cs="仿宋_GB2312"/>
          <w:strike w:val="0"/>
          <w:dstrike w:val="0"/>
          <w:color w:val="000000"/>
          <w:sz w:val="32"/>
          <w:szCs w:val="32"/>
        </w:rPr>
        <w:t>.探索创新BIM数据格式，集成全专业强制性条文，以满足智能建造工作中对BIM模型的自主可控需求、质量需求和品质要求，在减少人工投入、提升工作效率的同时，</w:t>
      </w:r>
      <w:r>
        <w:rPr>
          <w:rFonts w:hint="eastAsia" w:ascii="仿宋_GB2312" w:eastAsia="仿宋_GB2312" w:cs="仿宋_GB2312"/>
          <w:sz w:val="32"/>
          <w:szCs w:val="32"/>
        </w:rPr>
        <w:t>利用数字化技术分析当前建筑行业绿色建筑、装配建筑和节能建筑走势。</w:t>
      </w:r>
      <w:r>
        <w:rPr>
          <w:rFonts w:hint="eastAsia" w:ascii="楷体_GB2312" w:eastAsia="楷体_GB2312"/>
          <w:sz w:val="32"/>
          <w:szCs w:val="32"/>
        </w:rPr>
        <w:t>（牵头部门：</w:t>
      </w:r>
      <w:r>
        <w:rPr>
          <w:rFonts w:hint="eastAsia" w:ascii="楷体_GB2312" w:eastAsia="楷体_GB2312"/>
          <w:sz w:val="32"/>
          <w:szCs w:val="32"/>
          <w:lang w:val="en-US"/>
        </w:rPr>
        <w:t>区住房城乡建设局</w:t>
      </w:r>
      <w:r>
        <w:rPr>
          <w:rFonts w:hint="eastAsia" w:ascii="楷体_GB2312" w:eastAsia="楷体_GB2312"/>
          <w:sz w:val="32"/>
          <w:szCs w:val="32"/>
        </w:rPr>
        <w:t>；计划完成时限：2024年</w:t>
      </w:r>
      <w:r>
        <w:rPr>
          <w:rFonts w:hint="eastAsia" w:ascii="楷体_GB2312" w:eastAsia="楷体_GB2312"/>
          <w:sz w:val="32"/>
          <w:szCs w:val="32"/>
          <w:lang w:val="en-US" w:eastAsia="zh-CN"/>
        </w:rPr>
        <w:t>9</w:t>
      </w:r>
      <w:r>
        <w:rPr>
          <w:rFonts w:hint="eastAsia" w:ascii="楷体_GB2312" w:eastAsia="楷体_GB2312"/>
          <w:sz w:val="32"/>
          <w:szCs w:val="32"/>
        </w:rPr>
        <w:t>月底）</w:t>
      </w:r>
    </w:p>
    <w:p>
      <w:pPr>
        <w:spacing w:line="560" w:lineRule="exact"/>
        <w:ind w:firstLine="640" w:firstLineChars="200"/>
        <w:jc w:val="both"/>
        <w:rPr>
          <w:rFonts w:ascii="楷体_GB2312" w:eastAsia="楷体_GB2312"/>
          <w:sz w:val="32"/>
          <w:szCs w:val="32"/>
        </w:rPr>
      </w:pPr>
      <w:r>
        <w:rPr>
          <w:rFonts w:hint="eastAsia" w:ascii="楷体_GB2312" w:eastAsia="楷体_GB2312"/>
          <w:sz w:val="32"/>
          <w:szCs w:val="32"/>
        </w:rPr>
        <w:t>（六）推动数字化管理模式创新</w:t>
      </w:r>
    </w:p>
    <w:p>
      <w:pPr>
        <w:spacing w:line="560" w:lineRule="exact"/>
        <w:ind w:firstLine="640" w:firstLineChars="200"/>
        <w:jc w:val="both"/>
        <w:rPr>
          <w:rFonts w:ascii="仿宋_GB2312" w:eastAsia="仿宋_GB2312"/>
          <w:sz w:val="32"/>
          <w:szCs w:val="32"/>
        </w:rPr>
      </w:pPr>
      <w:r>
        <w:rPr>
          <w:rFonts w:hint="eastAsia" w:ascii="仿宋_GB2312" w:eastAsia="仿宋_GB2312" w:cs="仿宋_GB2312"/>
          <w:sz w:val="32"/>
          <w:szCs w:val="32"/>
          <w:lang w:val="en-US"/>
        </w:rPr>
        <w:t>15</w:t>
      </w:r>
      <w:r>
        <w:rPr>
          <w:rFonts w:hint="eastAsia" w:ascii="仿宋_GB2312" w:eastAsia="仿宋_GB2312" w:cs="仿宋_GB2312"/>
          <w:sz w:val="32"/>
          <w:szCs w:val="32"/>
        </w:rPr>
        <w:t>.</w:t>
      </w:r>
      <w:r>
        <w:rPr>
          <w:rFonts w:ascii="仿宋_GB2312" w:eastAsia="仿宋_GB2312" w:cs="仿宋_GB2312"/>
          <w:sz w:val="32"/>
          <w:szCs w:val="32"/>
        </w:rPr>
        <w:t>推行</w:t>
      </w:r>
      <w:r>
        <w:rPr>
          <w:rFonts w:hint="eastAsia" w:ascii="仿宋_GB2312" w:eastAsia="仿宋_GB2312" w:cs="仿宋_GB2312"/>
          <w:sz w:val="32"/>
          <w:szCs w:val="32"/>
        </w:rPr>
        <w:t>智慧化工地，以“互联网+服务”为指导，以物联网技术为核心，充分利用传感网络、云计算、人工智能等信息技术,建立资源共享、数据互通的大数据仓库。将智慧化工地8大类76小项进行接口公开，并和项目现场进行充分对接，横向上覆盖人员、企业、质量、安全、绿色施工等业务信息，纵向上打通</w:t>
      </w:r>
      <w:r>
        <w:rPr>
          <w:rFonts w:hint="eastAsia" w:ascii="仿宋_GB2312" w:eastAsia="仿宋_GB2312" w:cs="仿宋_GB2312"/>
          <w:sz w:val="32"/>
          <w:szCs w:val="32"/>
          <w:lang w:val="en-US"/>
        </w:rPr>
        <w:t>与</w:t>
      </w:r>
      <w:r>
        <w:rPr>
          <w:rFonts w:hint="eastAsia" w:ascii="仿宋_GB2312" w:eastAsia="仿宋_GB2312" w:cs="仿宋_GB2312"/>
          <w:sz w:val="32"/>
          <w:szCs w:val="32"/>
        </w:rPr>
        <w:t>青岛市的数据链路，进一步推动全市数据互联互通的工作。</w:t>
      </w:r>
      <w:r>
        <w:rPr>
          <w:rFonts w:hint="eastAsia" w:ascii="楷体_GB2312" w:eastAsia="楷体_GB2312" w:cs="仿宋_GB2312"/>
          <w:sz w:val="32"/>
          <w:szCs w:val="32"/>
        </w:rPr>
        <w:t>（</w:t>
      </w:r>
      <w:r>
        <w:rPr>
          <w:rFonts w:hint="eastAsia" w:ascii="楷体_GB2312" w:eastAsia="楷体_GB2312"/>
          <w:sz w:val="32"/>
          <w:szCs w:val="32"/>
        </w:rPr>
        <w:t>牵头部门：</w:t>
      </w:r>
      <w:r>
        <w:rPr>
          <w:rFonts w:hint="eastAsia" w:ascii="楷体_GB2312" w:eastAsia="楷体_GB2312"/>
          <w:sz w:val="32"/>
          <w:szCs w:val="32"/>
          <w:lang w:val="en-US"/>
        </w:rPr>
        <w:t>区住房城乡建设局</w:t>
      </w:r>
      <w:r>
        <w:rPr>
          <w:rFonts w:hint="eastAsia" w:ascii="楷体_GB2312" w:eastAsia="楷体_GB2312"/>
          <w:sz w:val="32"/>
          <w:szCs w:val="32"/>
        </w:rPr>
        <w:t>；计划完成时限：2024年</w:t>
      </w:r>
      <w:r>
        <w:rPr>
          <w:rFonts w:hint="eastAsia" w:ascii="楷体_GB2312" w:eastAsia="楷体_GB2312"/>
          <w:sz w:val="32"/>
          <w:szCs w:val="32"/>
          <w:lang w:val="en-US" w:eastAsia="zh-CN"/>
        </w:rPr>
        <w:t>9</w:t>
      </w:r>
      <w:r>
        <w:rPr>
          <w:rFonts w:hint="eastAsia" w:ascii="楷体_GB2312" w:eastAsia="楷体_GB2312"/>
          <w:sz w:val="32"/>
          <w:szCs w:val="32"/>
        </w:rPr>
        <w:t>月底）</w:t>
      </w:r>
    </w:p>
    <w:p>
      <w:pPr>
        <w:spacing w:line="560" w:lineRule="exact"/>
        <w:ind w:firstLine="640" w:firstLineChars="200"/>
        <w:jc w:val="both"/>
        <w:rPr>
          <w:rFonts w:ascii="黑体" w:eastAsia="黑体"/>
          <w:sz w:val="32"/>
          <w:szCs w:val="32"/>
        </w:rPr>
      </w:pPr>
      <w:r>
        <w:rPr>
          <w:rFonts w:hint="eastAsia" w:ascii="仿宋_GB2312" w:eastAsia="仿宋_GB2312" w:cs="仿宋"/>
          <w:sz w:val="32"/>
          <w:szCs w:val="32"/>
          <w:lang w:val="en-US"/>
        </w:rPr>
        <w:t>16</w:t>
      </w:r>
      <w:r>
        <w:rPr>
          <w:rFonts w:hint="eastAsia" w:ascii="仿宋_GB2312" w:eastAsia="仿宋_GB2312" w:cs="仿宋"/>
          <w:sz w:val="32"/>
          <w:szCs w:val="32"/>
        </w:rPr>
        <w:t>.加快推进城建档案数字化转型，制定工程建设项目电子材料数据接收标准，完善原生电子竣工图归档体制机制，推进工程建设项目原生电子竣工图归档；</w:t>
      </w:r>
      <w:r>
        <w:rPr>
          <w:rFonts w:hint="eastAsia" w:ascii="仿宋_GB2312" w:eastAsia="仿宋_GB2312" w:cs="仿宋_GB2312"/>
          <w:sz w:val="32"/>
          <w:szCs w:val="32"/>
        </w:rPr>
        <w:t>将政府端和企业端管理应用进行有机结合，实现BIM模型的电子档案存储。</w:t>
      </w:r>
      <w:r>
        <w:rPr>
          <w:rFonts w:hint="eastAsia" w:ascii="楷体_GB2312" w:eastAsia="楷体_GB2312"/>
          <w:sz w:val="32"/>
          <w:szCs w:val="32"/>
        </w:rPr>
        <w:t>（牵头部门：</w:t>
      </w:r>
      <w:r>
        <w:rPr>
          <w:rFonts w:hint="eastAsia" w:ascii="楷体_GB2312" w:eastAsia="楷体_GB2312"/>
          <w:sz w:val="32"/>
          <w:szCs w:val="32"/>
          <w:lang w:val="en-US"/>
        </w:rPr>
        <w:t>区住房城乡建设局</w:t>
      </w:r>
      <w:r>
        <w:rPr>
          <w:rFonts w:hint="eastAsia" w:ascii="楷体_GB2312" w:eastAsia="楷体_GB2312"/>
          <w:sz w:val="32"/>
          <w:szCs w:val="32"/>
        </w:rPr>
        <w:t>；计划完成时限：2024年</w:t>
      </w:r>
      <w:r>
        <w:rPr>
          <w:rFonts w:hint="eastAsia" w:ascii="楷体_GB2312" w:eastAsia="楷体_GB2312"/>
          <w:sz w:val="32"/>
          <w:szCs w:val="32"/>
          <w:lang w:val="en-US" w:eastAsia="zh-CN"/>
        </w:rPr>
        <w:t>9</w:t>
      </w:r>
      <w:r>
        <w:rPr>
          <w:rFonts w:hint="eastAsia" w:ascii="楷体_GB2312" w:eastAsia="楷体_GB2312"/>
          <w:sz w:val="32"/>
          <w:szCs w:val="32"/>
        </w:rPr>
        <w:t>月底）</w:t>
      </w:r>
    </w:p>
    <w:p>
      <w:pPr>
        <w:spacing w:line="560" w:lineRule="exact"/>
        <w:ind w:firstLine="640" w:firstLineChars="200"/>
        <w:jc w:val="both"/>
        <w:rPr>
          <w:rFonts w:ascii="仿宋_GB2312" w:eastAsia="仿宋_GB2312" w:cs="阿里巴巴普惠体 Light"/>
          <w:sz w:val="32"/>
          <w:szCs w:val="32"/>
        </w:rPr>
      </w:pPr>
      <w:r>
        <w:rPr>
          <w:rFonts w:hint="eastAsia" w:ascii="仿宋_GB2312" w:eastAsia="仿宋_GB2312" w:cs="仿宋_GB2312"/>
          <w:sz w:val="32"/>
          <w:szCs w:val="32"/>
          <w:lang w:val="en-US"/>
        </w:rPr>
        <w:t>17</w:t>
      </w:r>
      <w:r>
        <w:rPr>
          <w:rFonts w:hint="eastAsia" w:ascii="仿宋_GB2312" w:eastAsia="仿宋_GB2312" w:cs="仿宋_GB2312"/>
          <w:sz w:val="32"/>
          <w:szCs w:val="32"/>
        </w:rPr>
        <w:t>.推行质量安全监管平台，</w:t>
      </w:r>
      <w:r>
        <w:rPr>
          <w:rFonts w:hint="eastAsia" w:ascii="仿宋_GB2312" w:eastAsia="仿宋_GB2312" w:cs="仿宋_GB2312"/>
          <w:sz w:val="32"/>
          <w:szCs w:val="32"/>
          <w:lang w:val="en-US" w:eastAsia="zh-CN"/>
        </w:rPr>
        <w:t>协助青岛市</w:t>
      </w:r>
      <w:r>
        <w:rPr>
          <w:rFonts w:hint="eastAsia" w:ascii="仿宋_GB2312" w:eastAsia="仿宋_GB2312" w:cs="仿宋_GB2312"/>
          <w:sz w:val="32"/>
          <w:szCs w:val="32"/>
        </w:rPr>
        <w:t>开发在线制定监督计划、监督交底、生成检查表、整改通知、整改回复、统计分析等功能模块，满足政府监管部门对在建工程依法完成质量安全相关工作监督检查需求，包含对工程建设责任主体的质量安全生产行为、施工现场的安全生产状况、工程实体质量和安全生产标准化开展情况等。（</w:t>
      </w:r>
      <w:r>
        <w:rPr>
          <w:rFonts w:hint="eastAsia" w:ascii="楷体_GB2312" w:eastAsia="楷体_GB2312"/>
          <w:sz w:val="32"/>
          <w:szCs w:val="32"/>
        </w:rPr>
        <w:t>牵头部门：</w:t>
      </w:r>
      <w:r>
        <w:rPr>
          <w:rFonts w:hint="eastAsia" w:ascii="楷体_GB2312" w:eastAsia="楷体_GB2312"/>
          <w:sz w:val="32"/>
          <w:szCs w:val="32"/>
          <w:lang w:val="en-US"/>
        </w:rPr>
        <w:t>区住房城乡建设局</w:t>
      </w:r>
      <w:r>
        <w:rPr>
          <w:rFonts w:hint="eastAsia" w:ascii="楷体_GB2312" w:eastAsia="楷体_GB2312"/>
          <w:sz w:val="32"/>
          <w:szCs w:val="32"/>
        </w:rPr>
        <w:t>；计划完成时限：2024年</w:t>
      </w:r>
      <w:r>
        <w:rPr>
          <w:rFonts w:hint="eastAsia" w:ascii="楷体_GB2312" w:eastAsia="楷体_GB2312"/>
          <w:sz w:val="32"/>
          <w:szCs w:val="32"/>
          <w:lang w:val="en-US" w:eastAsia="zh-CN"/>
        </w:rPr>
        <w:t>9</w:t>
      </w:r>
      <w:r>
        <w:rPr>
          <w:rFonts w:hint="eastAsia" w:ascii="楷体_GB2312" w:eastAsia="楷体_GB2312"/>
          <w:sz w:val="32"/>
          <w:szCs w:val="32"/>
        </w:rPr>
        <w:t>月底）</w:t>
      </w:r>
    </w:p>
    <w:p>
      <w:pPr>
        <w:spacing w:line="560" w:lineRule="exact"/>
        <w:ind w:firstLine="640" w:firstLineChars="200"/>
        <w:jc w:val="both"/>
        <w:rPr>
          <w:rFonts w:ascii="黑体" w:eastAsia="黑体"/>
          <w:sz w:val="32"/>
          <w:szCs w:val="32"/>
        </w:rPr>
      </w:pPr>
      <w:r>
        <w:rPr>
          <w:rFonts w:hint="eastAsia" w:ascii="仿宋_GB2312" w:eastAsia="仿宋_GB2312"/>
          <w:sz w:val="32"/>
          <w:szCs w:val="32"/>
        </w:rPr>
        <w:t>18.推行BIM+IoT数字监管，</w:t>
      </w:r>
      <w:r>
        <w:rPr>
          <w:rFonts w:hint="eastAsia" w:ascii="仿宋_GB2312" w:eastAsia="仿宋_GB2312" w:cs="仿宋_GB2312"/>
          <w:sz w:val="32"/>
          <w:szCs w:val="32"/>
        </w:rPr>
        <w:t>质量安全监管平台</w:t>
      </w:r>
      <w:r>
        <w:rPr>
          <w:rFonts w:hint="eastAsia" w:ascii="仿宋_GB2312" w:eastAsia="仿宋_GB2312"/>
          <w:sz w:val="32"/>
          <w:szCs w:val="32"/>
        </w:rPr>
        <w:t>集成BIM模型轻量化转换、B</w:t>
      </w:r>
      <w:r>
        <w:rPr>
          <w:rFonts w:ascii="仿宋_GB2312" w:eastAsia="仿宋_GB2312"/>
          <w:sz w:val="32"/>
          <w:szCs w:val="32"/>
        </w:rPr>
        <w:t>IM</w:t>
      </w:r>
      <w:r>
        <w:rPr>
          <w:rFonts w:hint="eastAsia" w:ascii="仿宋_GB2312" w:eastAsia="仿宋_GB2312"/>
          <w:sz w:val="32"/>
          <w:szCs w:val="32"/>
        </w:rPr>
        <w:t>模型挂接等功能，借助BIM模型、IoT技术集成施工现场的视频、传感器及硬件设备，通过BIM模型呈现出硬件的使用状态、运行信息以及预警情况，扩大政府监管人员在线感知范围和对工地实时信息的感知速度。BIM模型中按照设备类型分类显示施工现场IoT设备装载点位，政府监管人员通过IoT设备点位即可查看当前设备运行参数，同时集成化报警通知，通过语音、短信提醒实现预警消息的及时掌握，提高建设工地监管效率。</w:t>
      </w:r>
      <w:r>
        <w:rPr>
          <w:rFonts w:hint="eastAsia" w:ascii="仿宋_GB2312" w:eastAsia="仿宋_GB2312" w:cs="仿宋_GB2312"/>
          <w:sz w:val="32"/>
          <w:szCs w:val="32"/>
        </w:rPr>
        <w:t>（</w:t>
      </w:r>
      <w:r>
        <w:rPr>
          <w:rFonts w:hint="eastAsia" w:ascii="楷体_GB2312" w:eastAsia="楷体_GB2312"/>
          <w:sz w:val="32"/>
          <w:szCs w:val="32"/>
        </w:rPr>
        <w:t>牵头部门：</w:t>
      </w:r>
      <w:r>
        <w:rPr>
          <w:rFonts w:hint="eastAsia" w:ascii="楷体_GB2312" w:eastAsia="楷体_GB2312"/>
          <w:sz w:val="32"/>
          <w:szCs w:val="32"/>
          <w:lang w:val="en-US"/>
        </w:rPr>
        <w:t>区住房城乡建设局</w:t>
      </w:r>
      <w:r>
        <w:rPr>
          <w:rFonts w:hint="eastAsia" w:ascii="楷体_GB2312" w:eastAsia="楷体_GB2312"/>
          <w:sz w:val="32"/>
          <w:szCs w:val="32"/>
        </w:rPr>
        <w:t>；计划完成时限：2024年</w:t>
      </w:r>
      <w:r>
        <w:rPr>
          <w:rFonts w:hint="eastAsia" w:ascii="楷体_GB2312" w:eastAsia="楷体_GB2312"/>
          <w:sz w:val="32"/>
          <w:szCs w:val="32"/>
          <w:lang w:val="en-US" w:eastAsia="zh-CN"/>
        </w:rPr>
        <w:t>9</w:t>
      </w:r>
      <w:r>
        <w:rPr>
          <w:rFonts w:hint="eastAsia" w:ascii="楷体_GB2312" w:eastAsia="楷体_GB2312"/>
          <w:sz w:val="32"/>
          <w:szCs w:val="32"/>
        </w:rPr>
        <w:t>月底）</w:t>
      </w:r>
    </w:p>
    <w:p>
      <w:pPr>
        <w:spacing w:line="560" w:lineRule="exact"/>
        <w:ind w:firstLine="640" w:firstLineChars="200"/>
        <w:jc w:val="both"/>
        <w:rPr>
          <w:rFonts w:ascii="楷体_GB2312" w:eastAsia="楷体_GB2312"/>
          <w:sz w:val="32"/>
          <w:szCs w:val="32"/>
        </w:rPr>
      </w:pPr>
      <w:r>
        <w:rPr>
          <w:rFonts w:hint="eastAsia" w:ascii="仿宋_GB2312" w:eastAsia="仿宋_GB2312"/>
          <w:sz w:val="32"/>
          <w:szCs w:val="32"/>
        </w:rPr>
        <w:t>19.强化数字化信用监管，保障建筑市场公平竞争，在</w:t>
      </w:r>
      <w:r>
        <w:rPr>
          <w:rFonts w:hint="eastAsia" w:ascii="仿宋_GB2312" w:eastAsia="仿宋_GB2312"/>
          <w:sz w:val="32"/>
          <w:szCs w:val="32"/>
          <w:lang w:val="en-US"/>
        </w:rPr>
        <w:t>国家企业信用信息公示系统（山东）、省公共信用信息平台中存在严重失信记录的单位和个人，不得适用告知承诺制。在事中事后监管中发现申请人作出不实承诺或违反承诺的，将企业和有关人员不实承诺或违反承诺的不良行为信息推送公共信用信息平台，共享市场主体的信用信息，构建</w:t>
      </w:r>
      <w:r>
        <w:rPr>
          <w:rFonts w:hint="eastAsia" w:ascii="仿宋_GB2312" w:eastAsia="仿宋_GB2312"/>
          <w:sz w:val="32"/>
          <w:szCs w:val="32"/>
        </w:rPr>
        <w:t>“一</w:t>
      </w:r>
      <w:r>
        <w:rPr>
          <w:rFonts w:hint="eastAsia" w:ascii="仿宋_GB2312" w:eastAsia="仿宋_GB2312"/>
          <w:sz w:val="32"/>
          <w:szCs w:val="32"/>
          <w:lang w:val="en-US"/>
        </w:rPr>
        <w:t>处失信、处处受限</w:t>
      </w:r>
      <w:r>
        <w:rPr>
          <w:rFonts w:hint="eastAsia" w:ascii="仿宋_GB2312" w:eastAsia="仿宋_GB2312"/>
          <w:sz w:val="32"/>
          <w:szCs w:val="32"/>
        </w:rPr>
        <w:t>”的</w:t>
      </w:r>
      <w:r>
        <w:rPr>
          <w:rFonts w:hint="eastAsia" w:ascii="仿宋_GB2312" w:eastAsia="仿宋_GB2312"/>
          <w:sz w:val="32"/>
          <w:szCs w:val="32"/>
          <w:lang w:val="en-US"/>
        </w:rPr>
        <w:t>联合协同惩戒机制。</w:t>
      </w:r>
      <w:r>
        <w:rPr>
          <w:rFonts w:hint="eastAsia" w:ascii="仿宋_GB2312" w:eastAsia="仿宋_GB2312" w:cs="仿宋_GB2312"/>
          <w:sz w:val="32"/>
          <w:szCs w:val="32"/>
        </w:rPr>
        <w:t>（</w:t>
      </w:r>
      <w:r>
        <w:rPr>
          <w:rFonts w:hint="eastAsia" w:ascii="楷体_GB2312" w:eastAsia="楷体_GB2312"/>
          <w:sz w:val="32"/>
          <w:szCs w:val="32"/>
        </w:rPr>
        <w:t>牵头部门：</w:t>
      </w:r>
      <w:r>
        <w:rPr>
          <w:rFonts w:hint="eastAsia" w:ascii="楷体_GB2312" w:eastAsia="楷体_GB2312"/>
          <w:sz w:val="32"/>
          <w:szCs w:val="32"/>
          <w:lang w:val="en-US"/>
        </w:rPr>
        <w:t>区住房城乡建设局</w:t>
      </w:r>
      <w:r>
        <w:rPr>
          <w:rFonts w:hint="eastAsia" w:ascii="楷体_GB2312" w:eastAsia="楷体_GB2312"/>
          <w:sz w:val="32"/>
          <w:szCs w:val="32"/>
        </w:rPr>
        <w:t>、区行政审批局；计划完成时限：2024年</w:t>
      </w:r>
      <w:r>
        <w:rPr>
          <w:rFonts w:hint="eastAsia" w:ascii="楷体_GB2312" w:eastAsia="楷体_GB2312"/>
          <w:sz w:val="32"/>
          <w:szCs w:val="32"/>
          <w:lang w:val="en-US" w:eastAsia="zh-CN"/>
        </w:rPr>
        <w:t>9</w:t>
      </w:r>
      <w:r>
        <w:rPr>
          <w:rFonts w:hint="eastAsia" w:ascii="楷体_GB2312" w:eastAsia="楷体_GB2312"/>
          <w:sz w:val="32"/>
          <w:szCs w:val="32"/>
        </w:rPr>
        <w:t>月底）</w:t>
      </w:r>
    </w:p>
    <w:p>
      <w:pPr>
        <w:overflowPunct w:val="0"/>
        <w:autoSpaceDE w:val="0"/>
        <w:autoSpaceDN w:val="0"/>
        <w:spacing w:line="560" w:lineRule="exact"/>
        <w:ind w:firstLine="640" w:firstLineChars="200"/>
        <w:jc w:val="both"/>
        <w:rPr>
          <w:rFonts w:ascii="楷体_GB2312" w:eastAsia="楷体_GB2312"/>
          <w:sz w:val="32"/>
          <w:szCs w:val="32"/>
        </w:rPr>
      </w:pPr>
      <w:r>
        <w:rPr>
          <w:rFonts w:hint="eastAsia" w:ascii="仿宋_GB2312" w:eastAsia="仿宋_GB2312"/>
          <w:sz w:val="32"/>
          <w:szCs w:val="32"/>
        </w:rPr>
        <w:t>20.组建重大项目“金牌团队”，紧跟、跟紧重大项目，推动审批服务提质增效。聚焦重大项目立项、土地、规划、招投标和施工许可等重要手续办理情况，联通工程审批平台等数据资源，</w:t>
      </w:r>
      <w:r>
        <w:rPr>
          <w:rFonts w:hint="eastAsia" w:ascii="仿宋_GB2312" w:eastAsia="仿宋_GB2312"/>
          <w:sz w:val="32"/>
          <w:szCs w:val="32"/>
          <w:lang w:val="en-US"/>
        </w:rPr>
        <w:t>配合青岛市</w:t>
      </w:r>
      <w:r>
        <w:rPr>
          <w:rFonts w:hint="eastAsia" w:ascii="仿宋_GB2312" w:eastAsia="仿宋_GB2312"/>
          <w:sz w:val="32"/>
          <w:szCs w:val="32"/>
        </w:rPr>
        <w:t>搭建重大项目“金牌团队”服务平台，实时动态更新项目审批进度。基于GIS技术，利用遥感影像、现场视频等方式实现工地现场可视化，提供统计分析、进度预警、报表展示、电子地图、视频调度等功能，并可根据实际需求进行应用扩展。</w:t>
      </w:r>
      <w:r>
        <w:rPr>
          <w:rFonts w:hint="eastAsia" w:ascii="楷体_GB2312" w:eastAsia="楷体_GB2312"/>
          <w:sz w:val="32"/>
          <w:szCs w:val="32"/>
        </w:rPr>
        <w:t>（牵头部门：区行政审批局、</w:t>
      </w:r>
      <w:r>
        <w:rPr>
          <w:rFonts w:hint="eastAsia" w:ascii="楷体_GB2312" w:eastAsia="楷体_GB2312"/>
          <w:sz w:val="32"/>
          <w:szCs w:val="32"/>
          <w:lang w:val="en-US"/>
        </w:rPr>
        <w:t>区住房城乡建设局</w:t>
      </w:r>
      <w:r>
        <w:rPr>
          <w:rFonts w:hint="eastAsia" w:ascii="楷体_GB2312" w:eastAsia="楷体_GB2312"/>
          <w:sz w:val="32"/>
          <w:szCs w:val="32"/>
        </w:rPr>
        <w:t>；计划完成时限：202</w:t>
      </w:r>
      <w:r>
        <w:rPr>
          <w:rFonts w:hint="eastAsia" w:ascii="楷体_GB2312" w:eastAsia="楷体_GB2312"/>
          <w:sz w:val="32"/>
          <w:szCs w:val="32"/>
          <w:lang w:val="en-US" w:eastAsia="zh-CN"/>
        </w:rPr>
        <w:t>4</w:t>
      </w:r>
      <w:r>
        <w:rPr>
          <w:rFonts w:hint="eastAsia" w:ascii="楷体_GB2312" w:eastAsia="楷体_GB2312"/>
          <w:sz w:val="32"/>
          <w:szCs w:val="32"/>
        </w:rPr>
        <w:t>年</w:t>
      </w:r>
      <w:r>
        <w:rPr>
          <w:rFonts w:hint="eastAsia" w:ascii="楷体_GB2312" w:eastAsia="楷体_GB2312"/>
          <w:sz w:val="32"/>
          <w:szCs w:val="32"/>
          <w:lang w:val="en-US" w:eastAsia="zh-CN"/>
        </w:rPr>
        <w:t>6</w:t>
      </w:r>
      <w:r>
        <w:rPr>
          <w:rFonts w:hint="eastAsia" w:ascii="楷体_GB2312" w:eastAsia="楷体_GB2312"/>
          <w:sz w:val="32"/>
          <w:szCs w:val="32"/>
        </w:rPr>
        <w:t>月底）</w:t>
      </w:r>
    </w:p>
    <w:p>
      <w:pPr>
        <w:overflowPunct w:val="0"/>
        <w:autoSpaceDE w:val="0"/>
        <w:autoSpaceDN w:val="0"/>
        <w:spacing w:line="560" w:lineRule="exact"/>
        <w:ind w:firstLine="640" w:firstLineChars="200"/>
        <w:jc w:val="both"/>
        <w:rPr>
          <w:rFonts w:ascii="仿宋_GB2312" w:eastAsia="仿宋_GB2312"/>
          <w:sz w:val="32"/>
          <w:szCs w:val="32"/>
          <w:lang w:val="en-US"/>
        </w:rPr>
      </w:pPr>
      <w:r>
        <w:rPr>
          <w:rFonts w:hint="eastAsia" w:ascii="仿宋_GB2312" w:eastAsia="仿宋_GB2312"/>
          <w:sz w:val="32"/>
          <w:szCs w:val="32"/>
          <w:lang w:val="en-US"/>
        </w:rPr>
        <w:t>21</w:t>
      </w:r>
      <w:r>
        <w:rPr>
          <w:rFonts w:hint="eastAsia" w:ascii="仿宋_GB2312" w:eastAsia="仿宋_GB2312"/>
          <w:sz w:val="32"/>
          <w:szCs w:val="32"/>
        </w:rPr>
        <w:t>.</w:t>
      </w:r>
      <w:r>
        <w:rPr>
          <w:rFonts w:hint="eastAsia" w:ascii="仿宋_GB2312" w:eastAsia="仿宋_GB2312"/>
          <w:sz w:val="32"/>
          <w:szCs w:val="32"/>
          <w:lang w:val="en-US"/>
        </w:rPr>
        <w:t>推行工程建设项目审批“5</w:t>
      </w:r>
      <w:r>
        <w:rPr>
          <w:rFonts w:hint="eastAsia" w:ascii="仿宋_GB2312" w:eastAsia="仿宋_GB2312"/>
          <w:sz w:val="32"/>
          <w:szCs w:val="32"/>
          <w:lang w:val="en-US" w:eastAsia="zh-CN"/>
        </w:rPr>
        <w:t>G</w:t>
      </w:r>
      <w:r>
        <w:rPr>
          <w:rFonts w:hint="eastAsia" w:ascii="仿宋_GB2312" w:eastAsia="仿宋_GB2312"/>
          <w:sz w:val="32"/>
          <w:szCs w:val="32"/>
          <w:lang w:val="en-US"/>
        </w:rPr>
        <w:t>审批服务直通车”。</w:t>
      </w:r>
      <w:r>
        <w:rPr>
          <w:rFonts w:hint="eastAsia" w:ascii="仿宋_GB2312" w:eastAsia="仿宋_GB2312"/>
          <w:sz w:val="32"/>
          <w:szCs w:val="32"/>
        </w:rPr>
        <w:t>配备笔记本电脑、桌面高拍仪、打印机、大功率逆变器等设备；利用5G信息技术、无线路由器实现全车网络覆盖，并通过VPN实现内网连接切换，实现工程建设项目的所有审批服务事项在项目一线，现场开展受理、审查、踏勘工作，符合条件的</w:t>
      </w:r>
      <w:r>
        <w:rPr>
          <w:rFonts w:hint="eastAsia" w:ascii="仿宋_GB2312" w:eastAsia="仿宋_GB2312"/>
          <w:sz w:val="32"/>
          <w:szCs w:val="32"/>
          <w:lang w:val="en-US" w:eastAsia="zh-CN"/>
        </w:rPr>
        <w:t>即时</w:t>
      </w:r>
      <w:r>
        <w:rPr>
          <w:rFonts w:hint="eastAsia" w:ascii="仿宋_GB2312" w:eastAsia="仿宋_GB2312"/>
          <w:sz w:val="32"/>
          <w:szCs w:val="32"/>
        </w:rPr>
        <w:t>利用车载设备出证。</w:t>
      </w:r>
      <w:r>
        <w:rPr>
          <w:rFonts w:hint="eastAsia" w:ascii="楷体_GB2312" w:eastAsia="楷体_GB2312"/>
          <w:sz w:val="32"/>
          <w:szCs w:val="32"/>
        </w:rPr>
        <w:t>（牵头部门：区行政审批局；计划完成时限：202</w:t>
      </w:r>
      <w:r>
        <w:rPr>
          <w:rFonts w:hint="eastAsia" w:ascii="楷体_GB2312" w:eastAsia="楷体_GB2312"/>
          <w:sz w:val="32"/>
          <w:szCs w:val="32"/>
          <w:lang w:val="en-US" w:eastAsia="zh-CN"/>
        </w:rPr>
        <w:t>4</w:t>
      </w:r>
      <w:r>
        <w:rPr>
          <w:rFonts w:hint="eastAsia" w:ascii="楷体_GB2312" w:eastAsia="楷体_GB2312"/>
          <w:sz w:val="32"/>
          <w:szCs w:val="32"/>
        </w:rPr>
        <w:t>年</w:t>
      </w:r>
      <w:r>
        <w:rPr>
          <w:rFonts w:hint="eastAsia" w:ascii="楷体_GB2312" w:eastAsia="楷体_GB2312"/>
          <w:sz w:val="32"/>
          <w:szCs w:val="32"/>
          <w:lang w:val="en-US" w:eastAsia="zh-CN"/>
        </w:rPr>
        <w:t>4</w:t>
      </w:r>
      <w:r>
        <w:rPr>
          <w:rFonts w:hint="eastAsia" w:ascii="楷体_GB2312" w:eastAsia="楷体_GB2312"/>
          <w:sz w:val="32"/>
          <w:szCs w:val="32"/>
        </w:rPr>
        <w:t>月底）</w:t>
      </w:r>
    </w:p>
    <w:p>
      <w:pPr>
        <w:overflowPunct w:val="0"/>
        <w:autoSpaceDE w:val="0"/>
        <w:autoSpaceDN w:val="0"/>
        <w:spacing w:line="560" w:lineRule="exact"/>
        <w:ind w:firstLine="640" w:firstLineChars="200"/>
        <w:jc w:val="both"/>
        <w:rPr>
          <w:rFonts w:ascii="仿宋_GB2312" w:eastAsia="仿宋_GB2312"/>
          <w:sz w:val="32"/>
          <w:szCs w:val="32"/>
          <w:lang w:val="en-US"/>
        </w:rPr>
      </w:pPr>
      <w:r>
        <w:rPr>
          <w:rFonts w:hint="eastAsia" w:ascii="仿宋_GB2312" w:eastAsia="仿宋_GB2312"/>
          <w:sz w:val="32"/>
          <w:szCs w:val="32"/>
          <w:lang w:val="en-US"/>
        </w:rPr>
        <w:t>22</w:t>
      </w:r>
      <w:r>
        <w:rPr>
          <w:rFonts w:hint="eastAsia" w:ascii="仿宋_GB2312" w:eastAsia="仿宋_GB2312"/>
          <w:sz w:val="32"/>
          <w:szCs w:val="32"/>
        </w:rPr>
        <w:t>.</w:t>
      </w:r>
      <w:r>
        <w:rPr>
          <w:rFonts w:hint="eastAsia" w:ascii="仿宋_GB2312" w:eastAsia="仿宋_GB2312"/>
          <w:sz w:val="32"/>
          <w:szCs w:val="32"/>
          <w:lang w:val="en-US"/>
        </w:rPr>
        <w:t>推行建设企业资质智能辅助审批，深化电子签章、电子证照、OCR、RPA机器人等数字化手段应用，整合国家、省、市、区多部门数据资源，通过营业执照、资质证书、社会保险、注册人员、安全管理人员、特种作业人员等数据共享获取，实现企业申报“自动填”、“选择填”并同步智能核验，推动全程无纸化办理。</w:t>
      </w:r>
      <w:r>
        <w:rPr>
          <w:rFonts w:hint="eastAsia" w:ascii="楷体_GB2312" w:eastAsia="楷体_GB2312"/>
          <w:sz w:val="32"/>
          <w:szCs w:val="32"/>
        </w:rPr>
        <w:t>（牵头部门：区行政审批局；计划完成时限：202</w:t>
      </w:r>
      <w:r>
        <w:rPr>
          <w:rFonts w:hint="eastAsia" w:ascii="楷体_GB2312" w:eastAsia="楷体_GB2312"/>
          <w:sz w:val="32"/>
          <w:szCs w:val="32"/>
          <w:lang w:val="en-US" w:eastAsia="zh-CN"/>
        </w:rPr>
        <w:t>4</w:t>
      </w:r>
      <w:r>
        <w:rPr>
          <w:rFonts w:hint="eastAsia" w:ascii="楷体_GB2312" w:eastAsia="楷体_GB2312"/>
          <w:sz w:val="32"/>
          <w:szCs w:val="32"/>
        </w:rPr>
        <w:t>年</w:t>
      </w:r>
      <w:r>
        <w:rPr>
          <w:rFonts w:hint="eastAsia" w:ascii="楷体_GB2312" w:eastAsia="楷体_GB2312"/>
          <w:sz w:val="32"/>
          <w:szCs w:val="32"/>
          <w:lang w:val="en-US" w:eastAsia="zh-CN"/>
        </w:rPr>
        <w:t>7</w:t>
      </w:r>
      <w:r>
        <w:rPr>
          <w:rFonts w:hint="eastAsia" w:ascii="楷体_GB2312" w:eastAsia="楷体_GB2312"/>
          <w:sz w:val="32"/>
          <w:szCs w:val="32"/>
        </w:rPr>
        <w:t>月底）</w:t>
      </w:r>
    </w:p>
    <w:p>
      <w:pPr>
        <w:spacing w:line="560" w:lineRule="exact"/>
        <w:ind w:firstLine="640" w:firstLineChars="200"/>
        <w:jc w:val="both"/>
        <w:rPr>
          <w:rFonts w:ascii="黑体" w:eastAsia="黑体"/>
          <w:sz w:val="32"/>
          <w:szCs w:val="32"/>
        </w:rPr>
      </w:pPr>
      <w:r>
        <w:rPr>
          <w:rFonts w:hint="eastAsia" w:ascii="黑体" w:eastAsia="黑体"/>
          <w:sz w:val="32"/>
          <w:szCs w:val="32"/>
          <w:lang w:val="en-US" w:eastAsia="zh-CN"/>
        </w:rPr>
        <w:t>三</w:t>
      </w:r>
      <w:r>
        <w:rPr>
          <w:rFonts w:ascii="黑体" w:eastAsia="黑体"/>
          <w:sz w:val="32"/>
          <w:szCs w:val="32"/>
        </w:rPr>
        <w:t>、保障措施</w:t>
      </w:r>
    </w:p>
    <w:p>
      <w:pPr>
        <w:spacing w:line="560" w:lineRule="exact"/>
        <w:ind w:firstLine="640" w:firstLineChars="200"/>
        <w:jc w:val="both"/>
        <w:rPr>
          <w:rFonts w:ascii="仿宋_GB2312" w:eastAsia="仿宋_GB2312" w:cs="仿宋"/>
          <w:sz w:val="32"/>
          <w:szCs w:val="32"/>
        </w:rPr>
      </w:pPr>
      <w:r>
        <w:rPr>
          <w:rFonts w:hint="eastAsia" w:ascii="楷体_GB2312" w:eastAsia="楷体_GB2312" w:cs="仿宋"/>
          <w:sz w:val="32"/>
          <w:szCs w:val="32"/>
        </w:rPr>
        <w:t>（一）</w:t>
      </w:r>
      <w:r>
        <w:rPr>
          <w:rFonts w:hint="eastAsia" w:ascii="楷体_GB2312" w:eastAsia="楷体_GB2312" w:cs="仿宋"/>
          <w:bCs/>
          <w:sz w:val="32"/>
          <w:szCs w:val="32"/>
        </w:rPr>
        <w:t>加强组织领导，明确责任分工</w:t>
      </w:r>
      <w:r>
        <w:rPr>
          <w:rFonts w:hint="eastAsia" w:ascii="楷体_GB2312" w:eastAsia="楷体_GB2312" w:cs="仿宋"/>
          <w:sz w:val="32"/>
          <w:szCs w:val="32"/>
        </w:rPr>
        <w:t>。</w:t>
      </w:r>
      <w:r>
        <w:rPr>
          <w:rFonts w:hint="eastAsia" w:ascii="仿宋_GB2312" w:eastAsia="仿宋_GB2312" w:cs="仿宋"/>
          <w:sz w:val="32"/>
          <w:szCs w:val="32"/>
        </w:rPr>
        <w:t>区行政审批局、</w:t>
      </w:r>
      <w:r>
        <w:rPr>
          <w:rFonts w:hint="eastAsia" w:ascii="仿宋_GB2312" w:eastAsia="仿宋_GB2312" w:cs="仿宋"/>
          <w:sz w:val="32"/>
          <w:szCs w:val="32"/>
          <w:lang w:val="en-US"/>
        </w:rPr>
        <w:t>区自然资源局</w:t>
      </w:r>
      <w:r>
        <w:rPr>
          <w:rFonts w:hint="eastAsia" w:ascii="仿宋_GB2312" w:eastAsia="仿宋_GB2312" w:cs="仿宋"/>
          <w:sz w:val="32"/>
          <w:szCs w:val="32"/>
          <w:lang w:val="en-US" w:eastAsia="zh-CN"/>
        </w:rPr>
        <w:t>、</w:t>
      </w:r>
      <w:r>
        <w:rPr>
          <w:rFonts w:hint="eastAsia" w:ascii="仿宋_GB2312" w:eastAsia="仿宋_GB2312" w:cs="仿宋"/>
          <w:sz w:val="32"/>
          <w:szCs w:val="32"/>
          <w:lang w:val="en-US"/>
        </w:rPr>
        <w:t>区住房城乡建设局</w:t>
      </w:r>
      <w:r>
        <w:rPr>
          <w:rFonts w:hint="eastAsia" w:ascii="仿宋_GB2312" w:eastAsia="仿宋_GB2312" w:cs="仿宋"/>
          <w:sz w:val="32"/>
          <w:szCs w:val="32"/>
        </w:rPr>
        <w:t>分别</w:t>
      </w:r>
      <w:r>
        <w:rPr>
          <w:rFonts w:hint="eastAsia" w:ascii="仿宋_GB2312" w:eastAsia="仿宋_GB2312" w:cs="仿宋"/>
          <w:sz w:val="32"/>
          <w:szCs w:val="32"/>
          <w:lang w:val="en-US" w:eastAsia="zh-CN"/>
        </w:rPr>
        <w:t>成立专班</w:t>
      </w:r>
      <w:r>
        <w:rPr>
          <w:rFonts w:hint="eastAsia" w:ascii="仿宋_GB2312" w:eastAsia="仿宋_GB2312" w:cs="仿宋"/>
          <w:sz w:val="32"/>
          <w:szCs w:val="32"/>
        </w:rPr>
        <w:t>，各</w:t>
      </w:r>
      <w:r>
        <w:rPr>
          <w:rFonts w:hint="eastAsia" w:ascii="仿宋_GB2312" w:eastAsia="仿宋_GB2312" w:cs="仿宋"/>
          <w:sz w:val="32"/>
          <w:szCs w:val="32"/>
          <w:lang w:val="en-US" w:eastAsia="zh-CN"/>
        </w:rPr>
        <w:t>配合部门</w:t>
      </w:r>
      <w:r>
        <w:rPr>
          <w:rFonts w:hint="eastAsia" w:ascii="仿宋_GB2312" w:eastAsia="仿宋_GB2312" w:cs="仿宋"/>
          <w:sz w:val="32"/>
          <w:szCs w:val="32"/>
        </w:rPr>
        <w:t>按照工作分工，切实履行工作职责，加强</w:t>
      </w:r>
      <w:r>
        <w:rPr>
          <w:rFonts w:hint="eastAsia" w:ascii="仿宋_GB2312" w:eastAsia="仿宋_GB2312" w:cs="仿宋"/>
          <w:sz w:val="32"/>
          <w:szCs w:val="32"/>
          <w:lang w:val="en-US" w:eastAsia="zh-CN"/>
        </w:rPr>
        <w:t>与牵头部门协同</w:t>
      </w:r>
      <w:r>
        <w:rPr>
          <w:rFonts w:hint="eastAsia" w:ascii="仿宋_GB2312" w:eastAsia="仿宋_GB2312" w:cs="仿宋"/>
          <w:sz w:val="32"/>
          <w:szCs w:val="32"/>
        </w:rPr>
        <w:t>配合。</w:t>
      </w:r>
      <w:r>
        <w:rPr>
          <w:rFonts w:hint="eastAsia" w:ascii="仿宋_GB2312" w:eastAsia="仿宋_GB2312" w:cs="仿宋"/>
          <w:sz w:val="32"/>
          <w:szCs w:val="32"/>
          <w:lang w:val="en-US" w:eastAsia="zh-CN"/>
        </w:rPr>
        <w:t>各专班</w:t>
      </w:r>
      <w:r>
        <w:rPr>
          <w:rFonts w:hint="eastAsia" w:ascii="仿宋_GB2312" w:eastAsia="仿宋_GB2312" w:cs="仿宋"/>
          <w:sz w:val="32"/>
          <w:szCs w:val="32"/>
        </w:rPr>
        <w:t>定期召开会议，研究</w:t>
      </w:r>
      <w:r>
        <w:rPr>
          <w:rFonts w:hint="eastAsia" w:ascii="仿宋_GB2312" w:eastAsia="仿宋_GB2312" w:cs="仿宋"/>
          <w:sz w:val="32"/>
          <w:szCs w:val="32"/>
          <w:lang w:val="en-US" w:eastAsia="zh-CN"/>
        </w:rPr>
        <w:t>具体</w:t>
      </w:r>
      <w:r>
        <w:rPr>
          <w:rFonts w:hint="eastAsia" w:ascii="仿宋_GB2312" w:eastAsia="仿宋_GB2312" w:cs="仿宋"/>
          <w:sz w:val="32"/>
          <w:szCs w:val="32"/>
        </w:rPr>
        <w:t>政策措施，协调解决工作中遇到的问题。</w:t>
      </w:r>
    </w:p>
    <w:p>
      <w:pPr>
        <w:spacing w:line="560" w:lineRule="exact"/>
        <w:ind w:firstLine="641"/>
        <w:jc w:val="both"/>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rPr>
        <w:t>二</w:t>
      </w:r>
      <w:r>
        <w:rPr>
          <w:rFonts w:hint="eastAsia" w:ascii="楷体_GB2312" w:eastAsia="楷体_GB2312"/>
          <w:sz w:val="32"/>
          <w:szCs w:val="32"/>
        </w:rPr>
        <w:t>）完善政策体系，确保落地见效。</w:t>
      </w:r>
      <w:r>
        <w:rPr>
          <w:rFonts w:hint="eastAsia" w:ascii="仿宋_GB2312" w:eastAsia="仿宋_GB2312"/>
          <w:sz w:val="32"/>
          <w:szCs w:val="32"/>
        </w:rPr>
        <w:t>加强政策研究，</w:t>
      </w:r>
      <w:r>
        <w:rPr>
          <w:rFonts w:hint="eastAsia" w:ascii="仿宋_GB2312" w:eastAsia="仿宋_GB2312"/>
          <w:sz w:val="32"/>
          <w:szCs w:val="32"/>
          <w:lang w:val="en-US"/>
        </w:rPr>
        <w:t>按照青岛市</w:t>
      </w:r>
      <w:r>
        <w:rPr>
          <w:rFonts w:hint="eastAsia" w:ascii="仿宋_GB2312" w:eastAsia="仿宋_GB2312"/>
          <w:sz w:val="32"/>
          <w:szCs w:val="32"/>
        </w:rPr>
        <w:t>印发出台</w:t>
      </w:r>
      <w:r>
        <w:rPr>
          <w:rFonts w:hint="eastAsia" w:ascii="仿宋_GB2312" w:eastAsia="仿宋_GB2312"/>
          <w:sz w:val="32"/>
          <w:szCs w:val="32"/>
          <w:lang w:val="en-US"/>
        </w:rPr>
        <w:t>的</w:t>
      </w:r>
      <w:r>
        <w:rPr>
          <w:rFonts w:hint="eastAsia" w:ascii="仿宋_GB2312" w:eastAsia="仿宋_GB2312"/>
          <w:sz w:val="32"/>
          <w:szCs w:val="32"/>
        </w:rPr>
        <w:t>《关于推进建筑信息模型（BIM）技术应用的通知》等政策文件，不断完善政策体系，为高标准推动工程建设项目全生命周期数字化管理提供政策保障。</w:t>
      </w:r>
    </w:p>
    <w:p>
      <w:pPr>
        <w:spacing w:line="560" w:lineRule="exact"/>
        <w:ind w:firstLine="640" w:firstLineChars="200"/>
        <w:jc w:val="both"/>
        <w:rPr>
          <w:rFonts w:ascii="仿宋_GB2312" w:eastAsia="仿宋_GB2312"/>
          <w:sz w:val="32"/>
          <w:szCs w:val="32"/>
          <w:lang w:val="en-US"/>
        </w:rPr>
      </w:pPr>
      <w:r>
        <w:rPr>
          <w:rFonts w:hint="eastAsia" w:ascii="楷体_GB2312" w:eastAsia="楷体_GB2312"/>
          <w:sz w:val="32"/>
          <w:szCs w:val="32"/>
          <w:lang w:val="en-US"/>
        </w:rPr>
        <w:t>（三）加强数据安全保护，提升数据安全水平。</w:t>
      </w:r>
      <w:r>
        <w:rPr>
          <w:rFonts w:hint="eastAsia" w:ascii="仿宋_GB2312" w:eastAsia="仿宋_GB2312" w:cs="仿宋_GB2312"/>
          <w:sz w:val="32"/>
          <w:szCs w:val="32"/>
          <w:lang w:val="en-US"/>
        </w:rPr>
        <w:t>配合青岛市</w:t>
      </w:r>
      <w:r>
        <w:rPr>
          <w:rFonts w:hint="eastAsia" w:ascii="仿宋_GB2312" w:eastAsia="仿宋_GB2312" w:cs="仿宋_GB2312"/>
          <w:sz w:val="32"/>
          <w:szCs w:val="32"/>
          <w:lang w:val="en-US" w:bidi="ar-SA"/>
        </w:rPr>
        <w:t>多</w:t>
      </w:r>
      <w:r>
        <w:rPr>
          <w:rFonts w:hint="eastAsia" w:ascii="仿宋_GB2312" w:eastAsia="仿宋_GB2312" w:cs="Helvetica"/>
          <w:sz w:val="32"/>
          <w:szCs w:val="32"/>
          <w:lang w:val="en-US" w:bidi="ar-SA"/>
        </w:rPr>
        <w:t>视角开展数据定级工作，建立日常数据监测和管理机制，实时掌握数据安全动态。</w:t>
      </w:r>
    </w:p>
    <w:p>
      <w:pPr>
        <w:spacing w:line="560" w:lineRule="exact"/>
        <w:ind w:firstLine="640" w:firstLineChars="200"/>
        <w:jc w:val="both"/>
        <w:rPr>
          <w:sz w:val="44"/>
          <w:szCs w:val="44"/>
        </w:rPr>
      </w:pPr>
      <w:r>
        <w:rPr>
          <w:rFonts w:hint="eastAsia" w:ascii="楷体_GB2312" w:eastAsia="楷体_GB2312" w:cs="仿宋"/>
          <w:bCs/>
          <w:sz w:val="32"/>
          <w:szCs w:val="32"/>
        </w:rPr>
        <w:t>（</w:t>
      </w:r>
      <w:r>
        <w:rPr>
          <w:rFonts w:hint="eastAsia" w:ascii="楷体_GB2312" w:eastAsia="楷体_GB2312" w:cs="仿宋"/>
          <w:bCs/>
          <w:sz w:val="32"/>
          <w:szCs w:val="32"/>
          <w:lang w:val="en-US"/>
        </w:rPr>
        <w:t>四</w:t>
      </w:r>
      <w:r>
        <w:rPr>
          <w:rFonts w:hint="eastAsia" w:ascii="楷体_GB2312" w:eastAsia="楷体_GB2312" w:cs="仿宋"/>
          <w:bCs/>
          <w:sz w:val="32"/>
          <w:szCs w:val="32"/>
        </w:rPr>
        <w:t>）推动公众参与，营造良好氛围。</w:t>
      </w:r>
      <w:r>
        <w:rPr>
          <w:rFonts w:hint="eastAsia" w:ascii="仿宋_GB2312" w:eastAsia="仿宋_GB2312"/>
          <w:sz w:val="32"/>
          <w:szCs w:val="32"/>
        </w:rPr>
        <w:t>及时总结工作推进中的经验和成效,综合运用报刊、网络、新媒体等多种渠道以及业务培训等方式，向社会公众广泛宣传、推广工程建设项目全生命周期数字化管理</w:t>
      </w:r>
      <w:r>
        <w:rPr>
          <w:rFonts w:hint="eastAsia" w:ascii="仿宋_GB2312" w:eastAsia="仿宋_GB2312"/>
          <w:color w:val="000000"/>
          <w:sz w:val="32"/>
          <w:szCs w:val="32"/>
        </w:rPr>
        <w:t>改革试点相关工作，营造浓厚的改革氛围。</w:t>
      </w:r>
    </w:p>
    <w:p>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eastAsia" w:ascii="仿宋_GB2312" w:eastAsia="仿宋_GB2312" w:cs="仿宋"/>
          <w:sz w:val="32"/>
          <w:szCs w:val="32"/>
          <w:lang w:val="en-US" w:eastAsia="zh-CN"/>
        </w:rPr>
      </w:pPr>
    </w:p>
    <w:p>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eastAsia" w:ascii="仿宋_GB2312" w:eastAsia="仿宋_GB2312" w:cs="仿宋"/>
          <w:sz w:val="32"/>
          <w:szCs w:val="32"/>
          <w:lang w:val="en-US" w:eastAsia="zh-CN"/>
        </w:rPr>
      </w:pPr>
    </w:p>
    <w:p>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eastAsia" w:ascii="仿宋_GB2312" w:eastAsia="仿宋_GB2312" w:cs="仿宋"/>
          <w:sz w:val="32"/>
          <w:szCs w:val="32"/>
          <w:lang w:val="en-US" w:eastAsia="zh-CN"/>
        </w:rPr>
      </w:pPr>
    </w:p>
    <w:p>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ascii="仿宋_GB2312" w:eastAsia="仿宋_GB2312" w:cs="宋体"/>
          <w:sz w:val="32"/>
          <w:szCs w:val="32"/>
          <w:lang w:val="en-US" w:eastAsia="zh-CN"/>
        </w:rPr>
      </w:pPr>
      <w:r>
        <w:rPr>
          <w:rFonts w:hint="eastAsia" w:ascii="仿宋_GB2312" w:eastAsia="仿宋_GB2312" w:cs="仿宋"/>
          <w:sz w:val="32"/>
          <w:szCs w:val="32"/>
          <w:lang w:val="en-US" w:eastAsia="zh-CN"/>
        </w:rPr>
        <w:t>附件</w:t>
      </w:r>
      <w:r>
        <w:rPr>
          <w:rFonts w:hint="eastAsia" w:ascii="仿宋_GB2312" w:eastAsia="仿宋_GB2312"/>
          <w:sz w:val="32"/>
          <w:szCs w:val="32"/>
          <w:lang w:val="en-US" w:eastAsia="zh-CN" w:bidi="zh-CN"/>
        </w:rPr>
        <w:t>：</w:t>
      </w:r>
      <w:r>
        <w:rPr>
          <w:rFonts w:hint="eastAsia" w:ascii="仿宋_GB2312" w:eastAsia="仿宋_GB2312" w:cs="宋体"/>
          <w:sz w:val="32"/>
          <w:szCs w:val="32"/>
          <w:lang w:val="en-US" w:eastAsia="zh-CN"/>
        </w:rPr>
        <w:t>工程建设项目全生命周期数字化管理改革试点工作</w:t>
      </w:r>
    </w:p>
    <w:p>
      <w:pPr>
        <w:keepNext w:val="0"/>
        <w:keepLines w:val="0"/>
        <w:pageBreakBefore w:val="0"/>
        <w:widowControl w:val="0"/>
        <w:kinsoku/>
        <w:wordWrap/>
        <w:overflowPunct/>
        <w:topLinePunct w:val="0"/>
        <w:autoSpaceDE/>
        <w:autoSpaceDN/>
        <w:adjustRightInd/>
        <w:snapToGrid/>
        <w:spacing w:line="560" w:lineRule="exact"/>
        <w:ind w:firstLine="1600" w:firstLineChars="500"/>
        <w:jc w:val="both"/>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专班人员名单</w:t>
      </w:r>
    </w:p>
    <w:p>
      <w:pPr>
        <w:pStyle w:val="2"/>
        <w:ind w:firstLine="640" w:firstLineChars="200"/>
        <w:jc w:val="both"/>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pStyle w:val="2"/>
        <w:rPr>
          <w:rFonts w:hint="eastAsia" w:ascii="仿宋" w:eastAsia="仿宋" w:cs="仿宋"/>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工程建设项目全生命周期数字化管理改革试点工作专班人员名单</w:t>
      </w:r>
    </w:p>
    <w:p>
      <w:pPr>
        <w:pStyle w:val="2"/>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eastAsia="黑体" w:cs="仿宋"/>
          <w:sz w:val="32"/>
          <w:szCs w:val="32"/>
          <w:lang w:val="en-US" w:eastAsia="zh-CN"/>
        </w:rPr>
      </w:pPr>
      <w:r>
        <w:rPr>
          <w:rFonts w:hint="eastAsia" w:ascii="黑体" w:hAnsi="Times New Roman" w:eastAsia="黑体" w:cs="仿宋"/>
          <w:sz w:val="32"/>
          <w:szCs w:val="32"/>
          <w:lang w:val="en-US" w:eastAsia="zh-CN" w:bidi="zh-CN"/>
        </w:rPr>
        <w:t>一、</w:t>
      </w:r>
      <w:r>
        <w:rPr>
          <w:rFonts w:ascii="黑体" w:eastAsia="黑体" w:cs="仿宋"/>
          <w:sz w:val="32"/>
          <w:szCs w:val="32"/>
          <w:lang w:val="en-US" w:eastAsia="zh-CN"/>
        </w:rPr>
        <w:t>区</w:t>
      </w:r>
      <w:r>
        <w:rPr>
          <w:rFonts w:hint="eastAsia" w:ascii="黑体" w:eastAsia="黑体" w:cs="仿宋"/>
          <w:sz w:val="32"/>
          <w:szCs w:val="32"/>
          <w:lang w:val="en-US" w:eastAsia="zh-CN"/>
        </w:rPr>
        <w:t>行政审批局专班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  长：庄  鑫   区行政审批局四级调研员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员：杨兆明   区行政审批局四级调研员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王振华   区行政审批局代办服务科科长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潘增江   区行政审批局交易指导科科长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  伟   区行政审批局大数据服务科科长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联络员：潘增江   联系方式：85162159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eastAsia="黑体" w:cs="仿宋"/>
          <w:sz w:val="32"/>
          <w:szCs w:val="32"/>
          <w:lang w:val="en-US" w:eastAsia="zh-CN"/>
        </w:rPr>
      </w:pPr>
      <w:r>
        <w:rPr>
          <w:rFonts w:hint="eastAsia" w:ascii="黑体" w:hAnsi="Times New Roman" w:eastAsia="黑体" w:cs="仿宋"/>
          <w:sz w:val="32"/>
          <w:szCs w:val="32"/>
          <w:lang w:val="en-US" w:eastAsia="zh-CN" w:bidi="zh-CN"/>
        </w:rPr>
        <w:t>二、</w:t>
      </w:r>
      <w:r>
        <w:rPr>
          <w:rFonts w:ascii="黑体" w:eastAsia="黑体" w:cs="仿宋"/>
          <w:sz w:val="32"/>
          <w:szCs w:val="32"/>
          <w:lang w:val="en-US" w:eastAsia="zh-CN"/>
        </w:rPr>
        <w:t>区</w:t>
      </w:r>
      <w:r>
        <w:rPr>
          <w:rFonts w:hint="eastAsia" w:ascii="黑体" w:eastAsia="黑体" w:cs="仿宋"/>
          <w:sz w:val="32"/>
          <w:szCs w:val="32"/>
          <w:lang w:val="en-US" w:eastAsia="zh-CN"/>
        </w:rPr>
        <w:t>自然资源局专班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班  长：严  毅     区自然资源局二级调研员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成  员：张保强     区自然资源局行政审批科科长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谢艳娇     区自然资源局建筑管理科科长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苏向东     区自然资源局市政管理科科长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14:textFill>
            <w14:solidFill>
              <w14:schemeClr w14:val="tx1"/>
            </w14:solidFill>
          </w14:textFill>
        </w:rPr>
        <w:t>王春华     区不动产登记中心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成果管理科负责人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联络员：栗  娟     联系方式：85167167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Times New Roman" w:eastAsia="黑体" w:cs="仿宋"/>
          <w:sz w:val="32"/>
          <w:szCs w:val="32"/>
          <w:lang w:val="en-US" w:eastAsia="zh-CN" w:bidi="zh-CN"/>
        </w:rPr>
        <w:t>三、</w:t>
      </w:r>
      <w:r>
        <w:rPr>
          <w:rFonts w:ascii="黑体" w:eastAsia="黑体" w:cs="仿宋"/>
          <w:sz w:val="32"/>
          <w:szCs w:val="32"/>
          <w:lang w:val="en-US" w:eastAsia="zh-CN"/>
        </w:rPr>
        <w:t>区</w:t>
      </w:r>
      <w:r>
        <w:rPr>
          <w:rFonts w:hint="eastAsia" w:ascii="黑体" w:eastAsia="黑体" w:cs="仿宋"/>
          <w:sz w:val="32"/>
          <w:szCs w:val="32"/>
          <w:lang w:val="en-US" w:eastAsia="zh-CN"/>
        </w:rPr>
        <w:t>住房</w:t>
      </w:r>
      <w:r>
        <w:rPr>
          <w:rFonts w:ascii="黑体" w:eastAsia="黑体" w:cs="仿宋"/>
          <w:sz w:val="32"/>
          <w:szCs w:val="32"/>
          <w:lang w:val="en-US" w:eastAsia="zh-CN"/>
        </w:rPr>
        <w:t>城乡</w:t>
      </w:r>
      <w:r>
        <w:rPr>
          <w:rFonts w:hint="eastAsia" w:ascii="黑体" w:eastAsia="黑体" w:cs="仿宋"/>
          <w:sz w:val="32"/>
          <w:szCs w:val="32"/>
          <w:lang w:val="en-US" w:eastAsia="zh-CN"/>
        </w:rPr>
        <w:t>建设局专班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班  长：李文战   区住房城乡建设局副局长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员：董卫锡   区住房城乡建设局勘察设计科负责人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姜大顺   区住房城乡建设局建管科负责人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刘孝华   区住房城乡建设局消防验收科科长        </w:t>
      </w:r>
    </w:p>
    <w:p>
      <w:pPr>
        <w:keepNext w:val="0"/>
        <w:keepLines w:val="0"/>
        <w:pageBreakBefore w:val="0"/>
        <w:widowControl w:val="0"/>
        <w:kinsoku/>
        <w:wordWrap/>
        <w:overflowPunct/>
        <w:topLinePunct w:val="0"/>
        <w:autoSpaceDE/>
        <w:autoSpaceDN/>
        <w:bidi w:val="0"/>
        <w:adjustRightInd/>
        <w:snapToGrid/>
        <w:spacing w:line="560" w:lineRule="exact"/>
        <w:ind w:left="3518" w:leftChars="290" w:hanging="2880" w:hangingChars="9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林鹏飞   区建筑工程管理服务中心建筑科技推广</w:t>
      </w:r>
    </w:p>
    <w:p>
      <w:pPr>
        <w:pStyle w:val="2"/>
        <w:keepNext w:val="0"/>
        <w:keepLines w:val="0"/>
        <w:pageBreakBefore w:val="0"/>
        <w:widowControl w:val="0"/>
        <w:kinsoku/>
        <w:wordWrap/>
        <w:overflowPunct/>
        <w:topLinePunct w:val="0"/>
        <w:bidi w:val="0"/>
        <w:adjustRightInd/>
        <w:snapToGrid/>
        <w:spacing w:line="560" w:lineRule="exact"/>
        <w:textAlignment w:val="auto"/>
        <w:rPr>
          <w:rFonts w:hint="default"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 xml:space="preserve">                     科副科长</w:t>
      </w:r>
    </w:p>
    <w:p>
      <w:pPr>
        <w:pStyle w:val="2"/>
        <w:keepNext w:val="0"/>
        <w:keepLines w:val="0"/>
        <w:pageBreakBefore w:val="0"/>
        <w:widowControl w:val="0"/>
        <w:kinsoku/>
        <w:wordWrap/>
        <w:overflowPunct/>
        <w:topLinePunct w:val="0"/>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周茂文   区住房城乡建设局建筑档案管理科科长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联络员：董卫锡   联系方式：86166928</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tbl>
      <w:tblPr>
        <w:tblStyle w:val="13"/>
        <w:tblpPr w:leftFromText="180" w:rightFromText="180" w:vertAnchor="text" w:horzAnchor="page" w:tblpX="1542" w:tblpY="16"/>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spacing w:line="440" w:lineRule="exact"/>
              <w:jc w:val="left"/>
              <w:rPr>
                <w:rFonts w:hint="eastAsia" w:ascii="仿宋_GB2312" w:hAnsi="华文中宋" w:eastAsia="仿宋_GB2312"/>
                <w:sz w:val="28"/>
                <w:szCs w:val="28"/>
                <w:lang w:eastAsia="zh-CN"/>
              </w:rPr>
            </w:pPr>
            <w:r>
              <w:rPr>
                <w:rFonts w:hint="eastAsia" w:ascii="仿宋_GB2312" w:hAnsi="华文中宋" w:eastAsia="仿宋_GB2312" w:cs="仿宋_GB2312"/>
                <w:w w:val="100"/>
                <w:kern w:val="2"/>
                <w:sz w:val="28"/>
                <w:szCs w:val="28"/>
              </w:rPr>
              <w:t>青岛西海岸新区</w:t>
            </w:r>
            <w:r>
              <w:rPr>
                <w:rFonts w:hint="eastAsia" w:ascii="仿宋_GB2312" w:hAnsi="华文中宋" w:eastAsia="仿宋_GB2312" w:cs="仿宋_GB2312"/>
                <w:w w:val="100"/>
                <w:kern w:val="2"/>
                <w:sz w:val="28"/>
                <w:szCs w:val="28"/>
                <w:lang w:val="en-US" w:eastAsia="zh-CN"/>
              </w:rPr>
              <w:t>行政审批服务局办公室</w:t>
            </w:r>
            <w:r>
              <w:rPr>
                <w:rFonts w:hint="eastAsia" w:ascii="仿宋_GB2312" w:hAnsi="华文中宋" w:eastAsia="仿宋_GB2312"/>
                <w:w w:val="100"/>
                <w:kern w:val="2"/>
                <w:sz w:val="28"/>
                <w:szCs w:val="28"/>
                <w:lang w:val="en-US" w:eastAsia="zh-CN"/>
              </w:rPr>
              <w:t xml:space="preserve">  </w:t>
            </w:r>
            <w:r>
              <w:rPr>
                <w:rFonts w:hint="eastAsia" w:ascii="仿宋_GB2312" w:hAnsi="华文中宋" w:eastAsia="仿宋_GB2312"/>
                <w:w w:val="80"/>
                <w:kern w:val="2"/>
                <w:sz w:val="28"/>
                <w:szCs w:val="28"/>
                <w:lang w:val="en-US" w:eastAsia="zh-CN"/>
              </w:rPr>
              <w:t xml:space="preserve">             </w:t>
            </w:r>
            <w:r>
              <w:rPr>
                <w:rFonts w:hint="eastAsia" w:ascii="仿宋_GB2312" w:hAnsi="华文中宋" w:eastAsia="仿宋_GB2312"/>
                <w:w w:val="100"/>
                <w:kern w:val="2"/>
                <w:sz w:val="28"/>
                <w:szCs w:val="28"/>
              </w:rPr>
              <w:t>20</w:t>
            </w:r>
            <w:r>
              <w:rPr>
                <w:rFonts w:hint="eastAsia" w:ascii="仿宋_GB2312" w:hAnsi="华文中宋" w:eastAsia="仿宋_GB2312"/>
                <w:w w:val="100"/>
                <w:kern w:val="2"/>
                <w:sz w:val="28"/>
                <w:szCs w:val="28"/>
                <w:lang w:val="en-US" w:eastAsia="zh-CN"/>
              </w:rPr>
              <w:t>24</w:t>
            </w:r>
            <w:r>
              <w:rPr>
                <w:rFonts w:hint="eastAsia" w:ascii="仿宋_GB2312" w:hAnsi="华文中宋" w:eastAsia="仿宋_GB2312"/>
                <w:w w:val="100"/>
                <w:kern w:val="2"/>
                <w:sz w:val="28"/>
                <w:szCs w:val="28"/>
              </w:rPr>
              <w:t>年</w:t>
            </w:r>
            <w:r>
              <w:rPr>
                <w:rFonts w:hint="eastAsia" w:ascii="仿宋_GB2312" w:hAnsi="华文中宋" w:eastAsia="仿宋_GB2312"/>
                <w:w w:val="100"/>
                <w:kern w:val="2"/>
                <w:sz w:val="28"/>
                <w:szCs w:val="28"/>
                <w:lang w:val="en-US" w:eastAsia="zh-CN"/>
              </w:rPr>
              <w:t>4</w:t>
            </w:r>
            <w:r>
              <w:rPr>
                <w:rFonts w:hint="eastAsia" w:ascii="仿宋_GB2312" w:hAnsi="华文中宋" w:eastAsia="仿宋_GB2312"/>
                <w:w w:val="100"/>
                <w:kern w:val="2"/>
                <w:sz w:val="28"/>
                <w:szCs w:val="28"/>
              </w:rPr>
              <w:t>月</w:t>
            </w:r>
            <w:r>
              <w:rPr>
                <w:rFonts w:hint="eastAsia" w:ascii="仿宋_GB2312" w:hAnsi="华文中宋" w:eastAsia="仿宋_GB2312"/>
                <w:w w:val="100"/>
                <w:kern w:val="2"/>
                <w:sz w:val="28"/>
                <w:szCs w:val="28"/>
                <w:lang w:val="en-US" w:eastAsia="zh-CN"/>
              </w:rPr>
              <w:t>16</w:t>
            </w:r>
            <w:r>
              <w:rPr>
                <w:rFonts w:hint="eastAsia" w:ascii="仿宋_GB2312" w:hAnsi="华文中宋" w:eastAsia="仿宋_GB2312"/>
                <w:w w:val="100"/>
                <w:kern w:val="2"/>
                <w:sz w:val="28"/>
                <w:szCs w:val="28"/>
              </w:rPr>
              <w:t>日印</w:t>
            </w:r>
            <w:r>
              <w:rPr>
                <w:rFonts w:hint="eastAsia" w:ascii="仿宋_GB2312" w:hAnsi="华文中宋" w:eastAsia="仿宋_GB2312"/>
                <w:w w:val="100"/>
                <w:kern w:val="2"/>
                <w:sz w:val="28"/>
                <w:szCs w:val="28"/>
                <w:lang w:eastAsia="zh-CN"/>
              </w:rPr>
              <w:t>发</w:t>
            </w:r>
          </w:p>
        </w:tc>
      </w:tr>
    </w:tbl>
    <w:p>
      <w:pPr>
        <w:pStyle w:val="2"/>
        <w:keepNext w:val="0"/>
        <w:keepLines w:val="0"/>
        <w:pageBreakBefore w:val="0"/>
        <w:widowControl w:val="0"/>
        <w:kinsoku/>
        <w:wordWrap/>
        <w:overflowPunct/>
        <w:topLinePunct w:val="0"/>
        <w:autoSpaceDE w:val="0"/>
        <w:autoSpaceDN w:val="0"/>
        <w:bidi w:val="0"/>
        <w:adjustRightInd/>
        <w:snapToGrid/>
        <w:spacing w:line="20" w:lineRule="exact"/>
        <w:textAlignment w:val="auto"/>
        <w:rPr>
          <w:rFonts w:hint="eastAsia" w:ascii="仿宋_GB2312" w:hAnsi="仿宋_GB2312" w:eastAsia="仿宋_GB2312" w:cs="仿宋_GB2312"/>
          <w:sz w:val="32"/>
          <w:szCs w:val="32"/>
          <w:lang w:val="en-US" w:eastAsia="zh-CN"/>
        </w:rPr>
      </w:pPr>
    </w:p>
    <w:sectPr>
      <w:footerReference r:id="rId3" w:type="default"/>
      <w:pgSz w:w="11910" w:h="16840"/>
      <w:pgMar w:top="2098" w:right="1474" w:bottom="1985" w:left="1588" w:header="720" w:footer="175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阿里巴巴普惠体 Light">
    <w:altName w:val="宋体"/>
    <w:panose1 w:val="00000000000000000000"/>
    <w:charset w:val="86"/>
    <w:family w:val="roman"/>
    <w:pitch w:val="default"/>
    <w:sig w:usb0="00000000" w:usb1="00000000" w:usb2="0000001E" w:usb3="00000000" w:csb0="0004009F" w:csb1="0000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en-US" w:bidi="ar-SA"/>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95935" cy="262890"/>
              <wp:effectExtent l="0" t="0" r="0" b="0"/>
              <wp:wrapNone/>
              <wp:docPr id="1" name="文本框 2"/>
              <wp:cNvGraphicFramePr/>
              <a:graphic xmlns:a="http://schemas.openxmlformats.org/drawingml/2006/main">
                <a:graphicData uri="http://schemas.microsoft.com/office/word/2010/wordprocessingShape">
                  <wps:wsp>
                    <wps:cNvSpPr/>
                    <wps:spPr>
                      <a:xfrm>
                        <a:off x="0" y="0"/>
                        <a:ext cx="495807" cy="263143"/>
                      </a:xfrm>
                      <a:prstGeom prst="rect">
                        <a:avLst/>
                      </a:prstGeom>
                      <a:noFill/>
                      <a:ln w="9525" cap="flat" cmpd="sng">
                        <a:noFill/>
                        <a:prstDash val="solid"/>
                        <a:round/>
                      </a:ln>
                    </wps:spPr>
                    <wps:txbx>
                      <w:txbxContent>
                        <w:p>
                          <w:pPr>
                            <w:pStyle w:val="9"/>
                            <w:rPr>
                              <w:rFonts w:ascii="宋体" w:eastAsia="宋体" w:cs="宋体"/>
                              <w:sz w:val="32"/>
                              <w:szCs w:val="32"/>
                            </w:rPr>
                          </w:pPr>
                          <w:r>
                            <w:rPr>
                              <w:rFonts w:hint="eastAsia" w:ascii="宋体" w:eastAsia="宋体" w:cs="宋体"/>
                              <w:sz w:val="32"/>
                              <w:szCs w:val="32"/>
                            </w:rPr>
                            <w:fldChar w:fldCharType="begin"/>
                          </w:r>
                          <w:r>
                            <w:rPr>
                              <w:rFonts w:hint="eastAsia" w:ascii="宋体" w:eastAsia="宋体" w:cs="宋体"/>
                              <w:sz w:val="32"/>
                              <w:szCs w:val="32"/>
                            </w:rPr>
                            <w:instrText xml:space="preserve"> PAGE  \* MERGEFORMAT </w:instrText>
                          </w:r>
                          <w:r>
                            <w:rPr>
                              <w:rFonts w:hint="eastAsia" w:ascii="宋体" w:eastAsia="宋体" w:cs="宋体"/>
                              <w:sz w:val="32"/>
                              <w:szCs w:val="32"/>
                            </w:rPr>
                            <w:fldChar w:fldCharType="separate"/>
                          </w:r>
                          <w:r>
                            <w:rPr>
                              <w:rFonts w:ascii="宋体" w:eastAsia="宋体" w:cs="宋体"/>
                              <w:sz w:val="32"/>
                              <w:szCs w:val="32"/>
                            </w:rPr>
                            <w:t>- 4 -</w:t>
                          </w:r>
                          <w:r>
                            <w:rPr>
                              <w:rFonts w:hint="eastAsia" w:ascii="宋体" w:eastAsia="宋体" w:cs="宋体"/>
                              <w:sz w:val="32"/>
                              <w:szCs w:val="32"/>
                            </w:rP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20.7pt;width:39.05pt;mso-position-horizontal:outside;mso-position-horizontal-relative:margin;mso-wrap-style:none;z-index:251659264;mso-width-relative:page;mso-height-relative:page;" filled="f" stroked="f" coordsize="21600,21600" o:gfxdata="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Ne/Y9IAAAADAQAADwAAAAAAAAABACAAAAAiAAAAZHJzL2Rvd25y&#10;ZXYueG1sUEsBAhQAFAAAAAgAh07iQM08DvUEAgAA9AMAAA4AAAAAAAAAAQAgAAAAIQEAAGRycy9l&#10;Mm9Eb2MueG1sUEsFBgAAAAAGAAYAWQEAAJcFAAAAAA==&#10;">
              <v:fill on="f" focussize="0,0"/>
              <v:stroke on="f" joinstyle="round"/>
              <v:imagedata o:title=""/>
              <o:lock v:ext="edit" aspectratio="f"/>
              <v:textbox inset="0mm,0mm,0mm,0mm" style="mso-fit-shape-to-text:t;">
                <w:txbxContent>
                  <w:p>
                    <w:pPr>
                      <w:pStyle w:val="9"/>
                      <w:rPr>
                        <w:rFonts w:ascii="宋体" w:eastAsia="宋体" w:cs="宋体"/>
                        <w:sz w:val="32"/>
                        <w:szCs w:val="32"/>
                      </w:rPr>
                    </w:pPr>
                    <w:r>
                      <w:rPr>
                        <w:rFonts w:hint="eastAsia" w:ascii="宋体" w:eastAsia="宋体" w:cs="宋体"/>
                        <w:sz w:val="32"/>
                        <w:szCs w:val="32"/>
                      </w:rPr>
                      <w:fldChar w:fldCharType="begin"/>
                    </w:r>
                    <w:r>
                      <w:rPr>
                        <w:rFonts w:hint="eastAsia" w:ascii="宋体" w:eastAsia="宋体" w:cs="宋体"/>
                        <w:sz w:val="32"/>
                        <w:szCs w:val="32"/>
                      </w:rPr>
                      <w:instrText xml:space="preserve"> PAGE  \* MERGEFORMAT </w:instrText>
                    </w:r>
                    <w:r>
                      <w:rPr>
                        <w:rFonts w:hint="eastAsia" w:ascii="宋体" w:eastAsia="宋体" w:cs="宋体"/>
                        <w:sz w:val="32"/>
                        <w:szCs w:val="32"/>
                      </w:rPr>
                      <w:fldChar w:fldCharType="separate"/>
                    </w:r>
                    <w:r>
                      <w:rPr>
                        <w:rFonts w:ascii="宋体" w:eastAsia="宋体" w:cs="宋体"/>
                        <w:sz w:val="32"/>
                        <w:szCs w:val="32"/>
                      </w:rPr>
                      <w:t>- 4 -</w:t>
                    </w:r>
                    <w:r>
                      <w:rPr>
                        <w:rFonts w:hint="eastAsia" w:ascii="宋体" w:eastAsia="宋体" w:cs="宋体"/>
                        <w:sz w:val="32"/>
                        <w:szCs w:val="32"/>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kzZjFmOTBiYjNkODZhMzU1ODQ5ODQxZDdmMjJkNTgifQ=="/>
  </w:docVars>
  <w:rsids>
    <w:rsidRoot w:val="00000000"/>
    <w:rsid w:val="00585719"/>
    <w:rsid w:val="01C40DDD"/>
    <w:rsid w:val="01DF5C17"/>
    <w:rsid w:val="01F82835"/>
    <w:rsid w:val="029562D6"/>
    <w:rsid w:val="02E86175"/>
    <w:rsid w:val="03306F17"/>
    <w:rsid w:val="03710AF1"/>
    <w:rsid w:val="04714B20"/>
    <w:rsid w:val="05597A8E"/>
    <w:rsid w:val="062416F2"/>
    <w:rsid w:val="06A50AB1"/>
    <w:rsid w:val="082F3FA6"/>
    <w:rsid w:val="08F0070A"/>
    <w:rsid w:val="08FC7964"/>
    <w:rsid w:val="095347F5"/>
    <w:rsid w:val="09581E0B"/>
    <w:rsid w:val="09C83435"/>
    <w:rsid w:val="0A69348C"/>
    <w:rsid w:val="0A961A06"/>
    <w:rsid w:val="0ABB08A3"/>
    <w:rsid w:val="0B3D1D48"/>
    <w:rsid w:val="0CA912FB"/>
    <w:rsid w:val="0CAC2B9A"/>
    <w:rsid w:val="0D283592"/>
    <w:rsid w:val="0DC67C8B"/>
    <w:rsid w:val="0EBE4E06"/>
    <w:rsid w:val="0F005530"/>
    <w:rsid w:val="0F7A6F7F"/>
    <w:rsid w:val="10C009C2"/>
    <w:rsid w:val="11987B90"/>
    <w:rsid w:val="121A05A5"/>
    <w:rsid w:val="13F866C4"/>
    <w:rsid w:val="145E6E6F"/>
    <w:rsid w:val="146B6E96"/>
    <w:rsid w:val="14F41582"/>
    <w:rsid w:val="15E71D41"/>
    <w:rsid w:val="163F34B3"/>
    <w:rsid w:val="166B5873"/>
    <w:rsid w:val="17215F32"/>
    <w:rsid w:val="17514A69"/>
    <w:rsid w:val="17D905BB"/>
    <w:rsid w:val="1859070D"/>
    <w:rsid w:val="18DD4185"/>
    <w:rsid w:val="19047DA4"/>
    <w:rsid w:val="194C3497"/>
    <w:rsid w:val="198253AE"/>
    <w:rsid w:val="1A7F5449"/>
    <w:rsid w:val="1AA72BF2"/>
    <w:rsid w:val="1B157F7A"/>
    <w:rsid w:val="1B2A7AAB"/>
    <w:rsid w:val="1BC25F36"/>
    <w:rsid w:val="208539D6"/>
    <w:rsid w:val="21115269"/>
    <w:rsid w:val="22DC0A1F"/>
    <w:rsid w:val="23931F66"/>
    <w:rsid w:val="23A203FB"/>
    <w:rsid w:val="26920BFA"/>
    <w:rsid w:val="273B4DEE"/>
    <w:rsid w:val="278D7653"/>
    <w:rsid w:val="29471828"/>
    <w:rsid w:val="2A3D2C2B"/>
    <w:rsid w:val="2A78064A"/>
    <w:rsid w:val="2B165956"/>
    <w:rsid w:val="2B4A1AA4"/>
    <w:rsid w:val="2B7408CF"/>
    <w:rsid w:val="2B8C3E6A"/>
    <w:rsid w:val="2B9D6117"/>
    <w:rsid w:val="2CF47F19"/>
    <w:rsid w:val="2D880661"/>
    <w:rsid w:val="2D9B2143"/>
    <w:rsid w:val="2DA90AFB"/>
    <w:rsid w:val="2DB87198"/>
    <w:rsid w:val="2EEF6BEA"/>
    <w:rsid w:val="2F5C1061"/>
    <w:rsid w:val="2F923A19"/>
    <w:rsid w:val="30BB776F"/>
    <w:rsid w:val="316B62D0"/>
    <w:rsid w:val="32B72DD0"/>
    <w:rsid w:val="353D002D"/>
    <w:rsid w:val="36323860"/>
    <w:rsid w:val="365A0828"/>
    <w:rsid w:val="36AC7A6D"/>
    <w:rsid w:val="36CC5A63"/>
    <w:rsid w:val="375021F0"/>
    <w:rsid w:val="391F631E"/>
    <w:rsid w:val="39553AED"/>
    <w:rsid w:val="399A59A4"/>
    <w:rsid w:val="39CC6662"/>
    <w:rsid w:val="3A287454"/>
    <w:rsid w:val="3BC82C9D"/>
    <w:rsid w:val="3BE55052"/>
    <w:rsid w:val="3C482015"/>
    <w:rsid w:val="3D7309E6"/>
    <w:rsid w:val="3EFB5137"/>
    <w:rsid w:val="40A1586A"/>
    <w:rsid w:val="40C15F0C"/>
    <w:rsid w:val="415B15A7"/>
    <w:rsid w:val="41A20564"/>
    <w:rsid w:val="43012E33"/>
    <w:rsid w:val="434C41B3"/>
    <w:rsid w:val="438A6A89"/>
    <w:rsid w:val="44AD0C81"/>
    <w:rsid w:val="469F19EE"/>
    <w:rsid w:val="46C6427C"/>
    <w:rsid w:val="471A45C8"/>
    <w:rsid w:val="486A0C38"/>
    <w:rsid w:val="48CE566A"/>
    <w:rsid w:val="49725FF6"/>
    <w:rsid w:val="49AB7510"/>
    <w:rsid w:val="4A062BE2"/>
    <w:rsid w:val="4B2C6678"/>
    <w:rsid w:val="4B9318F2"/>
    <w:rsid w:val="4CE94821"/>
    <w:rsid w:val="4DC442C6"/>
    <w:rsid w:val="4EA604F0"/>
    <w:rsid w:val="4EAF360F"/>
    <w:rsid w:val="4F0469A4"/>
    <w:rsid w:val="4F6B59C1"/>
    <w:rsid w:val="4F6C5C07"/>
    <w:rsid w:val="4F7A31B0"/>
    <w:rsid w:val="4FDC241B"/>
    <w:rsid w:val="50947199"/>
    <w:rsid w:val="519906D6"/>
    <w:rsid w:val="53525440"/>
    <w:rsid w:val="536C61AC"/>
    <w:rsid w:val="542779C2"/>
    <w:rsid w:val="54F55D2D"/>
    <w:rsid w:val="56010E2D"/>
    <w:rsid w:val="56EA59EA"/>
    <w:rsid w:val="57315742"/>
    <w:rsid w:val="594A4899"/>
    <w:rsid w:val="59747B68"/>
    <w:rsid w:val="59D4243C"/>
    <w:rsid w:val="5AA93841"/>
    <w:rsid w:val="5BBB4FC5"/>
    <w:rsid w:val="5C98591B"/>
    <w:rsid w:val="5D591684"/>
    <w:rsid w:val="5E04316A"/>
    <w:rsid w:val="5E0967FA"/>
    <w:rsid w:val="5ED9267B"/>
    <w:rsid w:val="5F37766E"/>
    <w:rsid w:val="5F5226F9"/>
    <w:rsid w:val="60145C01"/>
    <w:rsid w:val="60275934"/>
    <w:rsid w:val="606F1089"/>
    <w:rsid w:val="60F17CF0"/>
    <w:rsid w:val="61D75138"/>
    <w:rsid w:val="627867E9"/>
    <w:rsid w:val="62843025"/>
    <w:rsid w:val="62B66AFB"/>
    <w:rsid w:val="62D358FF"/>
    <w:rsid w:val="63A53D6A"/>
    <w:rsid w:val="648844C8"/>
    <w:rsid w:val="64A00151"/>
    <w:rsid w:val="64DD2A65"/>
    <w:rsid w:val="66C0263F"/>
    <w:rsid w:val="678B49FB"/>
    <w:rsid w:val="67E81E4D"/>
    <w:rsid w:val="68AA0EB0"/>
    <w:rsid w:val="691B6189"/>
    <w:rsid w:val="69A94C50"/>
    <w:rsid w:val="6A2D7FEB"/>
    <w:rsid w:val="6ABD7DA7"/>
    <w:rsid w:val="6AEF52A0"/>
    <w:rsid w:val="6BCF6E80"/>
    <w:rsid w:val="6CD24E7A"/>
    <w:rsid w:val="6CDB1F80"/>
    <w:rsid w:val="6CF43042"/>
    <w:rsid w:val="6E2A3720"/>
    <w:rsid w:val="6F082DD5"/>
    <w:rsid w:val="6FEA072C"/>
    <w:rsid w:val="71366338"/>
    <w:rsid w:val="71437EC7"/>
    <w:rsid w:val="73E93121"/>
    <w:rsid w:val="748B09AF"/>
    <w:rsid w:val="74CA6436"/>
    <w:rsid w:val="77133CA5"/>
    <w:rsid w:val="77496A10"/>
    <w:rsid w:val="78874D6A"/>
    <w:rsid w:val="795B11E6"/>
    <w:rsid w:val="7BCC39B7"/>
    <w:rsid w:val="7C15268D"/>
    <w:rsid w:val="7C6B49A3"/>
    <w:rsid w:val="7EA67F14"/>
    <w:rsid w:val="7F0F7867"/>
    <w:rsid w:val="7F71407E"/>
    <w:rsid w:val="7FBA5A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方正小标宋_GBK" w:hAnsi="Times New Roman" w:eastAsia="方正小标宋_GBK" w:cs="方正小标宋_GBK"/>
      <w:sz w:val="22"/>
      <w:szCs w:val="22"/>
      <w:lang w:val="zh-CN" w:eastAsia="zh-CN" w:bidi="zh-CN"/>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widowControl/>
      <w:spacing w:before="100" w:beforeAutospacing="1" w:after="100" w:afterAutospacing="1"/>
      <w:outlineLvl w:val="2"/>
    </w:pPr>
    <w:rPr>
      <w:rFonts w:ascii="宋体" w:hAnsi="宋体" w:cs="宋体"/>
      <w:b/>
      <w:bCs/>
      <w:sz w:val="27"/>
      <w:szCs w:val="27"/>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100"/>
      <w:szCs w:val="100"/>
    </w:rPr>
  </w:style>
  <w:style w:type="paragraph" w:styleId="6">
    <w:name w:val="annotation text"/>
    <w:basedOn w:val="1"/>
    <w:qFormat/>
    <w:uiPriority w:val="0"/>
    <w:pPr>
      <w:jc w:val="left"/>
    </w:p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jc w:val="both"/>
    </w:pPr>
    <w:rPr>
      <w:sz w:val="18"/>
    </w:rPr>
  </w:style>
  <w:style w:type="paragraph" w:styleId="11">
    <w:name w:val="toc 1"/>
    <w:basedOn w:val="1"/>
    <w:next w:val="1"/>
    <w:qFormat/>
    <w:uiPriority w:val="0"/>
    <w:pPr>
      <w:spacing w:line="640" w:lineRule="exact"/>
      <w:ind w:firstLine="705"/>
    </w:pPr>
    <w:rPr>
      <w:color w:val="000000"/>
      <w:sz w:val="36"/>
      <w:szCs w:val="36"/>
    </w:rPr>
  </w:style>
  <w:style w:type="paragraph" w:styleId="12">
    <w:name w:val="Normal (Web)"/>
    <w:basedOn w:val="1"/>
    <w:qFormat/>
    <w:uiPriority w:val="0"/>
    <w:pPr>
      <w:widowControl/>
      <w:spacing w:before="100" w:beforeAutospacing="1" w:after="100" w:afterAutospacing="1"/>
    </w:pPr>
    <w:rPr>
      <w:rFonts w:ascii="宋体" w:eastAsia="宋体" w:cs="宋体"/>
      <w:color w:val="000000"/>
      <w:sz w:val="24"/>
      <w:szCs w:val="24"/>
      <w:lang w:val="en-US" w:bidi="ar-SA"/>
    </w:rPr>
  </w:style>
  <w:style w:type="character" w:styleId="15">
    <w:name w:val="Strong"/>
    <w:qFormat/>
    <w:uiPriority w:val="0"/>
    <w:rPr>
      <w:b/>
      <w:bCs/>
    </w:rPr>
  </w:style>
  <w:style w:type="character" w:customStyle="1" w:styleId="16">
    <w:name w:val="NormalCharacter"/>
    <w:qFormat/>
    <w:uiPriority w:val="0"/>
    <w:rPr>
      <w:rFonts w:eastAsia="仿宋_GB2312"/>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14</Pages>
  <Words>5296</Words>
  <Characters>5489</Characters>
  <Lines>0</Lines>
  <Paragraphs>104</Paragraphs>
  <TotalTime>16</TotalTime>
  <ScaleCrop>false</ScaleCrop>
  <LinksUpToDate>false</LinksUpToDate>
  <CharactersWithSpaces>5736</CharactersWithSpaces>
  <Application>WPS Office_12.1.0.15336_F1E327BC-269C-435d-A152-05C5408002CA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2021-08-23T02:36:00Z</dcterms:created>
  <dc:creator>hp</dc:creator>
  <cp:lastModifiedBy>李铍</cp:lastModifiedBy>
  <cp:lastPrinted>2024-04-11T01:14:00Z</cp:lastPrinted>
  <dcterms:modified xsi:type="dcterms:W3CDTF">2024-04-17T09:21:23Z</dcterms:modified>
  <dc:title>青岛市工程建设项目审批制度改革领导小组办公室</dc:title>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CCE4E7BE6EB445008270BD0BDC1ED561_13</vt:lpwstr>
  </property>
</Properties>
</file>