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ind w:left="546" w:right="425" w:firstLine="5"/>
        <w:spacing w:before="309" w:line="238" w:lineRule="auto"/>
        <w:outlineLvl w:val="0"/>
        <w:rPr>
          <w:rFonts w:ascii="SimSun" w:hAnsi="SimSun" w:eastAsia="SimSun" w:cs="SimSun"/>
          <w:sz w:val="95"/>
          <w:szCs w:val="95"/>
        </w:rPr>
      </w:pPr>
      <w:r>
        <w:rPr>
          <w:rFonts w:ascii="SimSun" w:hAnsi="SimSun" w:eastAsia="SimSun" w:cs="SimSun"/>
          <w:sz w:val="95"/>
          <w:szCs w:val="95"/>
          <w:b/>
          <w:bCs/>
          <w:color w:val="FF0000"/>
          <w:spacing w:val="-93"/>
          <w:w w:val="78"/>
        </w:rPr>
        <w:t>青岛西海岸新区工程建设项目</w:t>
      </w:r>
      <w:r>
        <w:rPr>
          <w:rFonts w:ascii="SimSun" w:hAnsi="SimSun" w:eastAsia="SimSun" w:cs="SimSun"/>
          <w:sz w:val="95"/>
          <w:szCs w:val="95"/>
          <w:color w:val="FF0000"/>
          <w:spacing w:val="105"/>
        </w:rPr>
        <w:t xml:space="preserve"> </w:t>
      </w:r>
      <w:r>
        <w:rPr>
          <w:rFonts w:ascii="SimSun" w:hAnsi="SimSun" w:eastAsia="SimSun" w:cs="SimSun"/>
          <w:sz w:val="95"/>
          <w:szCs w:val="95"/>
          <w:b/>
          <w:bCs/>
          <w:color w:val="FF0000"/>
          <w:spacing w:val="-72"/>
          <w:w w:val="76"/>
        </w:rPr>
        <w:t>审批制度改革领导小组办公室</w:t>
      </w:r>
    </w:p>
    <w:p>
      <w:pPr>
        <w:pStyle w:val="BodyText"/>
        <w:ind w:left="2693"/>
        <w:spacing w:before="231" w:line="219" w:lineRule="auto"/>
        <w:rPr/>
      </w:pPr>
      <w:r>
        <w:rPr>
          <w:spacing w:val="6"/>
        </w:rPr>
        <w:t>青西新建审改办发〔2024〕3</w:t>
      </w:r>
      <w:r>
        <w:rPr>
          <w:spacing w:val="-45"/>
        </w:rPr>
        <w:t xml:space="preserve"> </w:t>
      </w:r>
      <w:r>
        <w:rPr>
          <w:spacing w:val="6"/>
        </w:rPr>
        <w:t>号</w:t>
      </w:r>
    </w:p>
    <w:p>
      <w:pPr>
        <w:spacing w:before="159" w:line="40" w:lineRule="exact"/>
        <w:rPr/>
      </w:pPr>
      <w:r>
        <w:rPr/>
        <w:drawing>
          <wp:inline distT="0" distB="0" distL="0" distR="0">
            <wp:extent cx="6120129" cy="254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129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79" w:right="807" w:hanging="1765"/>
        <w:spacing w:before="384" w:line="221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关于印发《优化城市更新和城市建设项目</w:t>
      </w:r>
      <w:r>
        <w:rPr>
          <w:rFonts w:ascii="FZXiaoBiaoSong-B05" w:hAnsi="FZXiaoBiaoSong-B05" w:eastAsia="FZXiaoBiaoSong-B05" w:cs="FZXiaoBiaoSong-B05"/>
          <w:sz w:val="43"/>
          <w:szCs w:val="43"/>
          <w:spacing w:val="13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>审批改革方案》的通知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458"/>
        <w:spacing w:before="101" w:line="219" w:lineRule="auto"/>
        <w:rPr/>
      </w:pPr>
      <w:r>
        <w:rPr>
          <w:spacing w:val="8"/>
        </w:rPr>
        <w:t>各大功能区管委</w:t>
      </w:r>
    </w:p>
    <w:p>
      <w:pPr>
        <w:pStyle w:val="BodyText"/>
        <w:ind w:left="466" w:right="346" w:hanging="8"/>
        <w:spacing w:before="193" w:line="316" w:lineRule="auto"/>
        <w:rPr/>
      </w:pPr>
      <w:r>
        <w:rPr>
          <w:spacing w:val="5"/>
        </w:rPr>
        <w:t>各镇人民政府，各街道办事处，灵山岛省级自然保护区管委，管</w:t>
      </w:r>
      <w:r>
        <w:rPr>
          <w:spacing w:val="11"/>
        </w:rPr>
        <w:t xml:space="preserve"> </w:t>
      </w:r>
      <w:r>
        <w:rPr>
          <w:spacing w:val="5"/>
        </w:rPr>
        <w:t>委区政府各部门，</w:t>
      </w:r>
      <w:r>
        <w:rPr>
          <w:spacing w:val="-88"/>
        </w:rPr>
        <w:t xml:space="preserve"> </w:t>
      </w:r>
      <w:r>
        <w:rPr>
          <w:spacing w:val="5"/>
        </w:rPr>
        <w:t>区直各单位，驻区各单位：</w:t>
      </w:r>
    </w:p>
    <w:p>
      <w:pPr>
        <w:pStyle w:val="BodyText"/>
        <w:ind w:left="467" w:right="346" w:firstLine="643"/>
        <w:spacing w:before="57" w:line="322" w:lineRule="auto"/>
        <w:jc w:val="both"/>
        <w:rPr/>
      </w:pPr>
      <w:r>
        <w:rPr>
          <w:spacing w:val="4"/>
        </w:rPr>
        <w:t>为进一步优化提升营商环境，全力保障新区城市更新建设项</w:t>
      </w:r>
      <w:r>
        <w:rPr>
          <w:spacing w:val="15"/>
        </w:rPr>
        <w:t xml:space="preserve"> </w:t>
      </w:r>
      <w:r>
        <w:rPr>
          <w:spacing w:val="5"/>
        </w:rPr>
        <w:t>目顺利实施，我办制定了《优化城市更新和城市建设项目审批改</w:t>
      </w:r>
      <w:r>
        <w:rPr>
          <w:spacing w:val="2"/>
        </w:rPr>
        <w:t xml:space="preserve"> </w:t>
      </w:r>
      <w:r>
        <w:rPr>
          <w:spacing w:val="8"/>
        </w:rPr>
        <w:t>革方案》，现印发给你们，望认真贯彻执行。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5155"/>
        <w:spacing w:before="101" w:line="219" w:lineRule="auto"/>
        <w:rPr/>
      </w:pPr>
      <w:r>
        <w:rPr>
          <w:spacing w:val="8"/>
        </w:rPr>
        <w:t>青岛西海岸新区工程建设项目</w:t>
      </w:r>
    </w:p>
    <w:p>
      <w:pPr>
        <w:pStyle w:val="BodyText"/>
        <w:ind w:left="5165"/>
        <w:spacing w:before="194" w:line="219" w:lineRule="auto"/>
        <w:rPr/>
      </w:pPr>
      <w:r>
        <w:rPr>
          <w:spacing w:val="7"/>
        </w:rPr>
        <w:t>审批制度改革领导小组办公室</w:t>
      </w:r>
    </w:p>
    <w:p>
      <w:pPr>
        <w:pStyle w:val="BodyText"/>
        <w:ind w:left="6073"/>
        <w:spacing w:before="192" w:line="220" w:lineRule="auto"/>
        <w:rPr/>
      </w:pPr>
      <w:r>
        <w:rPr>
          <w:spacing w:val="-9"/>
        </w:rPr>
        <w:t>2024</w:t>
      </w:r>
      <w:r>
        <w:rPr>
          <w:spacing w:val="-53"/>
        </w:rPr>
        <w:t xml:space="preserve"> </w:t>
      </w:r>
      <w:r>
        <w:rPr>
          <w:spacing w:val="-9"/>
        </w:rPr>
        <w:t>年</w:t>
      </w:r>
      <w:r>
        <w:rPr>
          <w:spacing w:val="-50"/>
        </w:rPr>
        <w:t xml:space="preserve"> </w:t>
      </w:r>
      <w:r>
        <w:rPr>
          <w:spacing w:val="-9"/>
        </w:rPr>
        <w:t>2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1"/>
        </w:rPr>
        <w:t xml:space="preserve"> </w:t>
      </w:r>
      <w:r>
        <w:rPr>
          <w:spacing w:val="-9"/>
        </w:rPr>
        <w:t>1</w:t>
      </w:r>
      <w:r>
        <w:rPr>
          <w:spacing w:val="-9"/>
        </w:rPr>
        <w:t xml:space="preserve"> </w:t>
      </w:r>
      <w:r>
        <w:rPr>
          <w:spacing w:val="-9"/>
        </w:rPr>
        <w:t>日</w:t>
      </w:r>
    </w:p>
    <w:p>
      <w:pPr>
        <w:spacing w:line="220" w:lineRule="auto"/>
        <w:sectPr>
          <w:footerReference w:type="default" r:id="rId1"/>
          <w:pgSz w:w="11906" w:h="16839"/>
          <w:pgMar w:top="1431" w:right="1129" w:bottom="1123" w:left="1139" w:header="0" w:footer="843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2893"/>
        <w:spacing w:before="167" w:line="201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>青岛西海岸新区</w:t>
      </w:r>
    </w:p>
    <w:p>
      <w:pPr>
        <w:ind w:left="243"/>
        <w:spacing w:before="1" w:line="208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优化城市更新和城市建设项目审批改革方案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9" w:right="12" w:firstLine="643"/>
        <w:spacing w:before="101" w:line="316" w:lineRule="auto"/>
        <w:rPr/>
      </w:pPr>
      <w:r>
        <w:rPr>
          <w:spacing w:val="9"/>
        </w:rPr>
        <w:t>2024</w:t>
      </w:r>
      <w:r>
        <w:rPr>
          <w:spacing w:val="-59"/>
        </w:rPr>
        <w:t xml:space="preserve"> </w:t>
      </w:r>
      <w:r>
        <w:rPr>
          <w:spacing w:val="9"/>
        </w:rPr>
        <w:t>年为城市更新和城市建设三年攻坚行动的收官</w:t>
      </w:r>
      <w:r>
        <w:rPr>
          <w:spacing w:val="8"/>
        </w:rPr>
        <w:t>之年，</w:t>
      </w:r>
      <w:r>
        <w:rPr/>
        <w:t xml:space="preserve"> </w:t>
      </w:r>
      <w:r>
        <w:rPr>
          <w:spacing w:val="6"/>
        </w:rPr>
        <w:t>为全力保障新区城市更新建设项目顺利实施，现制定如下方</w:t>
      </w:r>
      <w:r>
        <w:rPr>
          <w:spacing w:val="5"/>
        </w:rPr>
        <w:t>案：</w:t>
      </w:r>
    </w:p>
    <w:p>
      <w:pPr>
        <w:ind w:left="660"/>
        <w:spacing w:before="56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一、工作目标</w:t>
      </w:r>
    </w:p>
    <w:p>
      <w:pPr>
        <w:pStyle w:val="BodyText"/>
        <w:ind w:left="16" w:right="35" w:firstLine="678"/>
        <w:spacing w:before="184" w:line="328" w:lineRule="auto"/>
        <w:rPr/>
      </w:pPr>
      <w:r>
        <w:rPr>
          <w:spacing w:val="3"/>
        </w:rPr>
        <w:t>以习近平新时代中国特色社会主义思想为指导，全面贯彻党</w:t>
      </w:r>
      <w:r>
        <w:rPr>
          <w:spacing w:val="7"/>
        </w:rPr>
        <w:t xml:space="preserve"> </w:t>
      </w:r>
      <w:r>
        <w:rPr>
          <w:spacing w:val="5"/>
        </w:rPr>
        <w:t>的二十大精神，深入贯彻“深化作风能力优化营商环境”专项行</w:t>
      </w:r>
      <w:r>
        <w:rPr>
          <w:spacing w:val="6"/>
        </w:rPr>
        <w:t xml:space="preserve"> </w:t>
      </w:r>
      <w:r>
        <w:rPr>
          <w:spacing w:val="5"/>
        </w:rPr>
        <w:t>动部署要求，贯彻执行《青岛西海岸新区“打头阵、当先锋”攻</w:t>
      </w:r>
      <w:r>
        <w:rPr>
          <w:spacing w:val="3"/>
        </w:rPr>
        <w:t xml:space="preserve"> </w:t>
      </w:r>
      <w:r>
        <w:rPr>
          <w:spacing w:val="5"/>
        </w:rPr>
        <w:t>坚行动方案》，通过开展“优化城市更新和城市建设项目审批改</w:t>
      </w:r>
      <w:r>
        <w:rPr>
          <w:spacing w:val="3"/>
        </w:rPr>
        <w:t xml:space="preserve"> </w:t>
      </w:r>
      <w:r>
        <w:rPr>
          <w:spacing w:val="5"/>
        </w:rPr>
        <w:t>革”，为新区城市更新和城市建设项目审批提供饱和性支撑和个</w:t>
      </w:r>
      <w:r>
        <w:rPr>
          <w:spacing w:val="3"/>
        </w:rPr>
        <w:t xml:space="preserve"> </w:t>
      </w:r>
      <w:r>
        <w:rPr>
          <w:spacing w:val="8"/>
        </w:rPr>
        <w:t>性化服务，实现项目审批再提速、审批服务再优化。</w:t>
      </w:r>
    </w:p>
    <w:p>
      <w:pPr>
        <w:ind w:left="659"/>
        <w:spacing w:before="57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二、改革内容</w:t>
      </w:r>
    </w:p>
    <w:p>
      <w:pPr>
        <w:pStyle w:val="BodyText"/>
        <w:ind w:left="13" w:right="38" w:firstLine="662"/>
        <w:spacing w:before="182" w:line="321" w:lineRule="auto"/>
        <w:rPr/>
      </w:pPr>
      <w:r>
        <w:rPr>
          <w:rFonts w:ascii="KaiTi" w:hAnsi="KaiTi" w:eastAsia="KaiTi" w:cs="KaiTi"/>
          <w:spacing w:val="4"/>
        </w:rPr>
        <w:t>（一）优化审批保障体系。</w:t>
      </w:r>
      <w:r>
        <w:rPr>
          <w:spacing w:val="4"/>
        </w:rPr>
        <w:t>坚持以城市更新和城市建设三年</w:t>
      </w:r>
      <w:r>
        <w:rPr/>
        <w:t xml:space="preserve"> </w:t>
      </w:r>
      <w:r>
        <w:rPr>
          <w:spacing w:val="7"/>
        </w:rPr>
        <w:t>攻坚行动方案为主导，建立‘</w:t>
      </w:r>
      <w:r>
        <w:rPr>
          <w:spacing w:val="-110"/>
        </w:rPr>
        <w:t xml:space="preserve"> </w:t>
      </w:r>
      <w:r>
        <w:rPr>
          <w:spacing w:val="7"/>
        </w:rPr>
        <w:t>1+2+N’组织体系，打造一站式审</w:t>
      </w:r>
      <w:r>
        <w:rPr/>
        <w:t xml:space="preserve"> </w:t>
      </w:r>
      <w:r>
        <w:rPr>
          <w:spacing w:val="8"/>
        </w:rPr>
        <w:t>批模式，推行集中高效审批机制。</w:t>
      </w:r>
    </w:p>
    <w:p>
      <w:pPr>
        <w:pStyle w:val="BodyText"/>
        <w:ind w:firstLine="670"/>
        <w:spacing w:before="66" w:line="328" w:lineRule="auto"/>
        <w:rPr/>
      </w:pPr>
      <w:r>
        <w:rPr>
          <w:b/>
          <w:bCs/>
          <w:spacing w:val="-1"/>
        </w:rPr>
        <w:t>一是强化保障，建立‘</w:t>
      </w:r>
      <w:r>
        <w:rPr>
          <w:spacing w:val="-117"/>
        </w:rPr>
        <w:t xml:space="preserve"> </w:t>
      </w:r>
      <w:r>
        <w:rPr>
          <w:b/>
          <w:bCs/>
          <w:spacing w:val="-1"/>
        </w:rPr>
        <w:t>1+2+N’组织体系</w:t>
      </w:r>
      <w:r>
        <w:rPr>
          <w:spacing w:val="-1"/>
        </w:rPr>
        <w:t>。“</w:t>
      </w:r>
      <w:r>
        <w:rPr>
          <w:spacing w:val="-120"/>
        </w:rPr>
        <w:t xml:space="preserve"> </w:t>
      </w:r>
      <w:r>
        <w:rPr>
          <w:spacing w:val="-1"/>
        </w:rPr>
        <w:t>1”是成立一个</w:t>
      </w:r>
      <w:r>
        <w:rPr/>
        <w:t xml:space="preserve"> </w:t>
      </w:r>
      <w:r>
        <w:rPr>
          <w:spacing w:val="6"/>
        </w:rPr>
        <w:t>领导小组（详见附件）。将城市更新和城市建</w:t>
      </w:r>
      <w:r>
        <w:rPr>
          <w:spacing w:val="5"/>
        </w:rPr>
        <w:t>设工作作为“一把</w:t>
      </w:r>
      <w:r>
        <w:rPr/>
        <w:t xml:space="preserve"> </w:t>
      </w:r>
      <w:r>
        <w:rPr>
          <w:spacing w:val="5"/>
        </w:rPr>
        <w:t>手”工程，</w:t>
      </w:r>
      <w:r>
        <w:rPr>
          <w:spacing w:val="-92"/>
        </w:rPr>
        <w:t xml:space="preserve"> </w:t>
      </w:r>
      <w:r>
        <w:rPr>
          <w:spacing w:val="5"/>
        </w:rPr>
        <w:t>由局主要领导任领导小组组长，分管领导</w:t>
      </w:r>
      <w:r>
        <w:rPr>
          <w:spacing w:val="4"/>
        </w:rPr>
        <w:t>为副组长，</w:t>
      </w:r>
      <w:r>
        <w:rPr/>
        <w:t xml:space="preserve"> </w:t>
      </w:r>
      <w:r>
        <w:rPr>
          <w:spacing w:val="6"/>
        </w:rPr>
        <w:t>相关科室负责人任成员，全力确保城市更新和</w:t>
      </w:r>
      <w:r>
        <w:rPr>
          <w:spacing w:val="5"/>
        </w:rPr>
        <w:t>城市建设工作科学</w:t>
      </w:r>
      <w:r>
        <w:rPr/>
        <w:t xml:space="preserve"> </w:t>
      </w:r>
      <w:r>
        <w:rPr>
          <w:spacing w:val="5"/>
        </w:rPr>
        <w:t>有序开展。“2”是行政审批和招标环节两线工作，“N”是在多</w:t>
      </w:r>
      <w:r>
        <w:rPr>
          <w:spacing w:val="15"/>
        </w:rPr>
        <w:t xml:space="preserve"> </w:t>
      </w:r>
      <w:r>
        <w:rPr>
          <w:spacing w:val="6"/>
        </w:rPr>
        <w:t>领域建立工作专班，匹配城市更新和城市建设任务</w:t>
      </w:r>
      <w:r>
        <w:rPr>
          <w:spacing w:val="5"/>
        </w:rPr>
        <w:t>要求，协调解</w:t>
      </w:r>
    </w:p>
    <w:p>
      <w:pPr>
        <w:spacing w:line="328" w:lineRule="auto"/>
        <w:sectPr>
          <w:footerReference w:type="default" r:id="rId3"/>
          <w:pgSz w:w="11906" w:h="16839"/>
          <w:pgMar w:top="1431" w:right="1437" w:bottom="1121" w:left="1588" w:header="0" w:footer="84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101" w:line="219" w:lineRule="auto"/>
        <w:rPr/>
      </w:pPr>
      <w:r>
        <w:rPr>
          <w:spacing w:val="7"/>
        </w:rPr>
        <w:t>决工作推进中的难点堵点问题。</w:t>
      </w:r>
    </w:p>
    <w:p>
      <w:pPr>
        <w:pStyle w:val="BodyText"/>
        <w:ind w:left="6" w:right="49" w:firstLine="815"/>
        <w:spacing w:before="189" w:line="327" w:lineRule="auto"/>
        <w:jc w:val="both"/>
        <w:rPr/>
      </w:pPr>
      <w:r>
        <w:rPr>
          <w:b/>
          <w:bCs/>
          <w:spacing w:val="7"/>
        </w:rPr>
        <w:t>二是畅通渠道，打造一站式审批服务模式</w:t>
      </w:r>
      <w:r>
        <w:rPr>
          <w:rFonts w:ascii="KaiTi" w:hAnsi="KaiTi" w:eastAsia="KaiTi" w:cs="KaiTi"/>
          <w:spacing w:val="7"/>
        </w:rPr>
        <w:t>。</w:t>
      </w:r>
      <w:r>
        <w:rPr>
          <w:spacing w:val="7"/>
        </w:rPr>
        <w:t>用好工程建设</w:t>
      </w:r>
      <w:r>
        <w:rPr>
          <w:spacing w:val="5"/>
        </w:rPr>
        <w:t xml:space="preserve"> </w:t>
      </w:r>
      <w:r>
        <w:rPr>
          <w:spacing w:val="3"/>
        </w:rPr>
        <w:t>项目审批专区，对涉及工程建设的</w:t>
      </w:r>
      <w:r>
        <w:rPr>
          <w:spacing w:val="-36"/>
        </w:rPr>
        <w:t xml:space="preserve"> </w:t>
      </w:r>
      <w:r>
        <w:rPr>
          <w:spacing w:val="3"/>
        </w:rPr>
        <w:t>101</w:t>
      </w:r>
      <w:r>
        <w:rPr>
          <w:spacing w:val="-60"/>
        </w:rPr>
        <w:t xml:space="preserve"> </w:t>
      </w:r>
      <w:r>
        <w:rPr>
          <w:spacing w:val="3"/>
        </w:rPr>
        <w:t>个事项开展集成受理、一</w:t>
      </w:r>
      <w:r>
        <w:rPr/>
        <w:t xml:space="preserve"> </w:t>
      </w:r>
      <w:r>
        <w:rPr>
          <w:spacing w:val="5"/>
        </w:rPr>
        <w:t>站审批服务，提供政策咨询、帮办代办、水电市政接入、前延指</w:t>
      </w:r>
      <w:r>
        <w:rPr>
          <w:spacing w:val="8"/>
        </w:rPr>
        <w:t xml:space="preserve"> </w:t>
      </w:r>
      <w:r>
        <w:rPr>
          <w:spacing w:val="5"/>
        </w:rPr>
        <w:t>导服务，避免建设单位“多头跑”“多次跑”。搭建“政企面对</w:t>
      </w:r>
      <w:r>
        <w:rPr>
          <w:spacing w:val="6"/>
        </w:rPr>
        <w:t xml:space="preserve"> </w:t>
      </w:r>
      <w:r>
        <w:rPr>
          <w:spacing w:val="8"/>
        </w:rPr>
        <w:t>面”服务区，方便项目企业会商、洽谈、批前辅导。</w:t>
      </w:r>
    </w:p>
    <w:p>
      <w:pPr>
        <w:pStyle w:val="BodyText"/>
        <w:ind w:left="6" w:firstLine="660"/>
        <w:spacing w:before="55" w:line="328" w:lineRule="auto"/>
        <w:jc w:val="both"/>
        <w:rPr/>
      </w:pPr>
      <w:r>
        <w:rPr>
          <w:b/>
          <w:bCs/>
          <w:spacing w:val="2"/>
        </w:rPr>
        <w:t>三是务求实效，推行集中高效审批机制</w:t>
      </w:r>
      <w:r>
        <w:rPr>
          <w:spacing w:val="2"/>
        </w:rPr>
        <w:t>。开通城市更新</w:t>
      </w:r>
      <w:r>
        <w:rPr>
          <w:spacing w:val="1"/>
        </w:rPr>
        <w:t>和城</w:t>
      </w:r>
      <w:r>
        <w:rPr/>
        <w:t xml:space="preserve"> </w:t>
      </w:r>
      <w:r>
        <w:rPr>
          <w:spacing w:val="7"/>
        </w:rPr>
        <w:t>市建设项目审批绿色通道，设置“首席审批员”“二号公章”，</w:t>
      </w:r>
      <w:r>
        <w:rPr>
          <w:spacing w:val="2"/>
        </w:rPr>
        <w:t xml:space="preserve"> </w:t>
      </w:r>
      <w:r>
        <w:rPr>
          <w:spacing w:val="7"/>
        </w:rPr>
        <w:t>将全流程审批权限全部赋予首席审批员，审批员现场直接办结、</w:t>
      </w:r>
      <w:r>
        <w:rPr>
          <w:spacing w:val="2"/>
        </w:rPr>
        <w:t xml:space="preserve"> </w:t>
      </w:r>
      <w:r>
        <w:rPr>
          <w:spacing w:val="5"/>
        </w:rPr>
        <w:t>现场发放许可证照。对牵涉多个部门共同研究的项目，召开联合</w:t>
      </w:r>
      <w:r>
        <w:rPr>
          <w:spacing w:val="6"/>
        </w:rPr>
        <w:t xml:space="preserve"> </w:t>
      </w:r>
      <w:r>
        <w:rPr>
          <w:spacing w:val="5"/>
        </w:rPr>
        <w:t>办公会议讨论解决，保障项目“只进一扇门，盖完所有章”，实</w:t>
      </w:r>
      <w:r>
        <w:rPr>
          <w:spacing w:val="6"/>
        </w:rPr>
        <w:t xml:space="preserve"> </w:t>
      </w:r>
      <w:r>
        <w:rPr/>
        <w:t>现“</w:t>
      </w:r>
      <w:r>
        <w:rPr>
          <w:spacing w:val="-104"/>
        </w:rPr>
        <w:t xml:space="preserve"> </w:t>
      </w:r>
      <w:r>
        <w:rPr/>
        <w:t>即收即办”。</w:t>
      </w:r>
    </w:p>
    <w:p>
      <w:pPr>
        <w:pStyle w:val="BodyText"/>
        <w:ind w:left="2" w:right="49" w:firstLine="666"/>
        <w:spacing w:before="58" w:line="324" w:lineRule="auto"/>
        <w:jc w:val="both"/>
        <w:rPr/>
      </w:pPr>
      <w:r>
        <w:rPr>
          <w:rFonts w:ascii="KaiTi" w:hAnsi="KaiTi" w:eastAsia="KaiTi" w:cs="KaiTi"/>
          <w:spacing w:val="4"/>
        </w:rPr>
        <w:t>（二）简化审批办理流程。</w:t>
      </w:r>
      <w:r>
        <w:rPr>
          <w:spacing w:val="4"/>
        </w:rPr>
        <w:t>聚焦重点领域攻坚任务，归类分</w:t>
      </w:r>
      <w:r>
        <w:rPr>
          <w:spacing w:val="2"/>
        </w:rPr>
        <w:t xml:space="preserve"> </w:t>
      </w:r>
      <w:r>
        <w:rPr>
          <w:spacing w:val="5"/>
        </w:rPr>
        <w:t>析，分类施策，推进公共资源交易和审批制度改革，实施“开工</w:t>
      </w:r>
      <w:r>
        <w:rPr>
          <w:spacing w:val="10"/>
        </w:rPr>
        <w:t xml:space="preserve"> </w:t>
      </w:r>
      <w:r>
        <w:rPr>
          <w:spacing w:val="5"/>
        </w:rPr>
        <w:t>一件事”和市政公用“一件事”主题服务集成办理等多项改革举</w:t>
      </w:r>
      <w:r>
        <w:rPr>
          <w:spacing w:val="10"/>
        </w:rPr>
        <w:t xml:space="preserve"> </w:t>
      </w:r>
      <w:r>
        <w:rPr>
          <w:spacing w:val="7"/>
        </w:rPr>
        <w:t>措，进一步优化审批流程。</w:t>
      </w:r>
    </w:p>
    <w:p>
      <w:pPr>
        <w:pStyle w:val="BodyText"/>
        <w:ind w:right="13" w:firstLine="663"/>
        <w:spacing w:before="62" w:line="328" w:lineRule="auto"/>
        <w:jc w:val="both"/>
        <w:rPr/>
      </w:pPr>
      <w:r>
        <w:rPr>
          <w:b/>
          <w:bCs/>
          <w:spacing w:val="6"/>
        </w:rPr>
        <w:t>一是推行“承诺+信用”</w:t>
      </w:r>
      <w:r>
        <w:rPr>
          <w:spacing w:val="-109"/>
        </w:rPr>
        <w:t xml:space="preserve"> </w:t>
      </w:r>
      <w:r>
        <w:rPr>
          <w:b/>
          <w:bCs/>
          <w:spacing w:val="6"/>
        </w:rPr>
        <w:t>，打造最简交易新模式</w:t>
      </w:r>
      <w:r>
        <w:rPr>
          <w:spacing w:val="6"/>
        </w:rPr>
        <w:t>。</w:t>
      </w:r>
      <w:r>
        <w:rPr>
          <w:spacing w:val="5"/>
        </w:rPr>
        <w:t>对城市更</w:t>
      </w:r>
      <w:r>
        <w:rPr/>
        <w:t xml:space="preserve"> </w:t>
      </w:r>
      <w:r>
        <w:rPr>
          <w:spacing w:val="7"/>
        </w:rPr>
        <w:t>新和城市建设项目，开通绿色服务通道，推行招标告</w:t>
      </w:r>
      <w:r>
        <w:rPr>
          <w:spacing w:val="6"/>
        </w:rPr>
        <w:t>知承诺制，</w:t>
      </w:r>
      <w:r>
        <w:rPr/>
        <w:t xml:space="preserve"> </w:t>
      </w:r>
      <w:r>
        <w:rPr>
          <w:spacing w:val="4"/>
        </w:rPr>
        <w:t>精简招标前置环节，实现“一表进场交易”；推进</w:t>
      </w:r>
      <w:r>
        <w:rPr>
          <w:spacing w:val="3"/>
        </w:rPr>
        <w:t>招投标“</w:t>
      </w:r>
      <w:r>
        <w:rPr>
          <w:spacing w:val="-109"/>
        </w:rPr>
        <w:t xml:space="preserve"> </w:t>
      </w:r>
      <w:r>
        <w:rPr>
          <w:spacing w:val="3"/>
        </w:rPr>
        <w:t>网上</w:t>
      </w:r>
      <w:r>
        <w:rPr/>
        <w:t xml:space="preserve"> </w:t>
      </w:r>
      <w:r>
        <w:rPr>
          <w:spacing w:val="10"/>
        </w:rPr>
        <w:t>办”“掌上办”</w:t>
      </w:r>
      <w:r>
        <w:rPr>
          <w:spacing w:val="-102"/>
        </w:rPr>
        <w:t xml:space="preserve"> </w:t>
      </w:r>
      <w:r>
        <w:rPr>
          <w:spacing w:val="10"/>
        </w:rPr>
        <w:t>，进场交易项目</w:t>
      </w:r>
      <w:r>
        <w:rPr>
          <w:spacing w:val="-36"/>
        </w:rPr>
        <w:t xml:space="preserve"> </w:t>
      </w:r>
      <w:r>
        <w:rPr>
          <w:spacing w:val="10"/>
        </w:rPr>
        <w:t>100%实现全程电子化；根据企</w:t>
      </w:r>
      <w:r>
        <w:rPr/>
        <w:t xml:space="preserve"> </w:t>
      </w:r>
      <w:r>
        <w:rPr>
          <w:spacing w:val="5"/>
        </w:rPr>
        <w:t>业信用考核评价等级，差异化减免投标保证金，缓解投标企业的</w:t>
      </w:r>
      <w:r>
        <w:rPr>
          <w:spacing w:val="12"/>
        </w:rPr>
        <w:t xml:space="preserve"> </w:t>
      </w:r>
      <w:r>
        <w:rPr>
          <w:spacing w:val="5"/>
        </w:rPr>
        <w:t>资金压力；组织业务骨干成立城市更新和城市建设招投标保障青</w:t>
      </w:r>
    </w:p>
    <w:p>
      <w:pPr>
        <w:spacing w:line="328" w:lineRule="auto"/>
        <w:sectPr>
          <w:footerReference w:type="default" r:id="rId4"/>
          <w:pgSz w:w="11906" w:h="16839"/>
          <w:pgMar w:top="1431" w:right="1423" w:bottom="1121" w:left="1596" w:header="0" w:footer="84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1" w:line="219" w:lineRule="auto"/>
        <w:rPr/>
      </w:pPr>
      <w:r>
        <w:rPr>
          <w:spacing w:val="8"/>
        </w:rPr>
        <w:t>年突击队，提供全流程业务指导与服务。</w:t>
      </w:r>
    </w:p>
    <w:p>
      <w:pPr>
        <w:pStyle w:val="BodyText"/>
        <w:ind w:right="277" w:firstLine="666"/>
        <w:spacing w:before="199" w:line="330" w:lineRule="auto"/>
        <w:rPr/>
      </w:pPr>
      <w:r>
        <w:rPr>
          <w:b/>
          <w:bCs/>
          <w:spacing w:val="1"/>
        </w:rPr>
        <w:t>二是实施“豁免+替代+容缺”，用活用好政策组合拳</w:t>
      </w:r>
      <w:r>
        <w:rPr>
          <w:spacing w:val="1"/>
        </w:rPr>
        <w:t>。</w:t>
      </w:r>
      <w:r>
        <w:rPr>
          <w:rFonts w:ascii="KaiTi" w:hAnsi="KaiTi" w:eastAsia="KaiTi" w:cs="KaiTi"/>
          <w:spacing w:val="1"/>
        </w:rPr>
        <w:t>旧城</w:t>
      </w:r>
      <w:r>
        <w:rPr>
          <w:rFonts w:ascii="KaiTi" w:hAnsi="KaiTi" w:eastAsia="KaiTi" w:cs="KaiTi"/>
          <w:spacing w:val="6"/>
        </w:rPr>
        <w:t xml:space="preserve"> </w:t>
      </w:r>
      <w:r>
        <w:rPr>
          <w:rFonts w:ascii="KaiTi" w:hAnsi="KaiTi" w:eastAsia="KaiTi" w:cs="KaiTi"/>
          <w:spacing w:val="10"/>
        </w:rPr>
        <w:t>旧村改造类项目</w:t>
      </w:r>
      <w:r>
        <w:rPr>
          <w:spacing w:val="10"/>
        </w:rPr>
        <w:t>允许以老旧小区改造方案联合审</w:t>
      </w:r>
      <w:r>
        <w:rPr>
          <w:spacing w:val="9"/>
        </w:rPr>
        <w:t>查表代替规划</w:t>
      </w:r>
      <w:r>
        <w:rPr/>
        <w:t xml:space="preserve">  </w:t>
      </w:r>
      <w:r>
        <w:rPr>
          <w:spacing w:val="6"/>
        </w:rPr>
        <w:t>部门审查意见，同时豁免建筑性质变更登记手续</w:t>
      </w:r>
      <w:r>
        <w:rPr>
          <w:spacing w:val="5"/>
        </w:rPr>
        <w:t>，直接办理施工</w:t>
      </w:r>
      <w:r>
        <w:rPr/>
        <w:t xml:space="preserve"> </w:t>
      </w:r>
      <w:r>
        <w:rPr>
          <w:spacing w:val="5"/>
        </w:rPr>
        <w:t>许可；</w:t>
      </w:r>
      <w:r>
        <w:rPr>
          <w:rFonts w:ascii="KaiTi" w:hAnsi="KaiTi" w:eastAsia="KaiTi" w:cs="KaiTi"/>
          <w:spacing w:val="5"/>
        </w:rPr>
        <w:t>既有住宅加装电梯项目</w:t>
      </w:r>
      <w:r>
        <w:rPr>
          <w:spacing w:val="5"/>
        </w:rPr>
        <w:t>在具备规划审查意见、施工图审查</w:t>
      </w:r>
      <w:r>
        <w:rPr>
          <w:spacing w:val="18"/>
        </w:rPr>
        <w:t xml:space="preserve"> </w:t>
      </w:r>
      <w:r>
        <w:rPr>
          <w:spacing w:val="6"/>
        </w:rPr>
        <w:t>合格等条件下，办理既有住宅加装电梯施工备案</w:t>
      </w:r>
      <w:r>
        <w:rPr>
          <w:spacing w:val="5"/>
        </w:rPr>
        <w:t>手续以此代替施</w:t>
      </w:r>
      <w:r>
        <w:rPr/>
        <w:t xml:space="preserve"> </w:t>
      </w:r>
      <w:r>
        <w:rPr>
          <w:spacing w:val="6"/>
        </w:rPr>
        <w:t>工许可；</w:t>
      </w:r>
      <w:r>
        <w:rPr>
          <w:rFonts w:ascii="KaiTi" w:hAnsi="KaiTi" w:eastAsia="KaiTi" w:cs="KaiTi"/>
          <w:spacing w:val="6"/>
        </w:rPr>
        <w:t>利用闲置房屋开设教育、医疗、养老等</w:t>
      </w:r>
      <w:r>
        <w:rPr>
          <w:rFonts w:ascii="KaiTi" w:hAnsi="KaiTi" w:eastAsia="KaiTi" w:cs="KaiTi"/>
          <w:spacing w:val="5"/>
        </w:rPr>
        <w:t>公益项目</w:t>
      </w:r>
      <w:r>
        <w:rPr>
          <w:spacing w:val="5"/>
        </w:rPr>
        <w:t>允许项</w:t>
      </w:r>
      <w:r>
        <w:rPr/>
        <w:t xml:space="preserve"> </w:t>
      </w:r>
      <w:r>
        <w:rPr>
          <w:spacing w:val="7"/>
        </w:rPr>
        <w:t>目单位做出相关承诺后，容缺规划手续即可办理施工许可手续；</w:t>
      </w:r>
      <w:r>
        <w:rPr>
          <w:spacing w:val="1"/>
        </w:rPr>
        <w:t xml:space="preserve"> </w:t>
      </w:r>
      <w:r>
        <w:rPr>
          <w:rFonts w:ascii="KaiTi" w:hAnsi="KaiTi" w:eastAsia="KaiTi" w:cs="KaiTi"/>
          <w:spacing w:val="7"/>
        </w:rPr>
        <w:t>对不新增用地的改造、提升类市政项目</w:t>
      </w:r>
      <w:r>
        <w:rPr>
          <w:spacing w:val="7"/>
        </w:rPr>
        <w:t>，建设单位做出承诺后，</w:t>
      </w:r>
      <w:r>
        <w:rPr>
          <w:spacing w:val="1"/>
        </w:rPr>
        <w:t xml:space="preserve"> </w:t>
      </w:r>
      <w:r>
        <w:rPr>
          <w:spacing w:val="6"/>
        </w:rPr>
        <w:t>可豁免土地及规划手续办理施工许可；</w:t>
      </w:r>
      <w:r>
        <w:rPr>
          <w:rFonts w:ascii="KaiTi" w:hAnsi="KaiTi" w:eastAsia="KaiTi" w:cs="KaiTi"/>
          <w:spacing w:val="6"/>
        </w:rPr>
        <w:t>对“标的</w:t>
      </w:r>
      <w:r>
        <w:rPr>
          <w:rFonts w:ascii="KaiTi" w:hAnsi="KaiTi" w:eastAsia="KaiTi" w:cs="KaiTi"/>
          <w:spacing w:val="5"/>
        </w:rPr>
        <w:t>”较大的基础设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7"/>
        </w:rPr>
        <w:t>施项目</w:t>
      </w:r>
      <w:r>
        <w:rPr>
          <w:spacing w:val="7"/>
        </w:rPr>
        <w:t>（如几条市政道路合并招标项目</w:t>
      </w:r>
      <w:r>
        <w:rPr>
          <w:spacing w:val="-12"/>
        </w:rPr>
        <w:t>），</w:t>
      </w:r>
      <w:r>
        <w:rPr>
          <w:spacing w:val="7"/>
        </w:rPr>
        <w:t>其中土地、规划手续</w:t>
      </w:r>
      <w:r>
        <w:rPr/>
        <w:t xml:space="preserve"> </w:t>
      </w:r>
      <w:r>
        <w:rPr>
          <w:spacing w:val="9"/>
        </w:rPr>
        <w:t>完善的单位工程，可单独办理施工许可。</w:t>
      </w:r>
    </w:p>
    <w:p>
      <w:pPr>
        <w:pStyle w:val="BodyText"/>
        <w:ind w:left="4" w:firstLine="668"/>
        <w:spacing w:before="55" w:line="327" w:lineRule="auto"/>
        <w:rPr/>
      </w:pPr>
      <w:r>
        <w:rPr>
          <w:b/>
          <w:bCs/>
          <w:spacing w:val="5"/>
        </w:rPr>
        <w:t>三是采取“并联+集成”</w:t>
      </w:r>
      <w:r>
        <w:rPr>
          <w:spacing w:val="-93"/>
        </w:rPr>
        <w:t xml:space="preserve"> </w:t>
      </w:r>
      <w:r>
        <w:rPr>
          <w:b/>
          <w:bCs/>
          <w:spacing w:val="5"/>
        </w:rPr>
        <w:t>，打造高效服务新样板</w:t>
      </w:r>
      <w:r>
        <w:rPr>
          <w:spacing w:val="5"/>
        </w:rPr>
        <w:t>。瞄准“高</w:t>
      </w:r>
      <w:r>
        <w:rPr/>
        <w:t xml:space="preserve">   </w:t>
      </w:r>
      <w:r>
        <w:rPr>
          <w:spacing w:val="5"/>
        </w:rPr>
        <w:t>效办成一件事”目标要求，出台《青岛西海岸新区“开工一件事”</w:t>
      </w:r>
      <w:r>
        <w:rPr>
          <w:spacing w:val="14"/>
        </w:rPr>
        <w:t xml:space="preserve"> </w:t>
      </w:r>
      <w:r>
        <w:rPr>
          <w:spacing w:val="-6"/>
        </w:rPr>
        <w:t>七合一集成办理改革方案》和《青岛西海岸新区推行市政公用“一</w:t>
      </w:r>
      <w:r>
        <w:rPr>
          <w:spacing w:val="6"/>
        </w:rPr>
        <w:t xml:space="preserve">   </w:t>
      </w:r>
      <w:r>
        <w:rPr>
          <w:spacing w:val="5"/>
        </w:rPr>
        <w:t>件事”主题服务实施方案》。将“建筑工程施工许可”“特殊建</w:t>
      </w:r>
      <w:r>
        <w:rPr>
          <w:spacing w:val="5"/>
        </w:rPr>
        <w:t xml:space="preserve">   </w:t>
      </w:r>
      <w:r>
        <w:rPr>
          <w:spacing w:val="7"/>
        </w:rPr>
        <w:t>设工程消防设计审查”等</w:t>
      </w:r>
      <w:r>
        <w:rPr>
          <w:spacing w:val="-32"/>
        </w:rPr>
        <w:t xml:space="preserve"> </w:t>
      </w:r>
      <w:r>
        <w:rPr>
          <w:spacing w:val="7"/>
        </w:rPr>
        <w:t>7</w:t>
      </w:r>
      <w:r>
        <w:rPr>
          <w:spacing w:val="-59"/>
        </w:rPr>
        <w:t xml:space="preserve"> </w:t>
      </w:r>
      <w:r>
        <w:rPr>
          <w:spacing w:val="7"/>
        </w:rPr>
        <w:t>个高频事项合并为“开工一件事”；</w:t>
      </w:r>
    </w:p>
    <w:p>
      <w:pPr>
        <w:pStyle w:val="BodyText"/>
        <w:ind w:left="4" w:right="277" w:firstLine="7"/>
        <w:spacing w:before="55" w:line="327" w:lineRule="auto"/>
        <w:rPr/>
      </w:pPr>
      <w:r>
        <w:rPr>
          <w:spacing w:val="14"/>
        </w:rPr>
        <w:t>将项目建设所涉及的水、</w:t>
      </w:r>
      <w:r>
        <w:rPr>
          <w:spacing w:val="-77"/>
        </w:rPr>
        <w:t xml:space="preserve"> </w:t>
      </w:r>
      <w:r>
        <w:rPr>
          <w:spacing w:val="14"/>
        </w:rPr>
        <w:t>电、气、暖报装和占用、挖掘道路等</w:t>
      </w:r>
      <w:r>
        <w:rPr/>
        <w:t xml:space="preserve"> </w:t>
      </w:r>
      <w:r>
        <w:rPr>
          <w:spacing w:val="11"/>
        </w:rPr>
        <w:t>15</w:t>
      </w:r>
      <w:r>
        <w:rPr>
          <w:spacing w:val="-37"/>
        </w:rPr>
        <w:t xml:space="preserve"> </w:t>
      </w:r>
      <w:r>
        <w:rPr>
          <w:spacing w:val="11"/>
        </w:rPr>
        <w:t>个市政服务事项合并为市政公用“</w:t>
      </w:r>
      <w:r>
        <w:rPr>
          <w:spacing w:val="-117"/>
        </w:rPr>
        <w:t xml:space="preserve"> </w:t>
      </w:r>
      <w:r>
        <w:rPr>
          <w:spacing w:val="11"/>
        </w:rPr>
        <w:t>一件事”主题服务。建设</w:t>
      </w:r>
      <w:r>
        <w:rPr/>
        <w:t xml:space="preserve"> </w:t>
      </w:r>
      <w:r>
        <w:rPr>
          <w:spacing w:val="7"/>
        </w:rPr>
        <w:t>单位只需提供一套材料，填写一张表单，勾选项目涉及</w:t>
      </w:r>
      <w:r>
        <w:rPr>
          <w:spacing w:val="6"/>
        </w:rPr>
        <w:t>的事项，</w:t>
      </w:r>
      <w:r>
        <w:rPr/>
        <w:t xml:space="preserve"> </w:t>
      </w:r>
      <w:r>
        <w:rPr>
          <w:spacing w:val="5"/>
        </w:rPr>
        <w:t>相关政府部门或市政公用服务单位主动对接、并联办理，真正实</w:t>
      </w:r>
      <w:r>
        <w:rPr>
          <w:spacing w:val="16"/>
        </w:rPr>
        <w:t xml:space="preserve"> </w:t>
      </w:r>
      <w:r>
        <w:rPr>
          <w:spacing w:val="6"/>
        </w:rPr>
        <w:t>现“一表申请、多事合一、一次全办”</w:t>
      </w:r>
      <w:r>
        <w:rPr>
          <w:spacing w:val="-115"/>
        </w:rPr>
        <w:t xml:space="preserve"> </w:t>
      </w:r>
      <w:r>
        <w:rPr>
          <w:spacing w:val="6"/>
        </w:rPr>
        <w:t>的“</w:t>
      </w:r>
      <w:r>
        <w:rPr>
          <w:spacing w:val="-112"/>
        </w:rPr>
        <w:t xml:space="preserve"> </w:t>
      </w:r>
      <w:r>
        <w:rPr>
          <w:spacing w:val="6"/>
        </w:rPr>
        <w:t>点菜式”服务。</w:t>
      </w:r>
    </w:p>
    <w:p>
      <w:pPr>
        <w:spacing w:line="327" w:lineRule="auto"/>
        <w:sectPr>
          <w:footerReference w:type="default" r:id="rId5"/>
          <w:pgSz w:w="11906" w:h="16839"/>
          <w:pgMar w:top="1431" w:right="1160" w:bottom="1121" w:left="1590" w:header="0" w:footer="84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6" w:firstLine="665"/>
        <w:spacing w:before="101" w:line="320" w:lineRule="auto"/>
        <w:jc w:val="both"/>
        <w:rPr/>
      </w:pPr>
      <w:r>
        <w:rPr>
          <w:rFonts w:ascii="KaiTi" w:hAnsi="KaiTi" w:eastAsia="KaiTi" w:cs="KaiTi"/>
          <w:spacing w:val="4"/>
        </w:rPr>
        <w:t>（三）健全服务保障机制。</w:t>
      </w:r>
      <w:r>
        <w:rPr>
          <w:spacing w:val="4"/>
        </w:rPr>
        <w:t>强化对城市更新和城市建设项目</w:t>
      </w:r>
      <w:r>
        <w:rPr/>
        <w:t xml:space="preserve"> </w:t>
      </w:r>
      <w:r>
        <w:rPr>
          <w:spacing w:val="-3"/>
        </w:rPr>
        <w:t>“全程、主动、靠上、攻坚”服务和定制化服务、长效服务机制，</w:t>
      </w:r>
      <w:r>
        <w:rPr>
          <w:spacing w:val="9"/>
        </w:rPr>
        <w:t xml:space="preserve"> </w:t>
      </w:r>
      <w:r>
        <w:rPr>
          <w:spacing w:val="9"/>
        </w:rPr>
        <w:t>确保城市更新和城市建设项目的审批服务质效持续提升。</w:t>
      </w:r>
    </w:p>
    <w:p>
      <w:pPr>
        <w:pStyle w:val="BodyText"/>
        <w:ind w:right="83" w:firstLine="665"/>
        <w:spacing w:before="14" w:line="326" w:lineRule="auto"/>
        <w:jc w:val="both"/>
        <w:rPr/>
      </w:pPr>
      <w:r>
        <w:rPr>
          <w:b/>
          <w:bCs/>
          <w:spacing w:val="2"/>
        </w:rPr>
        <w:t>一是梳理“路线图”，挂图作战推进项目</w:t>
      </w:r>
      <w:r>
        <w:rPr>
          <w:spacing w:val="2"/>
        </w:rPr>
        <w:t>。对新区城市</w:t>
      </w:r>
      <w:r>
        <w:rPr>
          <w:spacing w:val="1"/>
        </w:rPr>
        <w:t>更新</w:t>
      </w:r>
      <w:r>
        <w:rPr/>
        <w:t xml:space="preserve"> </w:t>
      </w:r>
      <w:r>
        <w:rPr>
          <w:spacing w:val="5"/>
        </w:rPr>
        <w:t>和城市建设三年攻坚项目实行挂图作战，通过集中审批中心日通</w:t>
      </w:r>
      <w:r>
        <w:rPr>
          <w:spacing w:val="15"/>
        </w:rPr>
        <w:t xml:space="preserve"> </w:t>
      </w:r>
      <w:r>
        <w:rPr>
          <w:spacing w:val="5"/>
        </w:rPr>
        <w:t>报、周例会制度，明确各事项审批计划完成时间节点，实行逐项</w:t>
      </w:r>
      <w:r>
        <w:rPr>
          <w:spacing w:val="15"/>
        </w:rPr>
        <w:t xml:space="preserve"> </w:t>
      </w:r>
      <w:r>
        <w:rPr>
          <w:spacing w:val="3"/>
        </w:rPr>
        <w:t>销号。</w:t>
      </w:r>
    </w:p>
    <w:p>
      <w:pPr>
        <w:pStyle w:val="BodyText"/>
        <w:ind w:left="8" w:firstLine="654"/>
        <w:spacing w:before="49" w:line="327" w:lineRule="auto"/>
        <w:jc w:val="both"/>
        <w:rPr/>
      </w:pPr>
      <w:r>
        <w:rPr>
          <w:b/>
          <w:bCs/>
          <w:spacing w:val="1"/>
        </w:rPr>
        <w:t>二是实施“专班制”，构建“班长+代办员+审批员”</w:t>
      </w:r>
      <w:r>
        <w:rPr>
          <w:b/>
          <w:bCs/>
        </w:rPr>
        <w:t>服务模</w:t>
      </w:r>
      <w:r>
        <w:rPr/>
        <w:t xml:space="preserve">  </w:t>
      </w:r>
      <w:r>
        <w:rPr>
          <w:b/>
          <w:bCs/>
          <w:spacing w:val="3"/>
        </w:rPr>
        <w:t>式</w:t>
      </w:r>
      <w:r>
        <w:rPr>
          <w:spacing w:val="3"/>
        </w:rPr>
        <w:t>。对应城市更新和城市建设任务的</w:t>
      </w:r>
      <w:r>
        <w:rPr>
          <w:spacing w:val="-37"/>
        </w:rPr>
        <w:t xml:space="preserve"> </w:t>
      </w:r>
      <w:r>
        <w:rPr>
          <w:spacing w:val="3"/>
        </w:rPr>
        <w:t>9</w:t>
      </w:r>
      <w:r>
        <w:rPr>
          <w:spacing w:val="-59"/>
        </w:rPr>
        <w:t xml:space="preserve"> </w:t>
      </w:r>
      <w:r>
        <w:rPr>
          <w:spacing w:val="3"/>
        </w:rPr>
        <w:t>个专项指挥部专项审批任</w:t>
      </w:r>
      <w:r>
        <w:rPr/>
        <w:t xml:space="preserve"> </w:t>
      </w:r>
      <w:r>
        <w:rPr>
          <w:spacing w:val="-5"/>
        </w:rPr>
        <w:t>务，成立</w:t>
      </w:r>
      <w:r>
        <w:rPr>
          <w:spacing w:val="-31"/>
        </w:rPr>
        <w:t xml:space="preserve"> </w:t>
      </w:r>
      <w:r>
        <w:rPr>
          <w:spacing w:val="-5"/>
        </w:rPr>
        <w:t>9</w:t>
      </w:r>
      <w:r>
        <w:rPr>
          <w:spacing w:val="-59"/>
        </w:rPr>
        <w:t xml:space="preserve"> </w:t>
      </w:r>
      <w:r>
        <w:rPr>
          <w:spacing w:val="-5"/>
        </w:rPr>
        <w:t>个服务专班，会同各功能区、镇街项目审批服务专员，</w:t>
      </w:r>
      <w:r>
        <w:rPr/>
        <w:t xml:space="preserve"> </w:t>
      </w:r>
      <w:r>
        <w:rPr>
          <w:spacing w:val="5"/>
        </w:rPr>
        <w:t>对项目建设从立项到取得施工许可的手续报批、报送工作进行全</w:t>
      </w:r>
      <w:r>
        <w:rPr>
          <w:spacing w:val="6"/>
        </w:rPr>
        <w:t xml:space="preserve"> </w:t>
      </w:r>
      <w:r>
        <w:rPr>
          <w:spacing w:val="6"/>
        </w:rPr>
        <w:t>程跟踪代办帮办。</w:t>
      </w:r>
    </w:p>
    <w:p>
      <w:pPr>
        <w:pStyle w:val="BodyText"/>
        <w:ind w:left="6" w:right="83" w:firstLine="663"/>
        <w:spacing w:before="55" w:line="327" w:lineRule="auto"/>
        <w:jc w:val="both"/>
        <w:rPr/>
      </w:pPr>
      <w:r>
        <w:rPr>
          <w:b/>
          <w:bCs/>
          <w:spacing w:val="1"/>
        </w:rPr>
        <w:t>三是推行“数字化”，实现施工许可数字化申报</w:t>
      </w:r>
      <w:r>
        <w:rPr>
          <w:spacing w:val="1"/>
        </w:rPr>
        <w:t>。推行建筑</w:t>
      </w:r>
      <w:r>
        <w:rPr>
          <w:spacing w:val="11"/>
        </w:rPr>
        <w:t xml:space="preserve"> </w:t>
      </w:r>
      <w:r>
        <w:rPr>
          <w:spacing w:val="5"/>
        </w:rPr>
        <w:t>工程施工许可数字化场景，实现项目信息数字化填报、建设单位</w:t>
      </w:r>
      <w:r>
        <w:rPr>
          <w:spacing w:val="9"/>
        </w:rPr>
        <w:t xml:space="preserve"> </w:t>
      </w:r>
      <w:r>
        <w:rPr>
          <w:spacing w:val="5"/>
        </w:rPr>
        <w:t>批量签章、土地手续共享抓取、施工许可电子证在线领取等数字</w:t>
      </w:r>
      <w:r>
        <w:rPr>
          <w:spacing w:val="8"/>
        </w:rPr>
        <w:t xml:space="preserve"> </w:t>
      </w:r>
      <w:r>
        <w:rPr>
          <w:spacing w:val="5"/>
        </w:rPr>
        <w:t>化功能，并与工程建设项目审批服务“直通车”深度融合，打通</w:t>
      </w:r>
      <w:r>
        <w:rPr>
          <w:spacing w:val="9"/>
        </w:rPr>
        <w:t xml:space="preserve"> </w:t>
      </w:r>
      <w:r>
        <w:rPr>
          <w:spacing w:val="9"/>
        </w:rPr>
        <w:t>施工许可办理“全程网办”“零跑腿”最后一</w:t>
      </w:r>
      <w:r>
        <w:rPr>
          <w:spacing w:val="8"/>
        </w:rPr>
        <w:t>公里。</w:t>
      </w:r>
    </w:p>
    <w:p>
      <w:pPr>
        <w:pStyle w:val="BodyText"/>
        <w:ind w:left="11" w:right="31" w:firstLine="671"/>
        <w:spacing w:before="53" w:line="326" w:lineRule="auto"/>
        <w:jc w:val="both"/>
        <w:rPr/>
      </w:pPr>
      <w:r>
        <w:rPr>
          <w:b/>
          <w:bCs/>
          <w:spacing w:val="2"/>
        </w:rPr>
        <w:t>四是聚焦“走一线”</w:t>
      </w:r>
      <w:r>
        <w:rPr>
          <w:spacing w:val="-108"/>
        </w:rPr>
        <w:t xml:space="preserve"> </w:t>
      </w:r>
      <w:r>
        <w:rPr>
          <w:b/>
          <w:bCs/>
          <w:spacing w:val="2"/>
        </w:rPr>
        <w:t>，提供主动靠前服务</w:t>
      </w:r>
      <w:r>
        <w:rPr>
          <w:spacing w:val="2"/>
        </w:rPr>
        <w:t>。借助</w:t>
      </w:r>
      <w:r>
        <w:rPr>
          <w:spacing w:val="-46"/>
        </w:rPr>
        <w:t xml:space="preserve"> </w:t>
      </w:r>
      <w:r>
        <w:rPr>
          <w:spacing w:val="2"/>
        </w:rPr>
        <w:t>5G</w:t>
      </w:r>
      <w:r>
        <w:rPr>
          <w:spacing w:val="-41"/>
        </w:rPr>
        <w:t xml:space="preserve"> </w:t>
      </w:r>
      <w:r>
        <w:rPr>
          <w:spacing w:val="2"/>
        </w:rPr>
        <w:t>审批服</w:t>
      </w:r>
      <w:r>
        <w:rPr/>
        <w:t xml:space="preserve"> </w:t>
      </w:r>
      <w:r>
        <w:rPr>
          <w:spacing w:val="5"/>
        </w:rPr>
        <w:t>务直通车，将项目审批大厅前移至项目现场，变被动服务为主动</w:t>
      </w:r>
      <w:r>
        <w:rPr>
          <w:spacing w:val="3"/>
        </w:rPr>
        <w:t xml:space="preserve"> </w:t>
      </w:r>
      <w:r>
        <w:rPr>
          <w:spacing w:val="7"/>
        </w:rPr>
        <w:t>出击，直达项目一线开展受理、审查等工作，助力项目早落地、</w:t>
      </w:r>
      <w:r>
        <w:rPr/>
        <w:t xml:space="preserve"> </w:t>
      </w:r>
      <w:r>
        <w:rPr>
          <w:spacing w:val="2"/>
        </w:rPr>
        <w:t>快开工。</w:t>
      </w:r>
    </w:p>
    <w:p>
      <w:pPr>
        <w:ind w:left="657"/>
        <w:spacing w:before="106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三、组织保障</w:t>
      </w:r>
    </w:p>
    <w:p>
      <w:pPr>
        <w:spacing w:line="224" w:lineRule="auto"/>
        <w:sectPr>
          <w:footerReference w:type="default" r:id="rId6"/>
          <w:pgSz w:w="11906" w:h="16839"/>
          <w:pgMar w:top="1431" w:right="1391" w:bottom="1120" w:left="1593" w:header="0" w:footer="843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7" w:firstLine="666"/>
        <w:spacing w:before="101" w:line="306" w:lineRule="auto"/>
        <w:rPr/>
      </w:pPr>
      <w:r>
        <w:rPr>
          <w:rFonts w:ascii="KaiTi" w:hAnsi="KaiTi" w:eastAsia="KaiTi" w:cs="KaiTi"/>
          <w:spacing w:val="4"/>
        </w:rPr>
        <w:t>（一）强化沟通协调。</w:t>
      </w:r>
      <w:r>
        <w:rPr>
          <w:spacing w:val="4"/>
        </w:rPr>
        <w:t>加强同新区城市更新和城市建设指挥</w:t>
      </w:r>
      <w:r>
        <w:rPr/>
        <w:t xml:space="preserve"> </w:t>
      </w:r>
      <w:r>
        <w:rPr>
          <w:spacing w:val="-3"/>
        </w:rPr>
        <w:t>部办公室沟通，随时了解项目关键节点信息，科学统筹调配力量，</w:t>
      </w:r>
      <w:r>
        <w:rPr>
          <w:spacing w:val="11"/>
        </w:rPr>
        <w:t xml:space="preserve"> </w:t>
      </w:r>
      <w:r>
        <w:rPr>
          <w:spacing w:val="5"/>
        </w:rPr>
        <w:t>制定并实施“一专班、一专人”模式，全力做好项目审批保障工</w:t>
      </w:r>
      <w:r>
        <w:rPr>
          <w:spacing w:val="10"/>
        </w:rPr>
        <w:t xml:space="preserve"> </w:t>
      </w:r>
      <w:r>
        <w:rPr>
          <w:spacing w:val="-2"/>
        </w:rPr>
        <w:t>作。</w:t>
      </w:r>
    </w:p>
    <w:p>
      <w:pPr>
        <w:pStyle w:val="BodyText"/>
        <w:ind w:left="7" w:right="81" w:firstLine="666"/>
        <w:spacing w:before="182" w:line="296" w:lineRule="auto"/>
        <w:rPr/>
      </w:pPr>
      <w:r>
        <w:rPr>
          <w:rFonts w:ascii="KaiTi" w:hAnsi="KaiTi" w:eastAsia="KaiTi" w:cs="KaiTi"/>
          <w:spacing w:val="4"/>
        </w:rPr>
        <w:t>（二）强化协同联动。</w:t>
      </w:r>
      <w:r>
        <w:rPr>
          <w:spacing w:val="4"/>
        </w:rPr>
        <w:t>加强已赋权功能区、各监管部门职能</w:t>
      </w:r>
      <w:r>
        <w:rPr/>
        <w:t xml:space="preserve"> </w:t>
      </w:r>
      <w:r>
        <w:rPr>
          <w:spacing w:val="5"/>
        </w:rPr>
        <w:t>衔接，构建统筹协调、相互协作、高效运行的工作体系，对需要</w:t>
      </w:r>
      <w:r>
        <w:rPr>
          <w:spacing w:val="12"/>
        </w:rPr>
        <w:t xml:space="preserve"> </w:t>
      </w:r>
      <w:r>
        <w:rPr>
          <w:spacing w:val="8"/>
        </w:rPr>
        <w:t>协同推进的攻坚事项合力抓好落实。</w:t>
      </w:r>
    </w:p>
    <w:p>
      <w:pPr>
        <w:pStyle w:val="BodyText"/>
        <w:ind w:right="31" w:firstLine="673"/>
        <w:spacing w:before="190" w:line="305" w:lineRule="auto"/>
        <w:rPr/>
      </w:pPr>
      <w:r>
        <w:rPr>
          <w:rFonts w:ascii="KaiTi" w:hAnsi="KaiTi" w:eastAsia="KaiTi" w:cs="KaiTi"/>
          <w:spacing w:val="6"/>
        </w:rPr>
        <w:t>（三）强化宣传推广。</w:t>
      </w:r>
      <w:r>
        <w:rPr>
          <w:spacing w:val="6"/>
        </w:rPr>
        <w:t>结合项目服务保障情况，及时总结、</w:t>
      </w:r>
      <w:r>
        <w:rPr/>
        <w:t xml:space="preserve"> </w:t>
      </w:r>
      <w:r>
        <w:rPr>
          <w:spacing w:val="6"/>
        </w:rPr>
        <w:t>提炼好的经验做法，扩大宣传范围，实现党务</w:t>
      </w:r>
      <w:r>
        <w:rPr>
          <w:spacing w:val="5"/>
        </w:rPr>
        <w:t>政务信息、新闻媒</w:t>
      </w:r>
      <w:r>
        <w:rPr/>
        <w:t xml:space="preserve"> </w:t>
      </w:r>
      <w:r>
        <w:rPr>
          <w:spacing w:val="5"/>
        </w:rPr>
        <w:t>体、重大典型选树及社会宣传活动四大领域全覆盖，高标准、高</w:t>
      </w:r>
      <w:r>
        <w:rPr>
          <w:spacing w:val="17"/>
        </w:rPr>
        <w:t xml:space="preserve"> </w:t>
      </w:r>
      <w:r>
        <w:rPr>
          <w:spacing w:val="8"/>
        </w:rPr>
        <w:t>质量做好宣传工作。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522" w:right="83" w:hanging="858"/>
        <w:spacing w:before="101" w:line="316" w:lineRule="auto"/>
        <w:rPr/>
      </w:pPr>
      <w:r>
        <w:rPr>
          <w:spacing w:val="4"/>
        </w:rPr>
        <w:t>附件：区行政审批服务局城市更新和城市建设项目审批服务</w:t>
      </w:r>
      <w:r>
        <w:rPr>
          <w:spacing w:val="9"/>
        </w:rPr>
        <w:t xml:space="preserve"> </w:t>
      </w:r>
      <w:r>
        <w:rPr>
          <w:spacing w:val="8"/>
        </w:rPr>
        <w:t>保障工作领导小组</w:t>
      </w:r>
    </w:p>
    <w:p>
      <w:pPr>
        <w:spacing w:line="316" w:lineRule="auto"/>
        <w:sectPr>
          <w:footerReference w:type="default" r:id="rId7"/>
          <w:pgSz w:w="11906" w:h="16839"/>
          <w:pgMar w:top="1431" w:right="1391" w:bottom="1121" w:left="1591" w:header="0" w:footer="843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9"/>
        </w:rPr>
        <w:t>附件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ind w:left="1780" w:right="244" w:hanging="1528"/>
        <w:spacing w:before="166" w:line="216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>区行政审批服务局城市更新和城市建设项目</w:t>
      </w:r>
      <w:r>
        <w:rPr>
          <w:rFonts w:ascii="FZXiaoBiaoSong-B05" w:hAnsi="FZXiaoBiaoSong-B05" w:eastAsia="FZXiaoBiaoSong-B05" w:cs="FZXiaoBiaoSong-B05"/>
          <w:sz w:val="43"/>
          <w:szCs w:val="43"/>
          <w:spacing w:val="13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审批服务保障工作领导小组</w:t>
      </w:r>
    </w:p>
    <w:p>
      <w:pPr>
        <w:spacing w:before="50"/>
        <w:rPr/>
      </w:pPr>
      <w:r/>
    </w:p>
    <w:p>
      <w:pPr>
        <w:spacing w:before="49"/>
        <w:rPr/>
      </w:pPr>
      <w:r/>
    </w:p>
    <w:tbl>
      <w:tblPr>
        <w:tblStyle w:val="TableNormal"/>
        <w:tblW w:w="883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500"/>
        <w:gridCol w:w="6333"/>
      </w:tblGrid>
      <w:tr>
        <w:trPr>
          <w:trHeight w:val="440" w:hRule="atLeast"/>
        </w:trPr>
        <w:tc>
          <w:tcPr>
            <w:tcW w:w="2500" w:type="dxa"/>
            <w:vAlign w:val="top"/>
          </w:tcPr>
          <w:p>
            <w:pPr>
              <w:pStyle w:val="TableText"/>
              <w:spacing w:line="221" w:lineRule="auto"/>
              <w:rPr/>
            </w:pPr>
            <w:r>
              <w:rPr>
                <w:rFonts w:ascii="SimHei" w:hAnsi="SimHei" w:eastAsia="SimHei" w:cs="SimHei"/>
                <w:spacing w:val="4"/>
              </w:rPr>
              <w:t>组</w:t>
            </w:r>
            <w:r>
              <w:rPr>
                <w:rFonts w:ascii="SimHei" w:hAnsi="SimHei" w:eastAsia="SimHei" w:cs="SimHei"/>
                <w:spacing w:val="16"/>
              </w:rPr>
              <w:t xml:space="preserve">  </w:t>
            </w:r>
            <w:r>
              <w:rPr>
                <w:rFonts w:ascii="SimHei" w:hAnsi="SimHei" w:eastAsia="SimHei" w:cs="SimHei"/>
                <w:spacing w:val="4"/>
              </w:rPr>
              <w:t>长：</w:t>
            </w:r>
            <w:r>
              <w:rPr>
                <w:spacing w:val="4"/>
              </w:rPr>
              <w:t>刘伟志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65"/>
              <w:spacing w:before="1" w:line="218" w:lineRule="auto"/>
              <w:rPr/>
            </w:pPr>
            <w:r>
              <w:rPr>
                <w:spacing w:val="6"/>
              </w:rPr>
              <w:t>区行政审批服务局党组书记、局长</w:t>
            </w:r>
          </w:p>
        </w:tc>
      </w:tr>
      <w:tr>
        <w:trPr>
          <w:trHeight w:val="1120" w:hRule="atLeast"/>
        </w:trPr>
        <w:tc>
          <w:tcPr>
            <w:tcW w:w="2500" w:type="dxa"/>
            <w:vAlign w:val="top"/>
          </w:tcPr>
          <w:p>
            <w:pPr>
              <w:pStyle w:val="TableText"/>
              <w:ind w:left="18"/>
              <w:spacing w:before="121" w:line="221" w:lineRule="auto"/>
              <w:rPr/>
            </w:pPr>
            <w:r>
              <w:rPr>
                <w:rFonts w:ascii="SimHei" w:hAnsi="SimHei" w:eastAsia="SimHei" w:cs="SimHei"/>
                <w:spacing w:val="4"/>
              </w:rPr>
              <w:t>副组长：</w:t>
            </w:r>
            <w:r>
              <w:rPr>
                <w:spacing w:val="4"/>
              </w:rPr>
              <w:t>赵</w:t>
            </w:r>
            <w:r>
              <w:rPr>
                <w:spacing w:val="17"/>
              </w:rPr>
              <w:t xml:space="preserve">  </w:t>
            </w:r>
            <w:r>
              <w:rPr>
                <w:spacing w:val="4"/>
              </w:rPr>
              <w:t>磊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97" w:hanging="15"/>
              <w:spacing w:before="122" w:line="294" w:lineRule="auto"/>
              <w:rPr/>
            </w:pPr>
            <w:r>
              <w:rPr>
                <w:spacing w:val="8"/>
              </w:rPr>
              <w:t>区行政审批服务局党组成员、公共资源交易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服务中心主任</w:t>
            </w:r>
          </w:p>
        </w:tc>
      </w:tr>
      <w:tr>
        <w:trPr>
          <w:trHeight w:val="560" w:hRule="atLeast"/>
        </w:trPr>
        <w:tc>
          <w:tcPr>
            <w:tcW w:w="2500" w:type="dxa"/>
            <w:vAlign w:val="top"/>
          </w:tcPr>
          <w:p>
            <w:pPr>
              <w:pStyle w:val="TableText"/>
              <w:ind w:left="1286"/>
              <w:spacing w:before="119" w:line="220" w:lineRule="auto"/>
              <w:rPr/>
            </w:pPr>
            <w:r>
              <w:rPr>
                <w:spacing w:val="-5"/>
              </w:rPr>
              <w:t>庄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鑫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65"/>
              <w:spacing w:before="119" w:line="219" w:lineRule="auto"/>
              <w:rPr/>
            </w:pPr>
            <w:r>
              <w:rPr>
                <w:spacing w:val="5"/>
              </w:rPr>
              <w:t>区行政审批服务局四级调研员</w:t>
            </w:r>
          </w:p>
        </w:tc>
      </w:tr>
      <w:tr>
        <w:trPr>
          <w:trHeight w:val="561" w:hRule="atLeast"/>
        </w:trPr>
        <w:tc>
          <w:tcPr>
            <w:tcW w:w="2500" w:type="dxa"/>
            <w:vAlign w:val="top"/>
          </w:tcPr>
          <w:p>
            <w:pPr>
              <w:pStyle w:val="TableText"/>
              <w:ind w:left="1"/>
              <w:spacing w:before="122" w:line="222" w:lineRule="auto"/>
              <w:rPr/>
            </w:pPr>
            <w:r>
              <w:rPr>
                <w:rFonts w:ascii="SimHei" w:hAnsi="SimHei" w:eastAsia="SimHei" w:cs="SimHei"/>
                <w:spacing w:val="2"/>
              </w:rPr>
              <w:t>成</w:t>
            </w:r>
            <w:r>
              <w:rPr>
                <w:rFonts w:ascii="SimHei" w:hAnsi="SimHei" w:eastAsia="SimHei" w:cs="SimHei"/>
                <w:spacing w:val="21"/>
              </w:rPr>
              <w:t xml:space="preserve">  </w:t>
            </w:r>
            <w:r>
              <w:rPr>
                <w:rFonts w:ascii="SimHei" w:hAnsi="SimHei" w:eastAsia="SimHei" w:cs="SimHei"/>
                <w:spacing w:val="2"/>
              </w:rPr>
              <w:t>员</w:t>
            </w:r>
            <w:r>
              <w:rPr>
                <w:spacing w:val="2"/>
              </w:rPr>
              <w:t>：杨兆明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65"/>
              <w:spacing w:before="121" w:line="219" w:lineRule="auto"/>
              <w:rPr/>
            </w:pPr>
            <w:r>
              <w:rPr>
                <w:spacing w:val="6"/>
              </w:rPr>
              <w:t>区行政审批服务局投资建设科负责人</w:t>
            </w:r>
          </w:p>
        </w:tc>
      </w:tr>
      <w:tr>
        <w:trPr>
          <w:trHeight w:val="559" w:hRule="atLeast"/>
        </w:trPr>
        <w:tc>
          <w:tcPr>
            <w:tcW w:w="2500" w:type="dxa"/>
            <w:vAlign w:val="top"/>
          </w:tcPr>
          <w:p>
            <w:pPr>
              <w:pStyle w:val="TableText"/>
              <w:ind w:left="1289"/>
              <w:spacing w:before="119" w:line="221" w:lineRule="auto"/>
              <w:rPr/>
            </w:pPr>
            <w:r>
              <w:rPr>
                <w:spacing w:val="3"/>
              </w:rPr>
              <w:t>王振华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65"/>
              <w:spacing w:before="119" w:line="219" w:lineRule="auto"/>
              <w:rPr/>
            </w:pPr>
            <w:r>
              <w:rPr>
                <w:spacing w:val="6"/>
              </w:rPr>
              <w:t>区行政审批服务局代办服务科科长</w:t>
            </w:r>
          </w:p>
        </w:tc>
      </w:tr>
      <w:tr>
        <w:trPr>
          <w:trHeight w:val="560" w:hRule="atLeast"/>
        </w:trPr>
        <w:tc>
          <w:tcPr>
            <w:tcW w:w="2500" w:type="dxa"/>
            <w:vAlign w:val="top"/>
          </w:tcPr>
          <w:p>
            <w:pPr>
              <w:pStyle w:val="TableText"/>
              <w:ind w:left="1289"/>
              <w:spacing w:before="120" w:line="221" w:lineRule="auto"/>
              <w:rPr/>
            </w:pPr>
            <w:r>
              <w:rPr>
                <w:spacing w:val="3"/>
              </w:rPr>
              <w:t>许善坤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65"/>
              <w:spacing w:before="119" w:line="219" w:lineRule="auto"/>
              <w:rPr/>
            </w:pPr>
            <w:r>
              <w:rPr>
                <w:spacing w:val="6"/>
              </w:rPr>
              <w:t>区行政审批服务局交易受理科科长</w:t>
            </w:r>
          </w:p>
        </w:tc>
      </w:tr>
      <w:tr>
        <w:trPr>
          <w:trHeight w:val="560" w:hRule="atLeast"/>
        </w:trPr>
        <w:tc>
          <w:tcPr>
            <w:tcW w:w="2500" w:type="dxa"/>
            <w:vAlign w:val="top"/>
          </w:tcPr>
          <w:p>
            <w:pPr>
              <w:pStyle w:val="TableText"/>
              <w:ind w:left="1307"/>
              <w:spacing w:before="121" w:line="219" w:lineRule="auto"/>
              <w:rPr/>
            </w:pPr>
            <w:r>
              <w:rPr>
                <w:spacing w:val="-15"/>
              </w:rPr>
              <w:t>范</w:t>
            </w:r>
            <w:r>
              <w:rPr>
                <w:spacing w:val="10"/>
              </w:rPr>
              <w:t xml:space="preserve">  </w:t>
            </w:r>
            <w:r>
              <w:rPr>
                <w:spacing w:val="-15"/>
              </w:rPr>
              <w:t>倩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65"/>
              <w:spacing w:before="121" w:line="219" w:lineRule="auto"/>
              <w:rPr/>
            </w:pPr>
            <w:r>
              <w:rPr>
                <w:spacing w:val="6"/>
              </w:rPr>
              <w:t>区行政审批服务局开标评标科科长</w:t>
            </w:r>
          </w:p>
        </w:tc>
      </w:tr>
      <w:tr>
        <w:trPr>
          <w:trHeight w:val="559" w:hRule="atLeast"/>
        </w:trPr>
        <w:tc>
          <w:tcPr>
            <w:tcW w:w="2500" w:type="dxa"/>
            <w:vAlign w:val="top"/>
          </w:tcPr>
          <w:p>
            <w:pPr>
              <w:pStyle w:val="TableText"/>
              <w:ind w:left="1299"/>
              <w:spacing w:before="120" w:line="221" w:lineRule="auto"/>
              <w:rPr/>
            </w:pPr>
            <w:r>
              <w:rPr>
                <w:spacing w:val="-1"/>
              </w:rPr>
              <w:t>南康凯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65"/>
              <w:spacing w:before="120" w:line="219" w:lineRule="auto"/>
              <w:rPr/>
            </w:pPr>
            <w:r>
              <w:rPr>
                <w:spacing w:val="6"/>
              </w:rPr>
              <w:t>区行政审批服务局政务服务科科长</w:t>
            </w:r>
          </w:p>
        </w:tc>
      </w:tr>
      <w:tr>
        <w:trPr>
          <w:trHeight w:val="438" w:hRule="atLeast"/>
        </w:trPr>
        <w:tc>
          <w:tcPr>
            <w:tcW w:w="2500" w:type="dxa"/>
            <w:vAlign w:val="top"/>
          </w:tcPr>
          <w:p>
            <w:pPr>
              <w:pStyle w:val="TableText"/>
              <w:ind w:left="1281"/>
              <w:spacing w:before="120" w:line="183" w:lineRule="auto"/>
              <w:rPr/>
            </w:pPr>
            <w:r>
              <w:rPr>
                <w:spacing w:val="5"/>
              </w:rPr>
              <w:t>胡全福</w:t>
            </w:r>
          </w:p>
        </w:tc>
        <w:tc>
          <w:tcPr>
            <w:tcW w:w="6333" w:type="dxa"/>
            <w:vAlign w:val="top"/>
          </w:tcPr>
          <w:p>
            <w:pPr>
              <w:pStyle w:val="TableText"/>
              <w:ind w:left="265"/>
              <w:spacing w:before="120" w:line="183" w:lineRule="auto"/>
              <w:rPr/>
            </w:pPr>
            <w:r>
              <w:rPr>
                <w:spacing w:val="6"/>
              </w:rPr>
              <w:t>区行政审批服务局宣传工作负责人</w:t>
            </w:r>
          </w:p>
        </w:tc>
      </w:tr>
    </w:tbl>
    <w:p>
      <w:pPr>
        <w:pStyle w:val="BodyText"/>
        <w:ind w:left="7" w:right="2" w:firstLine="623"/>
        <w:spacing w:before="245" w:line="323" w:lineRule="auto"/>
        <w:jc w:val="both"/>
        <w:rPr/>
      </w:pPr>
      <w:r>
        <w:rPr>
          <w:spacing w:val="5"/>
        </w:rPr>
        <w:t>领导小组下设办公室，办公室设在投资建设科，杨兆明同志</w:t>
      </w:r>
      <w:r>
        <w:rPr>
          <w:spacing w:val="9"/>
        </w:rPr>
        <w:t xml:space="preserve"> </w:t>
      </w:r>
      <w:r>
        <w:rPr>
          <w:spacing w:val="5"/>
        </w:rPr>
        <w:t>兼任办公室主任，负责城市更新和城市建设项目日常调度和推进</w:t>
      </w:r>
      <w:r>
        <w:rPr>
          <w:spacing w:val="2"/>
        </w:rPr>
        <w:t xml:space="preserve"> </w:t>
      </w:r>
      <w:r>
        <w:rPr>
          <w:spacing w:val="-1"/>
        </w:rPr>
        <w:t>工作。</w:t>
      </w:r>
    </w:p>
    <w:p>
      <w:pPr>
        <w:spacing w:line="323" w:lineRule="auto"/>
        <w:sectPr>
          <w:footerReference w:type="default" r:id="rId8"/>
          <w:pgSz w:w="11906" w:h="16839"/>
          <w:pgMar w:top="1431" w:right="1473" w:bottom="1120" w:left="1598" w:header="0" w:footer="843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pict>
          <v:shape id="_x0000_s2" style="position:absolute;margin-left:0.239998pt;margin-top:10.7672pt;mso-position-vertical-relative:text;mso-position-horizontal-relative:text;width:458.7pt;height:0.5pt;z-index:251658240;" filled="false" strokecolor="#000000" strokeweight="0.48pt" coordsize="9174,10" coordorigin="0,0" path="m0,4l9173,4e">
            <v:stroke joinstyle="bevel" miterlimit="2"/>
          </v:shape>
        </w:pict>
      </w:r>
      <w:r/>
    </w:p>
    <w:p>
      <w:pPr>
        <w:pStyle w:val="BodyText"/>
        <w:spacing w:before="91" w:line="214" w:lineRule="auto"/>
        <w:tabs>
          <w:tab w:val="left" w:pos="123"/>
        </w:tabs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  <w:spacing w:val="-46"/>
        </w:rPr>
        <w:t>青岛西海岸新区工程建设项目审批制度改革领导小组办公室</w:t>
      </w:r>
      <w:r>
        <w:rPr>
          <w:sz w:val="28"/>
          <w:szCs w:val="28"/>
          <w:u w:val="single" w:color="auto"/>
          <w:spacing w:val="-46"/>
        </w:rPr>
        <w:t xml:space="preserve">      </w:t>
      </w:r>
      <w:r>
        <w:rPr>
          <w:sz w:val="28"/>
          <w:szCs w:val="28"/>
          <w:u w:val="single" w:color="auto"/>
          <w:spacing w:val="-46"/>
        </w:rPr>
        <w:t>2024</w:t>
      </w:r>
      <w:r>
        <w:rPr>
          <w:sz w:val="28"/>
          <w:szCs w:val="28"/>
          <w:u w:val="single" w:color="auto"/>
          <w:spacing w:val="-58"/>
        </w:rPr>
        <w:t xml:space="preserve"> </w:t>
      </w:r>
      <w:r>
        <w:rPr>
          <w:sz w:val="28"/>
          <w:szCs w:val="28"/>
          <w:u w:val="single" w:color="auto"/>
          <w:spacing w:val="-46"/>
        </w:rPr>
        <w:t>年</w:t>
      </w:r>
      <w:r>
        <w:rPr>
          <w:sz w:val="28"/>
          <w:szCs w:val="28"/>
          <w:u w:val="single" w:color="auto"/>
          <w:spacing w:val="-58"/>
        </w:rPr>
        <w:t xml:space="preserve"> </w:t>
      </w:r>
      <w:r>
        <w:rPr>
          <w:sz w:val="28"/>
          <w:szCs w:val="28"/>
          <w:u w:val="single" w:color="auto"/>
          <w:spacing w:val="-46"/>
        </w:rPr>
        <w:t>2</w:t>
      </w:r>
      <w:r>
        <w:rPr>
          <w:sz w:val="28"/>
          <w:szCs w:val="28"/>
          <w:u w:val="single" w:color="auto"/>
          <w:spacing w:val="-54"/>
        </w:rPr>
        <w:t xml:space="preserve"> </w:t>
      </w:r>
      <w:r>
        <w:rPr>
          <w:sz w:val="28"/>
          <w:szCs w:val="28"/>
          <w:u w:val="single" w:color="auto"/>
          <w:spacing w:val="-46"/>
        </w:rPr>
        <w:t>月</w:t>
      </w:r>
      <w:r>
        <w:rPr>
          <w:sz w:val="28"/>
          <w:szCs w:val="28"/>
          <w:u w:val="single" w:color="auto"/>
          <w:spacing w:val="-53"/>
        </w:rPr>
        <w:t xml:space="preserve"> </w:t>
      </w:r>
      <w:r>
        <w:rPr>
          <w:sz w:val="28"/>
          <w:szCs w:val="28"/>
          <w:u w:val="single" w:color="auto"/>
          <w:spacing w:val="-46"/>
        </w:rPr>
        <w:t>1</w:t>
      </w:r>
      <w:r>
        <w:rPr>
          <w:sz w:val="28"/>
          <w:szCs w:val="28"/>
          <w:u w:val="single" w:color="auto"/>
          <w:spacing w:val="-46"/>
        </w:rPr>
        <w:t xml:space="preserve"> </w:t>
      </w:r>
      <w:r>
        <w:rPr>
          <w:sz w:val="28"/>
          <w:szCs w:val="28"/>
          <w:u w:val="single" w:color="auto"/>
          <w:spacing w:val="-46"/>
        </w:rPr>
        <w:t>日印发</w:t>
      </w:r>
      <w:r>
        <w:rPr>
          <w:sz w:val="28"/>
          <w:szCs w:val="28"/>
          <w:u w:val="single" w:color="auto"/>
        </w:rPr>
        <w:t xml:space="preserve">  </w:t>
      </w:r>
    </w:p>
    <w:sectPr>
      <w:footerReference w:type="default" r:id="rId9"/>
      <w:pgSz w:w="11906" w:h="16839"/>
      <w:pgMar w:top="1431" w:right="1299" w:bottom="1121" w:left="1433" w:header="0" w:footer="84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9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3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2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-</w:t>
    </w:r>
    <w:r>
      <w:rPr>
        <w:rFonts w:ascii="SimSun" w:hAnsi="SimSun" w:eastAsia="SimSun" w:cs="SimSun"/>
        <w:sz w:val="28"/>
        <w:szCs w:val="28"/>
        <w:spacing w:val="19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7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投资建设科</dc:creator>
  <dcterms:created xsi:type="dcterms:W3CDTF">2024-02-01T16:37:28Z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2024-06-06T10:48:59</vt:filetime>
  </property>
</Properties>
</file>