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BF8" w:rsidRDefault="00680BF8">
      <w:pPr>
        <w:spacing w:line="590" w:lineRule="exact"/>
        <w:ind w:firstLineChars="200" w:firstLine="624"/>
        <w:rPr>
          <w:rFonts w:ascii="仿宋" w:eastAsia="仿宋" w:hAnsi="仿宋"/>
          <w:spacing w:val="-4"/>
          <w:sz w:val="32"/>
        </w:rPr>
      </w:pPr>
    </w:p>
    <w:p w:rsidR="00680BF8" w:rsidRDefault="00F51F0C">
      <w:pPr>
        <w:jc w:val="center"/>
        <w:rPr>
          <w:rFonts w:ascii="方正小标宋_GBK" w:eastAsia="方正小标宋_GBK"/>
          <w:spacing w:val="18"/>
          <w:w w:val="60"/>
          <w:sz w:val="72"/>
          <w:szCs w:val="72"/>
        </w:rPr>
      </w:pPr>
      <w:r>
        <w:rPr>
          <w:rFonts w:ascii="方正小标宋_GBK" w:eastAsia="方正小标宋_GBK" w:hint="eastAsia"/>
          <w:spacing w:val="18"/>
          <w:w w:val="60"/>
          <w:sz w:val="72"/>
          <w:szCs w:val="72"/>
        </w:rPr>
        <w:t>项目支出预算绩效评价报告</w:t>
      </w:r>
    </w:p>
    <w:p w:rsidR="00680BF8" w:rsidRDefault="00F51F0C">
      <w:pPr>
        <w:spacing w:line="590" w:lineRule="exact"/>
        <w:jc w:val="center"/>
        <w:rPr>
          <w:rFonts w:ascii="方正小标宋_GBK" w:eastAsia="方正小标宋_GBK"/>
          <w:spacing w:val="18"/>
          <w:w w:val="60"/>
          <w:sz w:val="48"/>
          <w:szCs w:val="48"/>
        </w:rPr>
      </w:pPr>
      <w:r>
        <w:rPr>
          <w:rFonts w:ascii="方正小标宋_GBK" w:eastAsia="方正小标宋_GBK" w:hint="eastAsia"/>
          <w:spacing w:val="18"/>
          <w:w w:val="60"/>
          <w:sz w:val="48"/>
          <w:szCs w:val="48"/>
        </w:rPr>
        <w:t>（</w:t>
      </w:r>
      <w:r>
        <w:rPr>
          <w:rFonts w:ascii="方正小标宋_GBK" w:eastAsia="方正小标宋_GBK" w:hint="eastAsia"/>
          <w:spacing w:val="18"/>
          <w:w w:val="60"/>
          <w:sz w:val="48"/>
          <w:szCs w:val="48"/>
        </w:rPr>
        <w:t>2021</w:t>
      </w:r>
      <w:r>
        <w:rPr>
          <w:rFonts w:ascii="方正小标宋_GBK" w:eastAsia="方正小标宋_GBK" w:hint="eastAsia"/>
          <w:spacing w:val="18"/>
          <w:w w:val="60"/>
          <w:sz w:val="48"/>
          <w:szCs w:val="48"/>
        </w:rPr>
        <w:t>年度部门评价）</w:t>
      </w:r>
    </w:p>
    <w:p w:rsidR="00680BF8" w:rsidRDefault="00680BF8">
      <w:pPr>
        <w:spacing w:line="590" w:lineRule="exact"/>
        <w:rPr>
          <w:rFonts w:ascii="仿宋" w:eastAsia="仿宋" w:hAnsi="仿宋"/>
          <w:spacing w:val="-4"/>
          <w:sz w:val="32"/>
        </w:rPr>
      </w:pPr>
    </w:p>
    <w:p w:rsidR="00680BF8" w:rsidRDefault="00680BF8">
      <w:pPr>
        <w:spacing w:line="590" w:lineRule="exact"/>
        <w:rPr>
          <w:rFonts w:ascii="仿宋" w:eastAsia="仿宋" w:hAnsi="仿宋"/>
          <w:spacing w:val="-4"/>
          <w:sz w:val="3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1"/>
        <w:gridCol w:w="2517"/>
        <w:gridCol w:w="1775"/>
        <w:gridCol w:w="2613"/>
      </w:tblGrid>
      <w:tr w:rsidR="00680BF8">
        <w:trPr>
          <w:trHeight w:hRule="exact" w:val="907"/>
        </w:trPr>
        <w:tc>
          <w:tcPr>
            <w:tcW w:w="1911" w:type="dxa"/>
            <w:tcMar>
              <w:left w:w="6" w:type="dxa"/>
              <w:right w:w="6" w:type="dxa"/>
            </w:tcMar>
            <w:vAlign w:val="center"/>
          </w:tcPr>
          <w:p w:rsidR="00680BF8" w:rsidRDefault="00F51F0C">
            <w:pPr>
              <w:jc w:val="distribute"/>
              <w:rPr>
                <w:rFonts w:ascii="仿宋" w:eastAsia="仿宋" w:hAnsi="仿宋" w:cstheme="minorBidi"/>
                <w:spacing w:val="-4"/>
                <w:sz w:val="32"/>
                <w:szCs w:val="32"/>
              </w:rPr>
            </w:pPr>
            <w:r>
              <w:rPr>
                <w:rFonts w:ascii="方正小标宋_GBK" w:eastAsia="方正小标宋_GBK" w:hAnsi="宋体" w:cstheme="minorBidi" w:hint="eastAsia"/>
                <w:w w:val="66"/>
                <w:kern w:val="0"/>
                <w:sz w:val="32"/>
                <w:szCs w:val="22"/>
              </w:rPr>
              <w:t>项目支出名称</w:t>
            </w:r>
            <w:r>
              <w:rPr>
                <w:rFonts w:ascii="楷体" w:eastAsia="楷体" w:hAnsi="楷体" w:cstheme="minorBidi" w:hint="eastAsia"/>
                <w:w w:val="66"/>
                <w:sz w:val="32"/>
                <w:szCs w:val="22"/>
              </w:rPr>
              <w:t>：</w:t>
            </w:r>
          </w:p>
        </w:tc>
        <w:tc>
          <w:tcPr>
            <w:tcW w:w="6905" w:type="dxa"/>
            <w:gridSpan w:val="3"/>
            <w:tcMar>
              <w:left w:w="6" w:type="dxa"/>
              <w:right w:w="6" w:type="dxa"/>
            </w:tcMar>
            <w:vAlign w:val="center"/>
          </w:tcPr>
          <w:p w:rsidR="00680BF8" w:rsidRDefault="00F51F0C">
            <w:pPr>
              <w:spacing w:line="420" w:lineRule="exact"/>
              <w:rPr>
                <w:rFonts w:ascii="楷体" w:eastAsia="楷体" w:hAnsi="楷体" w:cstheme="minorBidi"/>
                <w:w w:val="66"/>
                <w:sz w:val="32"/>
                <w:szCs w:val="32"/>
              </w:rPr>
            </w:pPr>
            <w:r>
              <w:rPr>
                <w:rFonts w:ascii="楷体" w:eastAsia="楷体" w:hAnsi="楷体" w:cstheme="minorBidi" w:hint="eastAsia"/>
                <w:w w:val="66"/>
                <w:sz w:val="32"/>
                <w:szCs w:val="32"/>
              </w:rPr>
              <w:t>博鳌亚洲论坛</w:t>
            </w:r>
            <w:r>
              <w:rPr>
                <w:rFonts w:ascii="楷体" w:eastAsia="楷体" w:hAnsi="楷体" w:cstheme="minorBidi" w:hint="eastAsia"/>
                <w:w w:val="66"/>
                <w:sz w:val="32"/>
                <w:szCs w:val="32"/>
              </w:rPr>
              <w:t>2021</w:t>
            </w:r>
            <w:r>
              <w:rPr>
                <w:rFonts w:ascii="楷体" w:eastAsia="楷体" w:hAnsi="楷体" w:cstheme="minorBidi" w:hint="eastAsia"/>
                <w:w w:val="66"/>
                <w:sz w:val="32"/>
                <w:szCs w:val="32"/>
              </w:rPr>
              <w:t>年年会经费</w:t>
            </w:r>
          </w:p>
        </w:tc>
      </w:tr>
      <w:tr w:rsidR="00680BF8">
        <w:trPr>
          <w:trHeight w:hRule="exact" w:val="907"/>
        </w:trPr>
        <w:tc>
          <w:tcPr>
            <w:tcW w:w="1911" w:type="dxa"/>
            <w:tcMar>
              <w:left w:w="6" w:type="dxa"/>
              <w:right w:w="6" w:type="dxa"/>
            </w:tcMar>
            <w:vAlign w:val="center"/>
          </w:tcPr>
          <w:p w:rsidR="00680BF8" w:rsidRDefault="00F51F0C">
            <w:pPr>
              <w:jc w:val="distribute"/>
              <w:rPr>
                <w:rFonts w:ascii="仿宋" w:eastAsia="仿宋" w:hAnsi="仿宋" w:cstheme="minorBidi"/>
                <w:spacing w:val="-4"/>
                <w:sz w:val="32"/>
                <w:szCs w:val="32"/>
              </w:rPr>
            </w:pPr>
            <w:r>
              <w:rPr>
                <w:rFonts w:ascii="方正小标宋_GBK" w:eastAsia="方正小标宋_GBK" w:hAnsi="宋体" w:cstheme="minorBidi" w:hint="eastAsia"/>
                <w:w w:val="66"/>
                <w:kern w:val="0"/>
                <w:sz w:val="32"/>
                <w:szCs w:val="22"/>
              </w:rPr>
              <w:t>预算单位名称</w:t>
            </w:r>
            <w:r>
              <w:rPr>
                <w:rFonts w:ascii="楷体" w:eastAsia="楷体" w:hAnsi="楷体" w:cstheme="minorBidi" w:hint="eastAsia"/>
                <w:w w:val="66"/>
                <w:sz w:val="32"/>
                <w:szCs w:val="22"/>
              </w:rPr>
              <w:t>：</w:t>
            </w:r>
          </w:p>
        </w:tc>
        <w:tc>
          <w:tcPr>
            <w:tcW w:w="6905" w:type="dxa"/>
            <w:gridSpan w:val="3"/>
            <w:tcMar>
              <w:left w:w="6" w:type="dxa"/>
              <w:right w:w="6" w:type="dxa"/>
            </w:tcMar>
            <w:vAlign w:val="center"/>
          </w:tcPr>
          <w:p w:rsidR="00680BF8" w:rsidRDefault="00F51F0C">
            <w:pPr>
              <w:spacing w:line="420" w:lineRule="exact"/>
              <w:rPr>
                <w:rFonts w:ascii="楷体" w:eastAsia="楷体" w:hAnsi="楷体" w:cstheme="minorBidi"/>
                <w:w w:val="66"/>
                <w:sz w:val="32"/>
                <w:szCs w:val="32"/>
              </w:rPr>
            </w:pPr>
            <w:r>
              <w:rPr>
                <w:rFonts w:ascii="楷体" w:eastAsia="楷体" w:hAnsi="楷体" w:cstheme="minorBidi" w:hint="eastAsia"/>
                <w:w w:val="66"/>
                <w:sz w:val="32"/>
                <w:szCs w:val="32"/>
              </w:rPr>
              <w:t>青岛西海岸新区会展业发展促进中心</w:t>
            </w:r>
          </w:p>
        </w:tc>
      </w:tr>
      <w:tr w:rsidR="00680BF8">
        <w:trPr>
          <w:trHeight w:hRule="exact" w:val="907"/>
        </w:trPr>
        <w:tc>
          <w:tcPr>
            <w:tcW w:w="1911" w:type="dxa"/>
            <w:tcMar>
              <w:left w:w="6" w:type="dxa"/>
              <w:right w:w="6" w:type="dxa"/>
            </w:tcMar>
            <w:vAlign w:val="center"/>
          </w:tcPr>
          <w:p w:rsidR="00680BF8" w:rsidRDefault="00F51F0C">
            <w:pPr>
              <w:jc w:val="distribute"/>
              <w:rPr>
                <w:rFonts w:ascii="仿宋" w:eastAsia="仿宋" w:hAnsi="仿宋" w:cstheme="minorBidi"/>
                <w:spacing w:val="-4"/>
                <w:sz w:val="32"/>
                <w:szCs w:val="32"/>
              </w:rPr>
            </w:pPr>
            <w:r>
              <w:rPr>
                <w:rFonts w:ascii="方正小标宋_GBK" w:eastAsia="方正小标宋_GBK" w:hAnsi="宋体" w:cstheme="minorBidi" w:hint="eastAsia"/>
                <w:w w:val="66"/>
                <w:kern w:val="0"/>
                <w:sz w:val="32"/>
                <w:szCs w:val="22"/>
              </w:rPr>
              <w:t>主管部门名称</w:t>
            </w:r>
            <w:r>
              <w:rPr>
                <w:rFonts w:ascii="楷体" w:eastAsia="楷体" w:hAnsi="楷体" w:cstheme="minorBidi" w:hint="eastAsia"/>
                <w:w w:val="66"/>
                <w:sz w:val="32"/>
                <w:szCs w:val="22"/>
              </w:rPr>
              <w:t>：</w:t>
            </w:r>
          </w:p>
        </w:tc>
        <w:tc>
          <w:tcPr>
            <w:tcW w:w="6905" w:type="dxa"/>
            <w:gridSpan w:val="3"/>
            <w:tcMar>
              <w:left w:w="6" w:type="dxa"/>
              <w:right w:w="6" w:type="dxa"/>
            </w:tcMar>
            <w:vAlign w:val="center"/>
          </w:tcPr>
          <w:p w:rsidR="00680BF8" w:rsidRDefault="00F51F0C">
            <w:pPr>
              <w:spacing w:line="420" w:lineRule="exact"/>
              <w:rPr>
                <w:rFonts w:ascii="楷体" w:eastAsia="楷体" w:hAnsi="楷体" w:cstheme="minorBidi"/>
                <w:w w:val="66"/>
                <w:sz w:val="32"/>
                <w:szCs w:val="32"/>
              </w:rPr>
            </w:pPr>
            <w:r>
              <w:rPr>
                <w:rFonts w:ascii="楷体" w:eastAsia="楷体" w:hAnsi="楷体" w:cstheme="minorBidi" w:hint="eastAsia"/>
                <w:w w:val="66"/>
                <w:sz w:val="32"/>
                <w:szCs w:val="32"/>
              </w:rPr>
              <w:t>青岛西海岸新区会展业发展促进中心</w:t>
            </w:r>
            <w:r>
              <w:rPr>
                <w:rFonts w:ascii="楷体" w:eastAsia="楷体" w:hAnsi="楷体" w:cstheme="minorBidi" w:hint="eastAsia"/>
                <w:w w:val="66"/>
                <w:sz w:val="32"/>
                <w:szCs w:val="32"/>
              </w:rPr>
              <w:t>（加盖公章）</w:t>
            </w:r>
          </w:p>
        </w:tc>
      </w:tr>
      <w:tr w:rsidR="00680BF8">
        <w:trPr>
          <w:trHeight w:hRule="exact" w:val="907"/>
        </w:trPr>
        <w:tc>
          <w:tcPr>
            <w:tcW w:w="1911" w:type="dxa"/>
            <w:tcMar>
              <w:left w:w="6" w:type="dxa"/>
              <w:right w:w="6" w:type="dxa"/>
            </w:tcMar>
            <w:vAlign w:val="center"/>
          </w:tcPr>
          <w:p w:rsidR="00680BF8" w:rsidRDefault="00F51F0C">
            <w:pPr>
              <w:jc w:val="distribute"/>
              <w:rPr>
                <w:rFonts w:ascii="仿宋" w:eastAsia="仿宋" w:hAnsi="仿宋" w:cstheme="minorBidi"/>
                <w:spacing w:val="-4"/>
                <w:sz w:val="32"/>
                <w:szCs w:val="32"/>
              </w:rPr>
            </w:pPr>
            <w:r>
              <w:rPr>
                <w:rFonts w:ascii="方正小标宋_GBK" w:eastAsia="方正小标宋_GBK" w:hAnsiTheme="minorHAnsi" w:cstheme="minorBidi" w:hint="eastAsia"/>
                <w:w w:val="66"/>
                <w:sz w:val="32"/>
                <w:szCs w:val="22"/>
              </w:rPr>
              <w:t>评</w:t>
            </w:r>
            <w:r>
              <w:rPr>
                <w:rFonts w:ascii="方正小标宋_GBK" w:eastAsia="方正小标宋_GBK" w:hAnsiTheme="minorHAnsi" w:cstheme="minorBidi" w:hint="eastAsia"/>
                <w:w w:val="66"/>
                <w:sz w:val="32"/>
                <w:szCs w:val="22"/>
              </w:rPr>
              <w:t xml:space="preserve"> </w:t>
            </w:r>
            <w:r>
              <w:rPr>
                <w:rFonts w:ascii="方正小标宋_GBK" w:eastAsia="方正小标宋_GBK" w:hAnsiTheme="minorHAnsi" w:cstheme="minorBidi" w:hint="eastAsia"/>
                <w:w w:val="66"/>
                <w:sz w:val="32"/>
                <w:szCs w:val="22"/>
              </w:rPr>
              <w:t>价</w:t>
            </w:r>
            <w:r>
              <w:rPr>
                <w:rFonts w:ascii="方正小标宋_GBK" w:eastAsia="方正小标宋_GBK" w:hAnsiTheme="minorHAnsi" w:cstheme="minorBidi" w:hint="eastAsia"/>
                <w:w w:val="66"/>
                <w:sz w:val="32"/>
                <w:szCs w:val="22"/>
              </w:rPr>
              <w:t xml:space="preserve"> </w:t>
            </w:r>
            <w:r>
              <w:rPr>
                <w:rFonts w:ascii="方正小标宋_GBK" w:eastAsia="方正小标宋_GBK" w:hAnsiTheme="minorHAnsi" w:cstheme="minorBidi" w:hint="eastAsia"/>
                <w:w w:val="66"/>
                <w:sz w:val="32"/>
                <w:szCs w:val="22"/>
              </w:rPr>
              <w:t>方</w:t>
            </w:r>
            <w:r>
              <w:rPr>
                <w:rFonts w:ascii="方正小标宋_GBK" w:eastAsia="方正小标宋_GBK" w:hAnsiTheme="minorHAnsi" w:cstheme="minorBidi" w:hint="eastAsia"/>
                <w:w w:val="66"/>
                <w:sz w:val="32"/>
                <w:szCs w:val="22"/>
              </w:rPr>
              <w:t xml:space="preserve"> </w:t>
            </w:r>
            <w:r>
              <w:rPr>
                <w:rFonts w:ascii="方正小标宋_GBK" w:eastAsia="方正小标宋_GBK" w:hAnsiTheme="minorHAnsi" w:cstheme="minorBidi" w:hint="eastAsia"/>
                <w:w w:val="66"/>
                <w:sz w:val="32"/>
                <w:szCs w:val="22"/>
              </w:rPr>
              <w:t>式：</w:t>
            </w:r>
          </w:p>
        </w:tc>
        <w:tc>
          <w:tcPr>
            <w:tcW w:w="6905" w:type="dxa"/>
            <w:gridSpan w:val="3"/>
            <w:tcMar>
              <w:left w:w="6" w:type="dxa"/>
              <w:right w:w="6" w:type="dxa"/>
            </w:tcMar>
            <w:vAlign w:val="center"/>
          </w:tcPr>
          <w:p w:rsidR="00680BF8" w:rsidRDefault="00F51F0C">
            <w:pPr>
              <w:spacing w:line="420" w:lineRule="exact"/>
              <w:rPr>
                <w:rFonts w:ascii="楷体" w:eastAsia="楷体" w:hAnsi="楷体" w:cstheme="minorBidi"/>
                <w:w w:val="66"/>
                <w:sz w:val="32"/>
                <w:szCs w:val="32"/>
              </w:rPr>
            </w:pPr>
            <w:r>
              <w:rPr>
                <w:rFonts w:ascii="楷体" w:eastAsia="楷体" w:hAnsi="楷体" w:cstheme="minorBidi" w:hint="eastAsia"/>
                <w:w w:val="66"/>
                <w:sz w:val="32"/>
                <w:szCs w:val="32"/>
              </w:rPr>
              <w:t xml:space="preserve"> </w:t>
            </w:r>
            <w:r>
              <w:rPr>
                <w:rFonts w:ascii="楷体" w:eastAsia="楷体" w:hAnsi="楷体" w:cstheme="minorBidi" w:hint="eastAsia"/>
                <w:w w:val="66"/>
                <w:sz w:val="32"/>
                <w:szCs w:val="32"/>
              </w:rPr>
              <w:t>主管部门委托评价</w:t>
            </w:r>
          </w:p>
        </w:tc>
      </w:tr>
      <w:tr w:rsidR="00680BF8">
        <w:trPr>
          <w:trHeight w:hRule="exact" w:val="907"/>
        </w:trPr>
        <w:tc>
          <w:tcPr>
            <w:tcW w:w="1911" w:type="dxa"/>
            <w:tcMar>
              <w:left w:w="6" w:type="dxa"/>
              <w:right w:w="6" w:type="dxa"/>
            </w:tcMar>
            <w:vAlign w:val="center"/>
          </w:tcPr>
          <w:p w:rsidR="00680BF8" w:rsidRDefault="00F51F0C">
            <w:pPr>
              <w:jc w:val="distribute"/>
              <w:rPr>
                <w:rFonts w:ascii="方正小标宋_GBK" w:eastAsia="方正小标宋_GBK" w:hAnsiTheme="minorHAnsi" w:cstheme="minorBidi"/>
                <w:w w:val="66"/>
                <w:sz w:val="32"/>
                <w:szCs w:val="22"/>
              </w:rPr>
            </w:pPr>
            <w:r>
              <w:rPr>
                <w:rFonts w:ascii="方正小标宋_GBK" w:eastAsia="方正小标宋_GBK" w:hAnsiTheme="minorHAnsi" w:cstheme="minorBidi" w:hint="eastAsia"/>
                <w:w w:val="50"/>
                <w:sz w:val="32"/>
                <w:szCs w:val="22"/>
              </w:rPr>
              <w:t>项目单位或机构</w:t>
            </w:r>
            <w:r>
              <w:rPr>
                <w:rFonts w:ascii="方正小标宋_GBK" w:eastAsia="方正小标宋_GBK" w:hAnsiTheme="minorHAnsi" w:cstheme="minorBidi" w:hint="eastAsia"/>
                <w:w w:val="66"/>
                <w:sz w:val="32"/>
                <w:szCs w:val="22"/>
              </w:rPr>
              <w:t>：</w:t>
            </w:r>
          </w:p>
        </w:tc>
        <w:tc>
          <w:tcPr>
            <w:tcW w:w="6905" w:type="dxa"/>
            <w:gridSpan w:val="3"/>
            <w:tcMar>
              <w:left w:w="6" w:type="dxa"/>
              <w:right w:w="6" w:type="dxa"/>
            </w:tcMar>
            <w:vAlign w:val="center"/>
          </w:tcPr>
          <w:p w:rsidR="00680BF8" w:rsidRDefault="00F51F0C">
            <w:pPr>
              <w:spacing w:line="420" w:lineRule="exact"/>
              <w:rPr>
                <w:rFonts w:ascii="楷体" w:eastAsia="楷体" w:hAnsi="楷体" w:cstheme="minorBidi"/>
                <w:w w:val="66"/>
                <w:sz w:val="32"/>
                <w:szCs w:val="32"/>
              </w:rPr>
            </w:pPr>
            <w:r>
              <w:rPr>
                <w:rFonts w:ascii="楷体" w:eastAsia="楷体" w:hAnsi="楷体" w:cstheme="minorBidi" w:hint="eastAsia"/>
                <w:w w:val="66"/>
                <w:sz w:val="32"/>
                <w:szCs w:val="32"/>
              </w:rPr>
              <w:t>青岛西海岸新区会展业发展促进中心</w:t>
            </w:r>
          </w:p>
        </w:tc>
      </w:tr>
      <w:tr w:rsidR="00680BF8">
        <w:trPr>
          <w:trHeight w:hRule="exact" w:val="907"/>
        </w:trPr>
        <w:tc>
          <w:tcPr>
            <w:tcW w:w="1911" w:type="dxa"/>
            <w:tcMar>
              <w:left w:w="6" w:type="dxa"/>
              <w:right w:w="6" w:type="dxa"/>
            </w:tcMar>
            <w:vAlign w:val="center"/>
          </w:tcPr>
          <w:p w:rsidR="00680BF8" w:rsidRDefault="00F51F0C">
            <w:pPr>
              <w:jc w:val="distribute"/>
              <w:rPr>
                <w:rFonts w:ascii="仿宋" w:eastAsia="仿宋" w:hAnsi="仿宋" w:cstheme="minorBidi"/>
                <w:spacing w:val="-4"/>
                <w:sz w:val="32"/>
                <w:szCs w:val="32"/>
              </w:rPr>
            </w:pPr>
            <w:r>
              <w:rPr>
                <w:rFonts w:ascii="方正小标宋_GBK" w:eastAsia="方正小标宋_GBK" w:hAnsiTheme="minorHAnsi" w:cstheme="minorBidi" w:hint="eastAsia"/>
                <w:w w:val="66"/>
                <w:sz w:val="32"/>
                <w:szCs w:val="22"/>
              </w:rPr>
              <w:t>组织评价机构</w:t>
            </w:r>
            <w:r>
              <w:rPr>
                <w:rFonts w:ascii="楷体" w:eastAsia="楷体" w:hAnsi="楷体" w:cstheme="minorBidi" w:hint="eastAsia"/>
                <w:w w:val="66"/>
                <w:sz w:val="32"/>
                <w:szCs w:val="22"/>
              </w:rPr>
              <w:t>：</w:t>
            </w:r>
          </w:p>
        </w:tc>
        <w:tc>
          <w:tcPr>
            <w:tcW w:w="6905" w:type="dxa"/>
            <w:gridSpan w:val="3"/>
            <w:tcMar>
              <w:left w:w="6" w:type="dxa"/>
              <w:right w:w="6" w:type="dxa"/>
            </w:tcMar>
            <w:vAlign w:val="center"/>
          </w:tcPr>
          <w:p w:rsidR="00680BF8" w:rsidRDefault="00F51F0C">
            <w:pPr>
              <w:spacing w:line="420" w:lineRule="exact"/>
              <w:rPr>
                <w:rFonts w:ascii="楷体" w:eastAsia="楷体" w:hAnsi="楷体" w:cstheme="minorBidi"/>
                <w:w w:val="66"/>
                <w:sz w:val="32"/>
                <w:szCs w:val="32"/>
              </w:rPr>
            </w:pPr>
            <w:r>
              <w:rPr>
                <w:rFonts w:ascii="楷体" w:eastAsia="楷体" w:hAnsi="楷体" w:cstheme="minorBidi" w:hint="eastAsia"/>
                <w:w w:val="66"/>
                <w:sz w:val="32"/>
                <w:szCs w:val="32"/>
              </w:rPr>
              <w:t>青岛西海岸新区会展业发展促进中心</w:t>
            </w:r>
          </w:p>
        </w:tc>
      </w:tr>
      <w:tr w:rsidR="00680BF8">
        <w:trPr>
          <w:trHeight w:hRule="exact" w:val="907"/>
        </w:trPr>
        <w:tc>
          <w:tcPr>
            <w:tcW w:w="1911" w:type="dxa"/>
            <w:tcMar>
              <w:left w:w="6" w:type="dxa"/>
              <w:right w:w="6" w:type="dxa"/>
            </w:tcMar>
            <w:vAlign w:val="center"/>
          </w:tcPr>
          <w:p w:rsidR="00680BF8" w:rsidRDefault="00F51F0C">
            <w:pPr>
              <w:jc w:val="distribute"/>
              <w:rPr>
                <w:rFonts w:ascii="仿宋" w:eastAsia="仿宋" w:hAnsi="仿宋" w:cstheme="minorBidi"/>
                <w:spacing w:val="-4"/>
                <w:sz w:val="32"/>
                <w:szCs w:val="32"/>
              </w:rPr>
            </w:pPr>
            <w:r>
              <w:rPr>
                <w:rFonts w:ascii="方正小标宋_GBK" w:eastAsia="方正小标宋_GBK" w:hAnsiTheme="minorHAnsi" w:cstheme="minorBidi" w:hint="eastAsia"/>
                <w:w w:val="66"/>
                <w:kern w:val="0"/>
                <w:sz w:val="32"/>
                <w:szCs w:val="22"/>
              </w:rPr>
              <w:t>组织评价负责人</w:t>
            </w:r>
            <w:r>
              <w:rPr>
                <w:rFonts w:ascii="楷体" w:eastAsia="楷体" w:hAnsi="楷体" w:cstheme="minorBidi" w:hint="eastAsia"/>
                <w:w w:val="66"/>
                <w:sz w:val="32"/>
                <w:szCs w:val="22"/>
              </w:rPr>
              <w:t>：</w:t>
            </w:r>
          </w:p>
        </w:tc>
        <w:tc>
          <w:tcPr>
            <w:tcW w:w="2517" w:type="dxa"/>
            <w:tcMar>
              <w:left w:w="6" w:type="dxa"/>
              <w:right w:w="6" w:type="dxa"/>
            </w:tcMar>
            <w:vAlign w:val="center"/>
          </w:tcPr>
          <w:p w:rsidR="00680BF8" w:rsidRDefault="00F51F0C">
            <w:pPr>
              <w:spacing w:line="420" w:lineRule="exact"/>
              <w:rPr>
                <w:rFonts w:ascii="楷体" w:eastAsia="楷体" w:hAnsi="楷体" w:cstheme="minorBidi"/>
                <w:w w:val="66"/>
                <w:sz w:val="32"/>
                <w:szCs w:val="32"/>
              </w:rPr>
            </w:pPr>
            <w:r>
              <w:rPr>
                <w:rFonts w:ascii="楷体" w:eastAsia="楷体" w:hAnsi="楷体" w:cstheme="minorBidi" w:hint="eastAsia"/>
                <w:w w:val="66"/>
                <w:sz w:val="32"/>
                <w:szCs w:val="32"/>
              </w:rPr>
              <w:t>（签章）</w:t>
            </w:r>
          </w:p>
        </w:tc>
        <w:tc>
          <w:tcPr>
            <w:tcW w:w="1775" w:type="dxa"/>
            <w:tcMar>
              <w:left w:w="6" w:type="dxa"/>
              <w:right w:w="6" w:type="dxa"/>
            </w:tcMar>
            <w:vAlign w:val="center"/>
          </w:tcPr>
          <w:p w:rsidR="00680BF8" w:rsidRDefault="00F51F0C">
            <w:pPr>
              <w:jc w:val="distribute"/>
              <w:rPr>
                <w:rFonts w:ascii="仿宋" w:eastAsia="仿宋" w:hAnsi="仿宋" w:cstheme="minorBidi"/>
                <w:spacing w:val="-4"/>
                <w:sz w:val="32"/>
                <w:szCs w:val="32"/>
              </w:rPr>
            </w:pPr>
            <w:r>
              <w:rPr>
                <w:rFonts w:ascii="方正小标宋_GBK" w:eastAsia="方正小标宋_GBK" w:hAnsi="宋体" w:cstheme="minorBidi" w:hint="eastAsia"/>
                <w:w w:val="66"/>
                <w:kern w:val="0"/>
                <w:sz w:val="32"/>
                <w:szCs w:val="22"/>
              </w:rPr>
              <w:t>主管部门负责人：</w:t>
            </w:r>
          </w:p>
        </w:tc>
        <w:tc>
          <w:tcPr>
            <w:tcW w:w="2613" w:type="dxa"/>
            <w:tcMar>
              <w:left w:w="6" w:type="dxa"/>
              <w:right w:w="6" w:type="dxa"/>
            </w:tcMar>
            <w:vAlign w:val="center"/>
          </w:tcPr>
          <w:p w:rsidR="00680BF8" w:rsidRDefault="00F51F0C">
            <w:pPr>
              <w:spacing w:line="420" w:lineRule="exact"/>
              <w:rPr>
                <w:rFonts w:ascii="楷体" w:eastAsia="楷体" w:hAnsi="楷体" w:cstheme="minorBidi"/>
                <w:w w:val="66"/>
                <w:sz w:val="32"/>
                <w:szCs w:val="32"/>
              </w:rPr>
            </w:pPr>
            <w:r>
              <w:rPr>
                <w:rFonts w:ascii="楷体" w:eastAsia="楷体" w:hAnsi="楷体" w:cstheme="minorBidi" w:hint="eastAsia"/>
                <w:w w:val="66"/>
                <w:sz w:val="32"/>
                <w:szCs w:val="32"/>
              </w:rPr>
              <w:t>（签章）</w:t>
            </w:r>
          </w:p>
        </w:tc>
      </w:tr>
      <w:tr w:rsidR="00680BF8">
        <w:trPr>
          <w:trHeight w:hRule="exact" w:val="907"/>
        </w:trPr>
        <w:tc>
          <w:tcPr>
            <w:tcW w:w="1911" w:type="dxa"/>
            <w:tcMar>
              <w:left w:w="6" w:type="dxa"/>
              <w:right w:w="6" w:type="dxa"/>
            </w:tcMar>
            <w:vAlign w:val="center"/>
          </w:tcPr>
          <w:p w:rsidR="00680BF8" w:rsidRDefault="00F51F0C">
            <w:pPr>
              <w:jc w:val="distribute"/>
              <w:rPr>
                <w:rFonts w:ascii="仿宋" w:eastAsia="仿宋" w:hAnsi="仿宋" w:cstheme="minorBidi"/>
                <w:spacing w:val="-4"/>
                <w:sz w:val="32"/>
                <w:szCs w:val="32"/>
              </w:rPr>
            </w:pPr>
            <w:r>
              <w:rPr>
                <w:rFonts w:ascii="方正小标宋_GBK" w:eastAsia="方正小标宋_GBK" w:hAnsi="宋体" w:cstheme="minorBidi" w:hint="eastAsia"/>
                <w:w w:val="66"/>
                <w:sz w:val="32"/>
                <w:szCs w:val="22"/>
              </w:rPr>
              <w:t>评价报告日期</w:t>
            </w:r>
            <w:r>
              <w:rPr>
                <w:rFonts w:ascii="楷体" w:eastAsia="楷体" w:hAnsi="楷体" w:cstheme="minorBidi" w:hint="eastAsia"/>
                <w:w w:val="66"/>
                <w:sz w:val="32"/>
                <w:szCs w:val="22"/>
              </w:rPr>
              <w:t>：</w:t>
            </w:r>
          </w:p>
        </w:tc>
        <w:tc>
          <w:tcPr>
            <w:tcW w:w="6905" w:type="dxa"/>
            <w:gridSpan w:val="3"/>
            <w:tcMar>
              <w:left w:w="6" w:type="dxa"/>
              <w:right w:w="6" w:type="dxa"/>
            </w:tcMar>
            <w:vAlign w:val="center"/>
          </w:tcPr>
          <w:p w:rsidR="00680BF8" w:rsidRDefault="00F51F0C">
            <w:pPr>
              <w:spacing w:line="420" w:lineRule="exact"/>
              <w:rPr>
                <w:rFonts w:ascii="楷体" w:eastAsia="楷体" w:hAnsi="楷体" w:cstheme="minorBidi"/>
                <w:w w:val="66"/>
                <w:sz w:val="32"/>
                <w:szCs w:val="32"/>
              </w:rPr>
            </w:pPr>
            <w:r>
              <w:rPr>
                <w:rFonts w:ascii="楷体" w:eastAsia="楷体" w:hAnsi="楷体" w:cstheme="minorBidi" w:hint="eastAsia"/>
                <w:w w:val="66"/>
                <w:sz w:val="32"/>
                <w:szCs w:val="32"/>
              </w:rPr>
              <w:t>2022</w:t>
            </w:r>
            <w:r>
              <w:rPr>
                <w:rFonts w:ascii="楷体" w:eastAsia="楷体" w:hAnsi="楷体" w:cstheme="minorBidi" w:hint="eastAsia"/>
                <w:w w:val="66"/>
                <w:sz w:val="32"/>
                <w:szCs w:val="32"/>
              </w:rPr>
              <w:t>年</w:t>
            </w:r>
            <w:r>
              <w:rPr>
                <w:rFonts w:ascii="楷体" w:eastAsia="楷体" w:hAnsi="楷体" w:cstheme="minorBidi" w:hint="eastAsia"/>
                <w:w w:val="66"/>
                <w:sz w:val="32"/>
                <w:szCs w:val="32"/>
              </w:rPr>
              <w:t>06</w:t>
            </w:r>
            <w:r>
              <w:rPr>
                <w:rFonts w:ascii="楷体" w:eastAsia="楷体" w:hAnsi="楷体" w:cstheme="minorBidi" w:hint="eastAsia"/>
                <w:w w:val="66"/>
                <w:sz w:val="32"/>
                <w:szCs w:val="32"/>
              </w:rPr>
              <w:t>月</w:t>
            </w:r>
            <w:r>
              <w:rPr>
                <w:rFonts w:ascii="楷体" w:eastAsia="楷体" w:hAnsi="楷体" w:cstheme="minorBidi" w:hint="eastAsia"/>
                <w:w w:val="66"/>
                <w:sz w:val="32"/>
                <w:szCs w:val="32"/>
              </w:rPr>
              <w:t>30</w:t>
            </w:r>
            <w:r>
              <w:rPr>
                <w:rFonts w:ascii="楷体" w:eastAsia="楷体" w:hAnsi="楷体" w:cstheme="minorBidi" w:hint="eastAsia"/>
                <w:w w:val="66"/>
                <w:sz w:val="32"/>
                <w:szCs w:val="32"/>
              </w:rPr>
              <w:t>日</w:t>
            </w:r>
          </w:p>
        </w:tc>
      </w:tr>
      <w:tr w:rsidR="00680BF8">
        <w:trPr>
          <w:trHeight w:hRule="exact" w:val="907"/>
        </w:trPr>
        <w:tc>
          <w:tcPr>
            <w:tcW w:w="1911" w:type="dxa"/>
            <w:tcMar>
              <w:left w:w="6" w:type="dxa"/>
              <w:right w:w="6" w:type="dxa"/>
            </w:tcMar>
            <w:vAlign w:val="center"/>
          </w:tcPr>
          <w:p w:rsidR="00680BF8" w:rsidRDefault="00F51F0C">
            <w:pPr>
              <w:jc w:val="distribute"/>
              <w:rPr>
                <w:rFonts w:ascii="方正小标宋_GBK" w:eastAsia="方正小标宋_GBK" w:hAnsi="宋体" w:cstheme="minorBidi"/>
                <w:w w:val="66"/>
                <w:sz w:val="32"/>
                <w:szCs w:val="22"/>
              </w:rPr>
            </w:pPr>
            <w:r>
              <w:rPr>
                <w:rFonts w:ascii="方正小标宋_GBK" w:eastAsia="方正小标宋_GBK" w:hAnsi="宋体" w:cstheme="minorBidi" w:hint="eastAsia"/>
                <w:w w:val="66"/>
                <w:sz w:val="32"/>
                <w:szCs w:val="22"/>
              </w:rPr>
              <w:t>受托中介机构：</w:t>
            </w:r>
          </w:p>
        </w:tc>
        <w:tc>
          <w:tcPr>
            <w:tcW w:w="6905" w:type="dxa"/>
            <w:gridSpan w:val="3"/>
            <w:tcMar>
              <w:left w:w="6" w:type="dxa"/>
              <w:right w:w="6" w:type="dxa"/>
            </w:tcMar>
            <w:vAlign w:val="center"/>
          </w:tcPr>
          <w:p w:rsidR="00680BF8" w:rsidRDefault="00F51F0C">
            <w:pPr>
              <w:spacing w:line="420" w:lineRule="exact"/>
              <w:rPr>
                <w:rFonts w:ascii="楷体" w:eastAsia="楷体" w:hAnsi="楷体" w:cstheme="minorBidi"/>
                <w:w w:val="66"/>
                <w:sz w:val="32"/>
                <w:szCs w:val="32"/>
              </w:rPr>
            </w:pPr>
            <w:r>
              <w:rPr>
                <w:rFonts w:ascii="楷体" w:eastAsia="楷体" w:hAnsi="楷体" w:cstheme="minorBidi" w:hint="eastAsia"/>
                <w:w w:val="66"/>
                <w:sz w:val="32"/>
                <w:szCs w:val="32"/>
              </w:rPr>
              <w:t>青岛华和普会计师事务所</w:t>
            </w:r>
            <w:r>
              <w:rPr>
                <w:rFonts w:ascii="楷体" w:eastAsia="楷体" w:hAnsi="楷体" w:cstheme="minorBidi" w:hint="eastAsia"/>
                <w:w w:val="66"/>
                <w:sz w:val="32"/>
                <w:szCs w:val="32"/>
              </w:rPr>
              <w:t>（</w:t>
            </w:r>
            <w:r>
              <w:rPr>
                <w:rFonts w:ascii="楷体" w:eastAsia="楷体" w:hAnsi="楷体" w:cstheme="minorBidi" w:hint="eastAsia"/>
                <w:w w:val="66"/>
                <w:sz w:val="32"/>
                <w:szCs w:val="32"/>
              </w:rPr>
              <w:t>普通合伙</w:t>
            </w:r>
            <w:r>
              <w:rPr>
                <w:rFonts w:ascii="楷体" w:eastAsia="楷体" w:hAnsi="楷体" w:cstheme="minorBidi" w:hint="eastAsia"/>
                <w:w w:val="66"/>
                <w:sz w:val="32"/>
                <w:szCs w:val="32"/>
              </w:rPr>
              <w:t>）</w:t>
            </w:r>
          </w:p>
        </w:tc>
      </w:tr>
    </w:tbl>
    <w:p w:rsidR="00680BF8" w:rsidRDefault="00680BF8">
      <w:pPr>
        <w:spacing w:line="320" w:lineRule="exact"/>
        <w:rPr>
          <w:rFonts w:ascii="仿宋" w:eastAsia="仿宋" w:hAnsi="仿宋"/>
          <w:spacing w:val="-4"/>
          <w:szCs w:val="21"/>
        </w:rPr>
      </w:pPr>
    </w:p>
    <w:p w:rsidR="00680BF8" w:rsidRDefault="00680BF8">
      <w:pPr>
        <w:spacing w:line="590" w:lineRule="exact"/>
        <w:rPr>
          <w:rFonts w:ascii="仿宋" w:eastAsia="仿宋" w:hAnsi="仿宋"/>
          <w:spacing w:val="-4"/>
          <w:sz w:val="32"/>
          <w:szCs w:val="32"/>
        </w:rPr>
        <w:sectPr w:rsidR="00680BF8">
          <w:headerReference w:type="even" r:id="rId8"/>
          <w:headerReference w:type="default" r:id="rId9"/>
          <w:footerReference w:type="even" r:id="rId10"/>
          <w:footerReference w:type="default" r:id="rId11"/>
          <w:headerReference w:type="first" r:id="rId12"/>
          <w:footerReference w:type="first" r:id="rId13"/>
          <w:pgSz w:w="11906" w:h="16838"/>
          <w:pgMar w:top="1871" w:right="1474" w:bottom="1871" w:left="1588" w:header="851" w:footer="1446" w:gutter="0"/>
          <w:cols w:space="425"/>
          <w:titlePg/>
          <w:docGrid w:type="lines" w:linePitch="312"/>
        </w:sectPr>
      </w:pPr>
    </w:p>
    <w:p w:rsidR="00680BF8" w:rsidRDefault="00F51F0C">
      <w:pPr>
        <w:spacing w:line="590" w:lineRule="exact"/>
        <w:jc w:val="center"/>
      </w:pPr>
      <w:r>
        <w:rPr>
          <w:rFonts w:ascii="方正小标宋_GBK" w:eastAsia="方正小标宋_GBK" w:hAnsi="仿宋" w:hint="eastAsia"/>
          <w:spacing w:val="-4"/>
          <w:sz w:val="44"/>
          <w:szCs w:val="44"/>
        </w:rPr>
        <w:lastRenderedPageBreak/>
        <w:t>目　　录</w:t>
      </w:r>
    </w:p>
    <w:sdt>
      <w:sdtPr>
        <w:rPr>
          <w:lang w:val="zh-CN"/>
        </w:rPr>
        <w:id w:val="1411078667"/>
        <w:docPartObj>
          <w:docPartGallery w:val="Table of Contents"/>
          <w:docPartUnique/>
        </w:docPartObj>
      </w:sdtPr>
      <w:sdtEndPr>
        <w:rPr>
          <w:lang w:val="en-US"/>
        </w:rPr>
      </w:sdtEndPr>
      <w:sdtContent>
        <w:p w:rsidR="00680BF8" w:rsidRDefault="00680BF8">
          <w:pPr>
            <w:spacing w:line="590" w:lineRule="exact"/>
            <w:jc w:val="center"/>
            <w:rPr>
              <w:rFonts w:ascii="仿宋" w:eastAsia="仿宋" w:hAnsi="仿宋"/>
            </w:rPr>
          </w:pPr>
        </w:p>
        <w:p w:rsidR="00680BF8" w:rsidRDefault="00680BF8">
          <w:pPr>
            <w:pStyle w:val="10"/>
            <w:tabs>
              <w:tab w:val="right" w:leader="dot" w:pos="8834"/>
            </w:tabs>
            <w:adjustRightInd w:val="0"/>
            <w:snapToGrid w:val="0"/>
            <w:spacing w:line="420" w:lineRule="exact"/>
            <w:ind w:left="420" w:hangingChars="200" w:hanging="420"/>
            <w:rPr>
              <w:rFonts w:asciiTheme="minorHAnsi" w:eastAsiaTheme="minorEastAsia" w:hAnsiTheme="minorHAnsi" w:cstheme="minorBidi"/>
              <w:sz w:val="24"/>
            </w:rPr>
          </w:pPr>
          <w:r>
            <w:fldChar w:fldCharType="begin"/>
          </w:r>
          <w:r w:rsidR="00F51F0C">
            <w:instrText xml:space="preserve"> TOC \o "1-3" \h \z \u </w:instrText>
          </w:r>
          <w:r>
            <w:fldChar w:fldCharType="separate"/>
          </w:r>
          <w:hyperlink w:anchor="_Toc104980860" w:history="1">
            <w:r w:rsidR="00F51F0C">
              <w:rPr>
                <w:rStyle w:val="a8"/>
                <w:rFonts w:ascii="方正小标宋_GBK" w:eastAsia="方正小标宋_GBK" w:hAnsi="黑体" w:hint="eastAsia"/>
                <w:spacing w:val="-4"/>
                <w:sz w:val="24"/>
              </w:rPr>
              <w:t>概　　述</w:t>
            </w:r>
            <w:r w:rsidR="00F51F0C">
              <w:rPr>
                <w:sz w:val="24"/>
              </w:rPr>
              <w:tab/>
            </w:r>
            <w:r>
              <w:rPr>
                <w:sz w:val="24"/>
              </w:rPr>
              <w:fldChar w:fldCharType="begin"/>
            </w:r>
            <w:r w:rsidR="00F51F0C">
              <w:rPr>
                <w:sz w:val="24"/>
              </w:rPr>
              <w:instrText xml:space="preserve"> PAGEREF _Toc104980860 \h </w:instrText>
            </w:r>
            <w:r>
              <w:rPr>
                <w:sz w:val="24"/>
              </w:rPr>
            </w:r>
            <w:r>
              <w:rPr>
                <w:sz w:val="24"/>
              </w:rPr>
              <w:fldChar w:fldCharType="separate"/>
            </w:r>
            <w:r w:rsidR="00954046">
              <w:rPr>
                <w:noProof/>
                <w:sz w:val="24"/>
              </w:rPr>
              <w:t>3</w:t>
            </w:r>
            <w:r>
              <w:rPr>
                <w:sz w:val="24"/>
              </w:rPr>
              <w:fldChar w:fldCharType="end"/>
            </w:r>
          </w:hyperlink>
        </w:p>
        <w:p w:rsidR="00680BF8" w:rsidRDefault="00680BF8">
          <w:pPr>
            <w:pStyle w:val="2"/>
            <w:tabs>
              <w:tab w:val="right" w:leader="dot" w:pos="8834"/>
            </w:tabs>
            <w:adjustRightInd w:val="0"/>
            <w:snapToGrid w:val="0"/>
            <w:spacing w:line="420" w:lineRule="exact"/>
            <w:ind w:leftChars="0" w:left="480" w:hangingChars="200" w:hanging="480"/>
            <w:rPr>
              <w:rFonts w:asciiTheme="minorHAnsi" w:eastAsiaTheme="minorEastAsia" w:hAnsiTheme="minorHAnsi" w:cstheme="minorBidi"/>
              <w:sz w:val="24"/>
            </w:rPr>
          </w:pPr>
          <w:hyperlink w:anchor="_Toc104980861" w:history="1">
            <w:r w:rsidR="00F51F0C">
              <w:rPr>
                <w:rStyle w:val="a8"/>
                <w:rFonts w:ascii="楷体" w:eastAsia="楷体" w:hAnsi="楷体" w:hint="eastAsia"/>
                <w:spacing w:val="-4"/>
                <w:sz w:val="24"/>
              </w:rPr>
              <w:t>（一）项目基本情况简述</w:t>
            </w:r>
            <w:r w:rsidR="00F51F0C">
              <w:rPr>
                <w:sz w:val="24"/>
              </w:rPr>
              <w:tab/>
            </w:r>
            <w:r>
              <w:rPr>
                <w:sz w:val="24"/>
              </w:rPr>
              <w:fldChar w:fldCharType="begin"/>
            </w:r>
            <w:r w:rsidR="00F51F0C">
              <w:rPr>
                <w:sz w:val="24"/>
              </w:rPr>
              <w:instrText xml:space="preserve"> PAGEREF _Toc104980861 \h </w:instrText>
            </w:r>
            <w:r>
              <w:rPr>
                <w:sz w:val="24"/>
              </w:rPr>
            </w:r>
            <w:r>
              <w:rPr>
                <w:sz w:val="24"/>
              </w:rPr>
              <w:fldChar w:fldCharType="separate"/>
            </w:r>
            <w:r w:rsidR="00954046">
              <w:rPr>
                <w:noProof/>
                <w:sz w:val="24"/>
              </w:rPr>
              <w:t>3</w:t>
            </w:r>
            <w:r>
              <w:rPr>
                <w:sz w:val="24"/>
              </w:rPr>
              <w:fldChar w:fldCharType="end"/>
            </w:r>
          </w:hyperlink>
        </w:p>
        <w:p w:rsidR="00680BF8" w:rsidRDefault="00680BF8">
          <w:pPr>
            <w:pStyle w:val="2"/>
            <w:tabs>
              <w:tab w:val="right" w:leader="dot" w:pos="8834"/>
            </w:tabs>
            <w:adjustRightInd w:val="0"/>
            <w:snapToGrid w:val="0"/>
            <w:spacing w:line="420" w:lineRule="exact"/>
            <w:ind w:leftChars="0" w:left="480" w:hangingChars="200" w:hanging="480"/>
            <w:rPr>
              <w:rFonts w:asciiTheme="minorHAnsi" w:eastAsiaTheme="minorEastAsia" w:hAnsiTheme="minorHAnsi" w:cstheme="minorBidi"/>
              <w:sz w:val="24"/>
            </w:rPr>
          </w:pPr>
          <w:hyperlink w:anchor="_Toc104980862" w:history="1">
            <w:r w:rsidR="00F51F0C">
              <w:rPr>
                <w:rStyle w:val="a8"/>
                <w:rFonts w:ascii="楷体" w:eastAsia="楷体" w:hAnsi="楷体" w:hint="eastAsia"/>
                <w:spacing w:val="-4"/>
                <w:sz w:val="24"/>
              </w:rPr>
              <w:t>（二）评价结论和绩效实现分析简述</w:t>
            </w:r>
            <w:r w:rsidR="00F51F0C">
              <w:rPr>
                <w:sz w:val="24"/>
              </w:rPr>
              <w:tab/>
            </w:r>
            <w:r>
              <w:rPr>
                <w:sz w:val="24"/>
              </w:rPr>
              <w:fldChar w:fldCharType="begin"/>
            </w:r>
            <w:r w:rsidR="00F51F0C">
              <w:rPr>
                <w:sz w:val="24"/>
              </w:rPr>
              <w:instrText xml:space="preserve"> PAGEREF _Toc104980862 \h </w:instrText>
            </w:r>
            <w:r>
              <w:rPr>
                <w:sz w:val="24"/>
              </w:rPr>
            </w:r>
            <w:r>
              <w:rPr>
                <w:sz w:val="24"/>
              </w:rPr>
              <w:fldChar w:fldCharType="separate"/>
            </w:r>
            <w:r w:rsidR="00954046">
              <w:rPr>
                <w:noProof/>
                <w:sz w:val="24"/>
              </w:rPr>
              <w:t>3</w:t>
            </w:r>
            <w:r>
              <w:rPr>
                <w:sz w:val="24"/>
              </w:rPr>
              <w:fldChar w:fldCharType="end"/>
            </w:r>
          </w:hyperlink>
        </w:p>
        <w:p w:rsidR="00680BF8" w:rsidRDefault="00680BF8">
          <w:pPr>
            <w:pStyle w:val="2"/>
            <w:tabs>
              <w:tab w:val="right" w:leader="dot" w:pos="8834"/>
            </w:tabs>
            <w:adjustRightInd w:val="0"/>
            <w:snapToGrid w:val="0"/>
            <w:spacing w:line="420" w:lineRule="exact"/>
            <w:ind w:leftChars="0" w:left="480" w:hangingChars="200" w:hanging="480"/>
            <w:rPr>
              <w:rFonts w:asciiTheme="minorHAnsi" w:eastAsiaTheme="minorEastAsia" w:hAnsiTheme="minorHAnsi" w:cstheme="minorBidi"/>
              <w:sz w:val="24"/>
            </w:rPr>
          </w:pPr>
          <w:hyperlink w:anchor="_Toc104980863" w:history="1">
            <w:r w:rsidR="00F51F0C">
              <w:rPr>
                <w:rStyle w:val="a8"/>
                <w:rFonts w:ascii="楷体" w:eastAsia="楷体" w:hAnsi="楷体" w:hint="eastAsia"/>
                <w:spacing w:val="-4"/>
                <w:sz w:val="24"/>
              </w:rPr>
              <w:t>（三）取得经验、存在问题及建议措施简述</w:t>
            </w:r>
            <w:r w:rsidR="00F51F0C">
              <w:rPr>
                <w:sz w:val="24"/>
              </w:rPr>
              <w:tab/>
            </w:r>
            <w:r>
              <w:rPr>
                <w:sz w:val="24"/>
              </w:rPr>
              <w:fldChar w:fldCharType="begin"/>
            </w:r>
            <w:r w:rsidR="00F51F0C">
              <w:rPr>
                <w:sz w:val="24"/>
              </w:rPr>
              <w:instrText xml:space="preserve"> PAGEREF _Toc104980863 \h </w:instrText>
            </w:r>
            <w:r>
              <w:rPr>
                <w:sz w:val="24"/>
              </w:rPr>
            </w:r>
            <w:r>
              <w:rPr>
                <w:sz w:val="24"/>
              </w:rPr>
              <w:fldChar w:fldCharType="separate"/>
            </w:r>
            <w:r w:rsidR="00954046">
              <w:rPr>
                <w:noProof/>
                <w:sz w:val="24"/>
              </w:rPr>
              <w:t>4</w:t>
            </w:r>
            <w:r>
              <w:rPr>
                <w:sz w:val="24"/>
              </w:rPr>
              <w:fldChar w:fldCharType="end"/>
            </w:r>
          </w:hyperlink>
        </w:p>
        <w:p w:rsidR="00680BF8" w:rsidRDefault="00680BF8">
          <w:pPr>
            <w:pStyle w:val="10"/>
            <w:tabs>
              <w:tab w:val="right" w:leader="dot" w:pos="8834"/>
            </w:tabs>
            <w:adjustRightInd w:val="0"/>
            <w:snapToGrid w:val="0"/>
            <w:spacing w:line="420" w:lineRule="exact"/>
            <w:ind w:left="480" w:hangingChars="200" w:hanging="480"/>
            <w:rPr>
              <w:rFonts w:asciiTheme="minorHAnsi" w:eastAsiaTheme="minorEastAsia" w:hAnsiTheme="minorHAnsi" w:cstheme="minorBidi"/>
              <w:sz w:val="24"/>
            </w:rPr>
          </w:pPr>
          <w:hyperlink w:anchor="_Toc104980864" w:history="1">
            <w:r w:rsidR="00F51F0C">
              <w:rPr>
                <w:rStyle w:val="a8"/>
                <w:rFonts w:ascii="黑体" w:eastAsia="黑体" w:hAnsi="黑体" w:hint="eastAsia"/>
                <w:spacing w:val="-4"/>
                <w:sz w:val="24"/>
              </w:rPr>
              <w:t>一、项目基本情况</w:t>
            </w:r>
            <w:r w:rsidR="00F51F0C">
              <w:rPr>
                <w:sz w:val="24"/>
              </w:rPr>
              <w:tab/>
            </w:r>
            <w:r>
              <w:rPr>
                <w:sz w:val="24"/>
              </w:rPr>
              <w:fldChar w:fldCharType="begin"/>
            </w:r>
            <w:r w:rsidR="00F51F0C">
              <w:rPr>
                <w:sz w:val="24"/>
              </w:rPr>
              <w:instrText xml:space="preserve"> PAGEREF _Toc104980864 \h </w:instrText>
            </w:r>
            <w:r>
              <w:rPr>
                <w:sz w:val="24"/>
              </w:rPr>
            </w:r>
            <w:r>
              <w:rPr>
                <w:sz w:val="24"/>
              </w:rPr>
              <w:fldChar w:fldCharType="separate"/>
            </w:r>
            <w:r w:rsidR="00954046">
              <w:rPr>
                <w:noProof/>
                <w:sz w:val="24"/>
              </w:rPr>
              <w:t>6</w:t>
            </w:r>
            <w:r>
              <w:rPr>
                <w:sz w:val="24"/>
              </w:rPr>
              <w:fldChar w:fldCharType="end"/>
            </w:r>
          </w:hyperlink>
        </w:p>
        <w:p w:rsidR="00680BF8" w:rsidRDefault="00680BF8">
          <w:pPr>
            <w:pStyle w:val="2"/>
            <w:tabs>
              <w:tab w:val="right" w:leader="dot" w:pos="8834"/>
            </w:tabs>
            <w:adjustRightInd w:val="0"/>
            <w:snapToGrid w:val="0"/>
            <w:spacing w:line="420" w:lineRule="exact"/>
            <w:ind w:leftChars="0" w:left="480" w:hangingChars="200" w:hanging="480"/>
            <w:rPr>
              <w:rFonts w:asciiTheme="minorHAnsi" w:eastAsiaTheme="minorEastAsia" w:hAnsiTheme="minorHAnsi" w:cstheme="minorBidi"/>
              <w:sz w:val="24"/>
            </w:rPr>
          </w:pPr>
          <w:hyperlink w:anchor="_Toc104980865" w:history="1">
            <w:r w:rsidR="00F51F0C">
              <w:rPr>
                <w:rStyle w:val="a8"/>
                <w:rFonts w:ascii="楷体" w:eastAsia="楷体" w:hAnsi="楷体" w:hint="eastAsia"/>
                <w:spacing w:val="-4"/>
                <w:sz w:val="24"/>
              </w:rPr>
              <w:t>（一）项目立项背景及实施目的</w:t>
            </w:r>
            <w:r w:rsidR="00F51F0C">
              <w:rPr>
                <w:sz w:val="24"/>
              </w:rPr>
              <w:tab/>
            </w:r>
            <w:r>
              <w:rPr>
                <w:sz w:val="24"/>
              </w:rPr>
              <w:fldChar w:fldCharType="begin"/>
            </w:r>
            <w:r w:rsidR="00F51F0C">
              <w:rPr>
                <w:sz w:val="24"/>
              </w:rPr>
              <w:instrText xml:space="preserve"> PAGEREF _Toc104980865 \h </w:instrText>
            </w:r>
            <w:r>
              <w:rPr>
                <w:sz w:val="24"/>
              </w:rPr>
            </w:r>
            <w:r>
              <w:rPr>
                <w:sz w:val="24"/>
              </w:rPr>
              <w:fldChar w:fldCharType="separate"/>
            </w:r>
            <w:r w:rsidR="00954046">
              <w:rPr>
                <w:noProof/>
                <w:sz w:val="24"/>
              </w:rPr>
              <w:t>6</w:t>
            </w:r>
            <w:r>
              <w:rPr>
                <w:sz w:val="24"/>
              </w:rPr>
              <w:fldChar w:fldCharType="end"/>
            </w:r>
          </w:hyperlink>
        </w:p>
        <w:p w:rsidR="00680BF8" w:rsidRDefault="00680BF8">
          <w:pPr>
            <w:pStyle w:val="2"/>
            <w:tabs>
              <w:tab w:val="right" w:leader="dot" w:pos="8834"/>
            </w:tabs>
            <w:adjustRightInd w:val="0"/>
            <w:snapToGrid w:val="0"/>
            <w:spacing w:line="420" w:lineRule="exact"/>
            <w:ind w:leftChars="0" w:left="480" w:hangingChars="200" w:hanging="480"/>
            <w:rPr>
              <w:rFonts w:asciiTheme="minorHAnsi" w:eastAsiaTheme="minorEastAsia" w:hAnsiTheme="minorHAnsi" w:cstheme="minorBidi"/>
              <w:sz w:val="24"/>
            </w:rPr>
          </w:pPr>
          <w:hyperlink w:anchor="_Toc104980866" w:history="1">
            <w:r w:rsidR="00F51F0C">
              <w:rPr>
                <w:rStyle w:val="a8"/>
                <w:rFonts w:ascii="楷体" w:eastAsia="楷体" w:hAnsi="楷体" w:hint="eastAsia"/>
                <w:spacing w:val="-4"/>
                <w:sz w:val="24"/>
              </w:rPr>
              <w:t>（二）主要内容及实施情况</w:t>
            </w:r>
            <w:r w:rsidR="00F51F0C">
              <w:rPr>
                <w:sz w:val="24"/>
              </w:rPr>
              <w:tab/>
            </w:r>
            <w:r>
              <w:rPr>
                <w:sz w:val="24"/>
              </w:rPr>
              <w:fldChar w:fldCharType="begin"/>
            </w:r>
            <w:r w:rsidR="00F51F0C">
              <w:rPr>
                <w:sz w:val="24"/>
              </w:rPr>
              <w:instrText xml:space="preserve"> PAGEREF _Toc104980866 \h </w:instrText>
            </w:r>
            <w:r>
              <w:rPr>
                <w:sz w:val="24"/>
              </w:rPr>
            </w:r>
            <w:r>
              <w:rPr>
                <w:sz w:val="24"/>
              </w:rPr>
              <w:fldChar w:fldCharType="separate"/>
            </w:r>
            <w:r w:rsidR="00954046">
              <w:rPr>
                <w:noProof/>
                <w:sz w:val="24"/>
              </w:rPr>
              <w:t>6</w:t>
            </w:r>
            <w:r>
              <w:rPr>
                <w:sz w:val="24"/>
              </w:rPr>
              <w:fldChar w:fldCharType="end"/>
            </w:r>
          </w:hyperlink>
        </w:p>
        <w:p w:rsidR="00680BF8" w:rsidRDefault="00680BF8">
          <w:pPr>
            <w:pStyle w:val="2"/>
            <w:tabs>
              <w:tab w:val="right" w:leader="dot" w:pos="8834"/>
            </w:tabs>
            <w:adjustRightInd w:val="0"/>
            <w:snapToGrid w:val="0"/>
            <w:spacing w:line="420" w:lineRule="exact"/>
            <w:ind w:leftChars="0" w:left="480" w:hangingChars="200" w:hanging="480"/>
            <w:rPr>
              <w:rFonts w:asciiTheme="minorHAnsi" w:eastAsiaTheme="minorEastAsia" w:hAnsiTheme="minorHAnsi" w:cstheme="minorBidi"/>
              <w:sz w:val="24"/>
            </w:rPr>
          </w:pPr>
          <w:hyperlink w:anchor="_Toc104980867" w:history="1">
            <w:r w:rsidR="00F51F0C">
              <w:rPr>
                <w:rStyle w:val="a8"/>
                <w:rFonts w:ascii="楷体" w:eastAsia="楷体" w:hAnsi="楷体" w:hint="eastAsia"/>
                <w:spacing w:val="-4"/>
                <w:sz w:val="24"/>
              </w:rPr>
              <w:t>（三）资金投入和使用情况</w:t>
            </w:r>
            <w:r w:rsidR="00F51F0C">
              <w:rPr>
                <w:sz w:val="24"/>
              </w:rPr>
              <w:tab/>
            </w:r>
            <w:r>
              <w:rPr>
                <w:sz w:val="24"/>
              </w:rPr>
              <w:fldChar w:fldCharType="begin"/>
            </w:r>
            <w:r w:rsidR="00F51F0C">
              <w:rPr>
                <w:sz w:val="24"/>
              </w:rPr>
              <w:instrText xml:space="preserve"> PAGEREF _Toc104980867 \h </w:instrText>
            </w:r>
            <w:r>
              <w:rPr>
                <w:sz w:val="24"/>
              </w:rPr>
            </w:r>
            <w:r>
              <w:rPr>
                <w:sz w:val="24"/>
              </w:rPr>
              <w:fldChar w:fldCharType="separate"/>
            </w:r>
            <w:r w:rsidR="00954046">
              <w:rPr>
                <w:noProof/>
                <w:sz w:val="24"/>
              </w:rPr>
              <w:t>7</w:t>
            </w:r>
            <w:r>
              <w:rPr>
                <w:sz w:val="24"/>
              </w:rPr>
              <w:fldChar w:fldCharType="end"/>
            </w:r>
          </w:hyperlink>
        </w:p>
        <w:p w:rsidR="00680BF8" w:rsidRDefault="00680BF8">
          <w:pPr>
            <w:pStyle w:val="2"/>
            <w:tabs>
              <w:tab w:val="right" w:leader="dot" w:pos="8834"/>
            </w:tabs>
            <w:adjustRightInd w:val="0"/>
            <w:snapToGrid w:val="0"/>
            <w:spacing w:line="420" w:lineRule="exact"/>
            <w:ind w:leftChars="0" w:left="480" w:hangingChars="200" w:hanging="480"/>
            <w:rPr>
              <w:rFonts w:asciiTheme="minorHAnsi" w:eastAsiaTheme="minorEastAsia" w:hAnsiTheme="minorHAnsi" w:cstheme="minorBidi"/>
              <w:sz w:val="24"/>
            </w:rPr>
          </w:pPr>
          <w:hyperlink w:anchor="_Toc104980868" w:history="1">
            <w:r w:rsidR="00F51F0C">
              <w:rPr>
                <w:rStyle w:val="a8"/>
                <w:rFonts w:ascii="楷体" w:eastAsia="楷体" w:hAnsi="楷体" w:hint="eastAsia"/>
                <w:spacing w:val="-4"/>
                <w:sz w:val="24"/>
              </w:rPr>
              <w:t>（四）项目绩效目标</w:t>
            </w:r>
            <w:r w:rsidR="00F51F0C">
              <w:rPr>
                <w:sz w:val="24"/>
              </w:rPr>
              <w:tab/>
            </w:r>
            <w:r>
              <w:rPr>
                <w:sz w:val="24"/>
              </w:rPr>
              <w:fldChar w:fldCharType="begin"/>
            </w:r>
            <w:r w:rsidR="00F51F0C">
              <w:rPr>
                <w:sz w:val="24"/>
              </w:rPr>
              <w:instrText xml:space="preserve"> PAGEREF _Toc104980868 \h </w:instrText>
            </w:r>
            <w:r>
              <w:rPr>
                <w:sz w:val="24"/>
              </w:rPr>
            </w:r>
            <w:r>
              <w:rPr>
                <w:sz w:val="24"/>
              </w:rPr>
              <w:fldChar w:fldCharType="separate"/>
            </w:r>
            <w:r w:rsidR="00954046">
              <w:rPr>
                <w:noProof/>
                <w:sz w:val="24"/>
              </w:rPr>
              <w:t>8</w:t>
            </w:r>
            <w:r>
              <w:rPr>
                <w:sz w:val="24"/>
              </w:rPr>
              <w:fldChar w:fldCharType="end"/>
            </w:r>
          </w:hyperlink>
        </w:p>
        <w:p w:rsidR="00680BF8" w:rsidRDefault="00680BF8">
          <w:pPr>
            <w:pStyle w:val="10"/>
            <w:tabs>
              <w:tab w:val="right" w:leader="dot" w:pos="8834"/>
            </w:tabs>
            <w:adjustRightInd w:val="0"/>
            <w:snapToGrid w:val="0"/>
            <w:spacing w:line="420" w:lineRule="exact"/>
            <w:ind w:left="480" w:hangingChars="200" w:hanging="480"/>
            <w:rPr>
              <w:rFonts w:asciiTheme="minorHAnsi" w:eastAsiaTheme="minorEastAsia" w:hAnsiTheme="minorHAnsi" w:cstheme="minorBidi"/>
              <w:sz w:val="24"/>
            </w:rPr>
          </w:pPr>
          <w:hyperlink w:anchor="_Toc104980869" w:history="1">
            <w:r w:rsidR="00F51F0C">
              <w:rPr>
                <w:rStyle w:val="a8"/>
                <w:rFonts w:ascii="黑体" w:eastAsia="黑体" w:hAnsi="黑体" w:hint="eastAsia"/>
                <w:spacing w:val="-4"/>
                <w:sz w:val="24"/>
              </w:rPr>
              <w:t>二、绩效评价工作开展情况</w:t>
            </w:r>
            <w:r w:rsidR="00F51F0C">
              <w:rPr>
                <w:sz w:val="24"/>
              </w:rPr>
              <w:tab/>
            </w:r>
            <w:r>
              <w:rPr>
                <w:sz w:val="24"/>
              </w:rPr>
              <w:fldChar w:fldCharType="begin"/>
            </w:r>
            <w:r w:rsidR="00F51F0C">
              <w:rPr>
                <w:sz w:val="24"/>
              </w:rPr>
              <w:instrText xml:space="preserve"> PAGEREF _Toc104980869 \h </w:instrText>
            </w:r>
            <w:r>
              <w:rPr>
                <w:sz w:val="24"/>
              </w:rPr>
            </w:r>
            <w:r>
              <w:rPr>
                <w:sz w:val="24"/>
              </w:rPr>
              <w:fldChar w:fldCharType="separate"/>
            </w:r>
            <w:r w:rsidR="00954046">
              <w:rPr>
                <w:noProof/>
                <w:sz w:val="24"/>
              </w:rPr>
              <w:t>9</w:t>
            </w:r>
            <w:r>
              <w:rPr>
                <w:sz w:val="24"/>
              </w:rPr>
              <w:fldChar w:fldCharType="end"/>
            </w:r>
          </w:hyperlink>
        </w:p>
        <w:p w:rsidR="00680BF8" w:rsidRDefault="00680BF8">
          <w:pPr>
            <w:pStyle w:val="2"/>
            <w:tabs>
              <w:tab w:val="right" w:leader="dot" w:pos="8834"/>
            </w:tabs>
            <w:adjustRightInd w:val="0"/>
            <w:snapToGrid w:val="0"/>
            <w:spacing w:line="420" w:lineRule="exact"/>
            <w:ind w:leftChars="0" w:left="480" w:hangingChars="200" w:hanging="480"/>
            <w:rPr>
              <w:rFonts w:asciiTheme="minorHAnsi" w:eastAsiaTheme="minorEastAsia" w:hAnsiTheme="minorHAnsi" w:cstheme="minorBidi"/>
              <w:sz w:val="24"/>
            </w:rPr>
          </w:pPr>
          <w:hyperlink w:anchor="_Toc104980870" w:history="1">
            <w:r w:rsidR="00F51F0C">
              <w:rPr>
                <w:rStyle w:val="a8"/>
                <w:rFonts w:ascii="楷体" w:eastAsia="楷体" w:hAnsi="楷体" w:hint="eastAsia"/>
                <w:spacing w:val="-4"/>
                <w:sz w:val="24"/>
              </w:rPr>
              <w:t>（一）绩效评价的重点</w:t>
            </w:r>
            <w:r w:rsidR="00F51F0C">
              <w:rPr>
                <w:sz w:val="24"/>
              </w:rPr>
              <w:tab/>
            </w:r>
            <w:r>
              <w:rPr>
                <w:sz w:val="24"/>
              </w:rPr>
              <w:fldChar w:fldCharType="begin"/>
            </w:r>
            <w:r w:rsidR="00F51F0C">
              <w:rPr>
                <w:sz w:val="24"/>
              </w:rPr>
              <w:instrText xml:space="preserve"> PAGEREF</w:instrText>
            </w:r>
            <w:r w:rsidR="00F51F0C">
              <w:rPr>
                <w:sz w:val="24"/>
              </w:rPr>
              <w:instrText xml:space="preserve"> _Toc104980870 \h </w:instrText>
            </w:r>
            <w:r>
              <w:rPr>
                <w:sz w:val="24"/>
              </w:rPr>
            </w:r>
            <w:r>
              <w:rPr>
                <w:sz w:val="24"/>
              </w:rPr>
              <w:fldChar w:fldCharType="separate"/>
            </w:r>
            <w:r w:rsidR="00954046">
              <w:rPr>
                <w:noProof/>
                <w:sz w:val="24"/>
              </w:rPr>
              <w:t>9</w:t>
            </w:r>
            <w:r>
              <w:rPr>
                <w:sz w:val="24"/>
              </w:rPr>
              <w:fldChar w:fldCharType="end"/>
            </w:r>
          </w:hyperlink>
        </w:p>
        <w:p w:rsidR="00680BF8" w:rsidRDefault="00680BF8">
          <w:pPr>
            <w:pStyle w:val="2"/>
            <w:tabs>
              <w:tab w:val="right" w:leader="dot" w:pos="8834"/>
            </w:tabs>
            <w:adjustRightInd w:val="0"/>
            <w:snapToGrid w:val="0"/>
            <w:spacing w:line="420" w:lineRule="exact"/>
            <w:ind w:leftChars="0" w:left="480" w:hangingChars="200" w:hanging="480"/>
            <w:rPr>
              <w:rFonts w:asciiTheme="minorHAnsi" w:eastAsiaTheme="minorEastAsia" w:hAnsiTheme="minorHAnsi" w:cstheme="minorBidi"/>
              <w:sz w:val="24"/>
            </w:rPr>
          </w:pPr>
          <w:hyperlink w:anchor="_Toc104980871" w:history="1">
            <w:r w:rsidR="00F51F0C">
              <w:rPr>
                <w:rStyle w:val="a8"/>
                <w:rFonts w:ascii="楷体" w:eastAsia="楷体" w:hAnsi="楷体" w:hint="eastAsia"/>
                <w:spacing w:val="-4"/>
                <w:sz w:val="24"/>
              </w:rPr>
              <w:t>（二）绩效评价工作过程</w:t>
            </w:r>
            <w:r w:rsidR="00F51F0C">
              <w:rPr>
                <w:sz w:val="24"/>
              </w:rPr>
              <w:tab/>
            </w:r>
            <w:r>
              <w:rPr>
                <w:sz w:val="24"/>
              </w:rPr>
              <w:fldChar w:fldCharType="begin"/>
            </w:r>
            <w:r w:rsidR="00F51F0C">
              <w:rPr>
                <w:sz w:val="24"/>
              </w:rPr>
              <w:instrText xml:space="preserve"> PAGEREF _Toc104980871 \h </w:instrText>
            </w:r>
            <w:r>
              <w:rPr>
                <w:sz w:val="24"/>
              </w:rPr>
            </w:r>
            <w:r>
              <w:rPr>
                <w:sz w:val="24"/>
              </w:rPr>
              <w:fldChar w:fldCharType="separate"/>
            </w:r>
            <w:r w:rsidR="00954046">
              <w:rPr>
                <w:noProof/>
                <w:sz w:val="24"/>
              </w:rPr>
              <w:t>9</w:t>
            </w:r>
            <w:r>
              <w:rPr>
                <w:sz w:val="24"/>
              </w:rPr>
              <w:fldChar w:fldCharType="end"/>
            </w:r>
          </w:hyperlink>
        </w:p>
        <w:p w:rsidR="00680BF8" w:rsidRDefault="00680BF8">
          <w:pPr>
            <w:pStyle w:val="10"/>
            <w:tabs>
              <w:tab w:val="right" w:leader="dot" w:pos="8834"/>
            </w:tabs>
            <w:adjustRightInd w:val="0"/>
            <w:snapToGrid w:val="0"/>
            <w:spacing w:line="420" w:lineRule="exact"/>
            <w:ind w:left="480" w:hangingChars="200" w:hanging="480"/>
            <w:rPr>
              <w:rFonts w:asciiTheme="minorHAnsi" w:eastAsiaTheme="minorEastAsia" w:hAnsiTheme="minorHAnsi" w:cstheme="minorBidi"/>
              <w:sz w:val="24"/>
            </w:rPr>
          </w:pPr>
          <w:hyperlink w:anchor="_Toc104980872" w:history="1">
            <w:r w:rsidR="00F51F0C">
              <w:rPr>
                <w:rStyle w:val="a8"/>
                <w:rFonts w:ascii="黑体" w:eastAsia="黑体" w:hAnsi="黑体" w:hint="eastAsia"/>
                <w:spacing w:val="-4"/>
                <w:sz w:val="24"/>
              </w:rPr>
              <w:t>三、综合评价情况及评价结论</w:t>
            </w:r>
            <w:r w:rsidR="00F51F0C">
              <w:rPr>
                <w:sz w:val="24"/>
              </w:rPr>
              <w:tab/>
            </w:r>
            <w:r>
              <w:rPr>
                <w:sz w:val="24"/>
              </w:rPr>
              <w:fldChar w:fldCharType="begin"/>
            </w:r>
            <w:r w:rsidR="00F51F0C">
              <w:rPr>
                <w:sz w:val="24"/>
              </w:rPr>
              <w:instrText xml:space="preserve"> PAGEREF _Toc104980872 \h </w:instrText>
            </w:r>
            <w:r>
              <w:rPr>
                <w:sz w:val="24"/>
              </w:rPr>
            </w:r>
            <w:r>
              <w:rPr>
                <w:sz w:val="24"/>
              </w:rPr>
              <w:fldChar w:fldCharType="separate"/>
            </w:r>
            <w:r w:rsidR="00954046">
              <w:rPr>
                <w:noProof/>
                <w:sz w:val="24"/>
              </w:rPr>
              <w:t>10</w:t>
            </w:r>
            <w:r>
              <w:rPr>
                <w:sz w:val="24"/>
              </w:rPr>
              <w:fldChar w:fldCharType="end"/>
            </w:r>
          </w:hyperlink>
        </w:p>
        <w:p w:rsidR="00680BF8" w:rsidRDefault="00680BF8">
          <w:pPr>
            <w:pStyle w:val="2"/>
            <w:tabs>
              <w:tab w:val="right" w:leader="dot" w:pos="8834"/>
            </w:tabs>
            <w:adjustRightInd w:val="0"/>
            <w:snapToGrid w:val="0"/>
            <w:spacing w:line="420" w:lineRule="exact"/>
            <w:ind w:leftChars="0" w:left="480" w:hangingChars="200" w:hanging="480"/>
            <w:rPr>
              <w:rFonts w:asciiTheme="minorHAnsi" w:eastAsiaTheme="minorEastAsia" w:hAnsiTheme="minorHAnsi" w:cstheme="minorBidi"/>
              <w:sz w:val="24"/>
            </w:rPr>
          </w:pPr>
          <w:hyperlink w:anchor="_Toc104980873" w:history="1">
            <w:r w:rsidR="00F51F0C">
              <w:rPr>
                <w:rStyle w:val="a8"/>
                <w:rFonts w:ascii="楷体" w:eastAsia="楷体" w:hAnsi="楷体" w:hint="eastAsia"/>
                <w:spacing w:val="-4"/>
                <w:sz w:val="24"/>
              </w:rPr>
              <w:t>（一）综合评价情况</w:t>
            </w:r>
            <w:r w:rsidR="00F51F0C">
              <w:rPr>
                <w:sz w:val="24"/>
              </w:rPr>
              <w:tab/>
            </w:r>
            <w:r>
              <w:rPr>
                <w:sz w:val="24"/>
              </w:rPr>
              <w:fldChar w:fldCharType="begin"/>
            </w:r>
            <w:r w:rsidR="00F51F0C">
              <w:rPr>
                <w:sz w:val="24"/>
              </w:rPr>
              <w:instrText xml:space="preserve"> PAGEREF _Toc104980873 \h </w:instrText>
            </w:r>
            <w:r>
              <w:rPr>
                <w:sz w:val="24"/>
              </w:rPr>
            </w:r>
            <w:r>
              <w:rPr>
                <w:sz w:val="24"/>
              </w:rPr>
              <w:fldChar w:fldCharType="separate"/>
            </w:r>
            <w:r w:rsidR="00954046">
              <w:rPr>
                <w:noProof/>
                <w:sz w:val="24"/>
              </w:rPr>
              <w:t>10</w:t>
            </w:r>
            <w:r>
              <w:rPr>
                <w:sz w:val="24"/>
              </w:rPr>
              <w:fldChar w:fldCharType="end"/>
            </w:r>
          </w:hyperlink>
        </w:p>
        <w:p w:rsidR="00680BF8" w:rsidRDefault="00680BF8">
          <w:pPr>
            <w:pStyle w:val="2"/>
            <w:tabs>
              <w:tab w:val="right" w:leader="dot" w:pos="8834"/>
            </w:tabs>
            <w:adjustRightInd w:val="0"/>
            <w:snapToGrid w:val="0"/>
            <w:spacing w:line="420" w:lineRule="exact"/>
            <w:ind w:leftChars="0" w:left="480" w:hangingChars="200" w:hanging="480"/>
            <w:rPr>
              <w:rFonts w:asciiTheme="minorHAnsi" w:eastAsiaTheme="minorEastAsia" w:hAnsiTheme="minorHAnsi" w:cstheme="minorBidi"/>
              <w:sz w:val="24"/>
            </w:rPr>
          </w:pPr>
          <w:hyperlink w:anchor="_Toc104980874" w:history="1">
            <w:r w:rsidR="00F51F0C">
              <w:rPr>
                <w:rStyle w:val="a8"/>
                <w:rFonts w:ascii="楷体" w:eastAsia="楷体" w:hAnsi="楷体" w:hint="eastAsia"/>
                <w:spacing w:val="-4"/>
                <w:sz w:val="24"/>
              </w:rPr>
              <w:t>（二）评价结论</w:t>
            </w:r>
            <w:r w:rsidR="00F51F0C">
              <w:rPr>
                <w:sz w:val="24"/>
              </w:rPr>
              <w:tab/>
            </w:r>
            <w:r>
              <w:rPr>
                <w:sz w:val="24"/>
              </w:rPr>
              <w:fldChar w:fldCharType="begin"/>
            </w:r>
            <w:r w:rsidR="00F51F0C">
              <w:rPr>
                <w:sz w:val="24"/>
              </w:rPr>
              <w:instrText xml:space="preserve"> PAGEREF _Toc104980874 \h </w:instrText>
            </w:r>
            <w:r>
              <w:rPr>
                <w:sz w:val="24"/>
              </w:rPr>
            </w:r>
            <w:r>
              <w:rPr>
                <w:sz w:val="24"/>
              </w:rPr>
              <w:fldChar w:fldCharType="separate"/>
            </w:r>
            <w:r w:rsidR="00954046">
              <w:rPr>
                <w:noProof/>
                <w:sz w:val="24"/>
              </w:rPr>
              <w:t>10</w:t>
            </w:r>
            <w:r>
              <w:rPr>
                <w:sz w:val="24"/>
              </w:rPr>
              <w:fldChar w:fldCharType="end"/>
            </w:r>
          </w:hyperlink>
        </w:p>
        <w:p w:rsidR="00680BF8" w:rsidRDefault="00680BF8">
          <w:pPr>
            <w:pStyle w:val="10"/>
            <w:tabs>
              <w:tab w:val="right" w:leader="dot" w:pos="8834"/>
            </w:tabs>
            <w:adjustRightInd w:val="0"/>
            <w:snapToGrid w:val="0"/>
            <w:spacing w:line="420" w:lineRule="exact"/>
            <w:ind w:left="480" w:hangingChars="200" w:hanging="480"/>
            <w:rPr>
              <w:rFonts w:asciiTheme="minorHAnsi" w:eastAsiaTheme="minorEastAsia" w:hAnsiTheme="minorHAnsi" w:cstheme="minorBidi"/>
              <w:sz w:val="24"/>
            </w:rPr>
          </w:pPr>
          <w:hyperlink w:anchor="_Toc104980875" w:history="1">
            <w:r w:rsidR="00F51F0C">
              <w:rPr>
                <w:rStyle w:val="a8"/>
                <w:rFonts w:ascii="黑体" w:eastAsia="黑体" w:hAnsi="黑体" w:hint="eastAsia"/>
                <w:spacing w:val="-4"/>
                <w:sz w:val="24"/>
              </w:rPr>
              <w:t>四、绩效评价指标分析</w:t>
            </w:r>
            <w:r w:rsidR="00F51F0C">
              <w:rPr>
                <w:sz w:val="24"/>
              </w:rPr>
              <w:tab/>
            </w:r>
            <w:r>
              <w:rPr>
                <w:sz w:val="24"/>
              </w:rPr>
              <w:fldChar w:fldCharType="begin"/>
            </w:r>
            <w:r w:rsidR="00F51F0C">
              <w:rPr>
                <w:sz w:val="24"/>
              </w:rPr>
              <w:instrText xml:space="preserve"> PAGEREF _Toc104980875 \h </w:instrText>
            </w:r>
            <w:r>
              <w:rPr>
                <w:sz w:val="24"/>
              </w:rPr>
            </w:r>
            <w:r>
              <w:rPr>
                <w:sz w:val="24"/>
              </w:rPr>
              <w:fldChar w:fldCharType="separate"/>
            </w:r>
            <w:r w:rsidR="00954046">
              <w:rPr>
                <w:noProof/>
                <w:sz w:val="24"/>
              </w:rPr>
              <w:t>11</w:t>
            </w:r>
            <w:r>
              <w:rPr>
                <w:sz w:val="24"/>
              </w:rPr>
              <w:fldChar w:fldCharType="end"/>
            </w:r>
          </w:hyperlink>
        </w:p>
        <w:p w:rsidR="00680BF8" w:rsidRDefault="00680BF8">
          <w:pPr>
            <w:pStyle w:val="2"/>
            <w:tabs>
              <w:tab w:val="right" w:leader="dot" w:pos="8834"/>
            </w:tabs>
            <w:adjustRightInd w:val="0"/>
            <w:snapToGrid w:val="0"/>
            <w:spacing w:line="420" w:lineRule="exact"/>
            <w:ind w:leftChars="0" w:left="480" w:hangingChars="200" w:hanging="480"/>
            <w:rPr>
              <w:rFonts w:asciiTheme="minorHAnsi" w:eastAsiaTheme="minorEastAsia" w:hAnsiTheme="minorHAnsi" w:cstheme="minorBidi"/>
              <w:sz w:val="24"/>
            </w:rPr>
          </w:pPr>
          <w:hyperlink w:anchor="_Toc104980876" w:history="1">
            <w:r w:rsidR="00F51F0C">
              <w:rPr>
                <w:rStyle w:val="a8"/>
                <w:rFonts w:ascii="楷体" w:eastAsia="楷体" w:hAnsi="楷体" w:hint="eastAsia"/>
                <w:spacing w:val="-4"/>
                <w:sz w:val="24"/>
              </w:rPr>
              <w:t>（一）项目决策情况</w:t>
            </w:r>
            <w:r w:rsidR="00F51F0C">
              <w:rPr>
                <w:sz w:val="24"/>
              </w:rPr>
              <w:tab/>
            </w:r>
            <w:r>
              <w:rPr>
                <w:sz w:val="24"/>
              </w:rPr>
              <w:fldChar w:fldCharType="begin"/>
            </w:r>
            <w:r w:rsidR="00F51F0C">
              <w:rPr>
                <w:sz w:val="24"/>
              </w:rPr>
              <w:instrText xml:space="preserve"> PAGEREF _Toc104980876 \h </w:instrText>
            </w:r>
            <w:r>
              <w:rPr>
                <w:sz w:val="24"/>
              </w:rPr>
            </w:r>
            <w:r>
              <w:rPr>
                <w:sz w:val="24"/>
              </w:rPr>
              <w:fldChar w:fldCharType="separate"/>
            </w:r>
            <w:r w:rsidR="00954046">
              <w:rPr>
                <w:noProof/>
                <w:sz w:val="24"/>
              </w:rPr>
              <w:t>11</w:t>
            </w:r>
            <w:r>
              <w:rPr>
                <w:sz w:val="24"/>
              </w:rPr>
              <w:fldChar w:fldCharType="end"/>
            </w:r>
          </w:hyperlink>
        </w:p>
        <w:p w:rsidR="00680BF8" w:rsidRDefault="00680BF8">
          <w:pPr>
            <w:pStyle w:val="2"/>
            <w:tabs>
              <w:tab w:val="right" w:leader="dot" w:pos="8834"/>
            </w:tabs>
            <w:adjustRightInd w:val="0"/>
            <w:snapToGrid w:val="0"/>
            <w:spacing w:line="420" w:lineRule="exact"/>
            <w:ind w:leftChars="0" w:left="480" w:hangingChars="200" w:hanging="480"/>
            <w:rPr>
              <w:rFonts w:asciiTheme="minorHAnsi" w:eastAsiaTheme="minorEastAsia" w:hAnsiTheme="minorHAnsi" w:cstheme="minorBidi"/>
              <w:sz w:val="24"/>
            </w:rPr>
          </w:pPr>
          <w:hyperlink w:anchor="_Toc104980877" w:history="1">
            <w:r w:rsidR="00F51F0C">
              <w:rPr>
                <w:rStyle w:val="a8"/>
                <w:rFonts w:ascii="楷体" w:eastAsia="楷体" w:hAnsi="楷体" w:hint="eastAsia"/>
                <w:spacing w:val="-4"/>
                <w:sz w:val="24"/>
              </w:rPr>
              <w:t>（二）项目过程情况</w:t>
            </w:r>
            <w:r w:rsidR="00F51F0C">
              <w:rPr>
                <w:sz w:val="24"/>
              </w:rPr>
              <w:tab/>
            </w:r>
            <w:r>
              <w:rPr>
                <w:sz w:val="24"/>
              </w:rPr>
              <w:fldChar w:fldCharType="begin"/>
            </w:r>
            <w:r w:rsidR="00F51F0C">
              <w:rPr>
                <w:sz w:val="24"/>
              </w:rPr>
              <w:instrText xml:space="preserve"> PAGEREF _T</w:instrText>
            </w:r>
            <w:r w:rsidR="00F51F0C">
              <w:rPr>
                <w:sz w:val="24"/>
              </w:rPr>
              <w:instrText xml:space="preserve">oc104980877 \h </w:instrText>
            </w:r>
            <w:r>
              <w:rPr>
                <w:sz w:val="24"/>
              </w:rPr>
            </w:r>
            <w:r>
              <w:rPr>
                <w:sz w:val="24"/>
              </w:rPr>
              <w:fldChar w:fldCharType="separate"/>
            </w:r>
            <w:r w:rsidR="00954046">
              <w:rPr>
                <w:noProof/>
                <w:sz w:val="24"/>
              </w:rPr>
              <w:t>12</w:t>
            </w:r>
            <w:r>
              <w:rPr>
                <w:sz w:val="24"/>
              </w:rPr>
              <w:fldChar w:fldCharType="end"/>
            </w:r>
          </w:hyperlink>
        </w:p>
        <w:p w:rsidR="00680BF8" w:rsidRDefault="00680BF8">
          <w:pPr>
            <w:pStyle w:val="2"/>
            <w:tabs>
              <w:tab w:val="right" w:leader="dot" w:pos="8834"/>
            </w:tabs>
            <w:adjustRightInd w:val="0"/>
            <w:snapToGrid w:val="0"/>
            <w:spacing w:line="420" w:lineRule="exact"/>
            <w:ind w:leftChars="0" w:left="480" w:hangingChars="200" w:hanging="480"/>
            <w:rPr>
              <w:rFonts w:asciiTheme="minorHAnsi" w:hAnsiTheme="minorHAnsi" w:cstheme="minorBidi"/>
              <w:sz w:val="24"/>
            </w:rPr>
          </w:pPr>
          <w:hyperlink w:anchor="_Toc104980878" w:history="1">
            <w:r w:rsidR="00F51F0C">
              <w:rPr>
                <w:rStyle w:val="a8"/>
                <w:rFonts w:ascii="楷体" w:eastAsia="楷体" w:hAnsi="楷体" w:hint="eastAsia"/>
                <w:spacing w:val="-4"/>
                <w:sz w:val="24"/>
              </w:rPr>
              <w:t>（三）项目产出情况</w:t>
            </w:r>
            <w:r w:rsidR="00F51F0C">
              <w:rPr>
                <w:sz w:val="24"/>
              </w:rPr>
              <w:tab/>
            </w:r>
            <w:r w:rsidR="00F51F0C">
              <w:rPr>
                <w:rFonts w:hint="eastAsia"/>
                <w:sz w:val="24"/>
              </w:rPr>
              <w:t>1</w:t>
            </w:r>
          </w:hyperlink>
          <w:r w:rsidR="00F51F0C">
            <w:rPr>
              <w:rFonts w:hint="eastAsia"/>
              <w:sz w:val="24"/>
            </w:rPr>
            <w:t>3</w:t>
          </w:r>
        </w:p>
        <w:p w:rsidR="00680BF8" w:rsidRDefault="00680BF8">
          <w:pPr>
            <w:pStyle w:val="2"/>
            <w:tabs>
              <w:tab w:val="right" w:leader="dot" w:pos="8834"/>
            </w:tabs>
            <w:adjustRightInd w:val="0"/>
            <w:snapToGrid w:val="0"/>
            <w:spacing w:line="420" w:lineRule="exact"/>
            <w:ind w:leftChars="0" w:left="480" w:hangingChars="200" w:hanging="480"/>
            <w:rPr>
              <w:rFonts w:asciiTheme="minorHAnsi" w:hAnsiTheme="minorHAnsi" w:cstheme="minorBidi"/>
              <w:sz w:val="24"/>
            </w:rPr>
          </w:pPr>
          <w:hyperlink w:anchor="_Toc104980879" w:history="1">
            <w:r w:rsidR="00F51F0C">
              <w:rPr>
                <w:rStyle w:val="a8"/>
                <w:rFonts w:ascii="楷体" w:eastAsia="楷体" w:hAnsi="楷体" w:hint="eastAsia"/>
                <w:spacing w:val="-4"/>
                <w:sz w:val="24"/>
              </w:rPr>
              <w:t>（四）项目效益情况</w:t>
            </w:r>
            <w:r w:rsidR="00F51F0C">
              <w:rPr>
                <w:sz w:val="24"/>
              </w:rPr>
              <w:tab/>
            </w:r>
            <w:r w:rsidR="00F51F0C">
              <w:rPr>
                <w:rFonts w:hint="eastAsia"/>
                <w:sz w:val="24"/>
              </w:rPr>
              <w:t>1</w:t>
            </w:r>
          </w:hyperlink>
          <w:r w:rsidR="00F51F0C">
            <w:rPr>
              <w:rFonts w:hint="eastAsia"/>
              <w:sz w:val="24"/>
            </w:rPr>
            <w:t>3</w:t>
          </w:r>
        </w:p>
        <w:p w:rsidR="00680BF8" w:rsidRDefault="00680BF8">
          <w:pPr>
            <w:pStyle w:val="10"/>
            <w:tabs>
              <w:tab w:val="right" w:leader="dot" w:pos="8834"/>
            </w:tabs>
            <w:adjustRightInd w:val="0"/>
            <w:snapToGrid w:val="0"/>
            <w:spacing w:line="420" w:lineRule="exact"/>
            <w:ind w:left="480" w:hangingChars="200" w:hanging="480"/>
            <w:rPr>
              <w:rFonts w:asciiTheme="minorHAnsi" w:eastAsiaTheme="minorEastAsia" w:hAnsiTheme="minorHAnsi" w:cstheme="minorBidi"/>
              <w:sz w:val="24"/>
            </w:rPr>
          </w:pPr>
          <w:hyperlink w:anchor="_Toc104980880" w:history="1">
            <w:r w:rsidR="00F51F0C">
              <w:rPr>
                <w:rStyle w:val="a8"/>
                <w:rFonts w:ascii="黑体" w:eastAsia="黑体" w:hAnsi="黑体" w:hint="eastAsia"/>
                <w:spacing w:val="-4"/>
                <w:sz w:val="24"/>
              </w:rPr>
              <w:t>五、单位自评复核情况</w:t>
            </w:r>
            <w:r w:rsidR="00F51F0C">
              <w:rPr>
                <w:sz w:val="24"/>
              </w:rPr>
              <w:tab/>
            </w:r>
            <w:r>
              <w:rPr>
                <w:sz w:val="24"/>
              </w:rPr>
              <w:fldChar w:fldCharType="begin"/>
            </w:r>
            <w:r w:rsidR="00F51F0C">
              <w:rPr>
                <w:sz w:val="24"/>
              </w:rPr>
              <w:instrText xml:space="preserve"> PAGEREF _Toc104980880 \h </w:instrText>
            </w:r>
            <w:r>
              <w:rPr>
                <w:sz w:val="24"/>
              </w:rPr>
            </w:r>
            <w:r>
              <w:rPr>
                <w:sz w:val="24"/>
              </w:rPr>
              <w:fldChar w:fldCharType="separate"/>
            </w:r>
            <w:r w:rsidR="00954046">
              <w:rPr>
                <w:noProof/>
                <w:sz w:val="24"/>
              </w:rPr>
              <w:t>13</w:t>
            </w:r>
            <w:r>
              <w:rPr>
                <w:sz w:val="24"/>
              </w:rPr>
              <w:fldChar w:fldCharType="end"/>
            </w:r>
          </w:hyperlink>
        </w:p>
        <w:p w:rsidR="00680BF8" w:rsidRDefault="00680BF8">
          <w:pPr>
            <w:pStyle w:val="10"/>
            <w:tabs>
              <w:tab w:val="right" w:leader="dot" w:pos="8834"/>
            </w:tabs>
            <w:adjustRightInd w:val="0"/>
            <w:snapToGrid w:val="0"/>
            <w:spacing w:line="420" w:lineRule="exact"/>
            <w:ind w:left="480" w:hangingChars="200" w:hanging="480"/>
            <w:rPr>
              <w:rFonts w:asciiTheme="minorHAnsi" w:eastAsiaTheme="minorEastAsia" w:hAnsiTheme="minorHAnsi" w:cstheme="minorBidi"/>
              <w:sz w:val="24"/>
            </w:rPr>
          </w:pPr>
          <w:hyperlink w:anchor="_Toc104980881" w:history="1">
            <w:r w:rsidR="00F51F0C">
              <w:rPr>
                <w:rStyle w:val="a8"/>
                <w:rFonts w:ascii="黑体" w:eastAsia="黑体" w:hAnsi="黑体" w:hint="eastAsia"/>
                <w:spacing w:val="-4"/>
                <w:sz w:val="24"/>
              </w:rPr>
              <w:t>六、项目主要经验及做法</w:t>
            </w:r>
            <w:r w:rsidR="00F51F0C">
              <w:rPr>
                <w:sz w:val="24"/>
              </w:rPr>
              <w:tab/>
            </w:r>
            <w:r>
              <w:rPr>
                <w:sz w:val="24"/>
              </w:rPr>
              <w:fldChar w:fldCharType="begin"/>
            </w:r>
            <w:r w:rsidR="00F51F0C">
              <w:rPr>
                <w:sz w:val="24"/>
              </w:rPr>
              <w:instrText xml:space="preserve"> PAGEREF _Toc104980881 \h </w:instrText>
            </w:r>
            <w:r>
              <w:rPr>
                <w:sz w:val="24"/>
              </w:rPr>
            </w:r>
            <w:r>
              <w:rPr>
                <w:sz w:val="24"/>
              </w:rPr>
              <w:fldChar w:fldCharType="separate"/>
            </w:r>
            <w:r w:rsidR="00954046">
              <w:rPr>
                <w:noProof/>
                <w:sz w:val="24"/>
              </w:rPr>
              <w:t>17</w:t>
            </w:r>
            <w:r>
              <w:rPr>
                <w:sz w:val="24"/>
              </w:rPr>
              <w:fldChar w:fldCharType="end"/>
            </w:r>
          </w:hyperlink>
        </w:p>
        <w:p w:rsidR="00680BF8" w:rsidRDefault="00680BF8">
          <w:pPr>
            <w:pStyle w:val="10"/>
            <w:tabs>
              <w:tab w:val="right" w:leader="dot" w:pos="8834"/>
            </w:tabs>
            <w:adjustRightInd w:val="0"/>
            <w:snapToGrid w:val="0"/>
            <w:spacing w:line="420" w:lineRule="exact"/>
            <w:ind w:left="480" w:hangingChars="200" w:hanging="480"/>
            <w:rPr>
              <w:rFonts w:asciiTheme="minorHAnsi" w:eastAsiaTheme="minorEastAsia" w:hAnsiTheme="minorHAnsi" w:cstheme="minorBidi"/>
              <w:sz w:val="24"/>
            </w:rPr>
          </w:pPr>
          <w:hyperlink w:anchor="_Toc104980882" w:history="1">
            <w:r w:rsidR="00F51F0C">
              <w:rPr>
                <w:rStyle w:val="a8"/>
                <w:rFonts w:ascii="黑体" w:eastAsia="黑体" w:hAnsi="黑体" w:hint="eastAsia"/>
                <w:spacing w:val="-4"/>
                <w:sz w:val="24"/>
              </w:rPr>
              <w:t>七、存在的问题和建议</w:t>
            </w:r>
            <w:r w:rsidR="00F51F0C">
              <w:rPr>
                <w:sz w:val="24"/>
              </w:rPr>
              <w:tab/>
            </w:r>
            <w:r>
              <w:rPr>
                <w:sz w:val="24"/>
              </w:rPr>
              <w:fldChar w:fldCharType="begin"/>
            </w:r>
            <w:r w:rsidR="00F51F0C">
              <w:rPr>
                <w:sz w:val="24"/>
              </w:rPr>
              <w:instrText xml:space="preserve"> PAGEREF</w:instrText>
            </w:r>
            <w:r w:rsidR="00F51F0C">
              <w:rPr>
                <w:sz w:val="24"/>
              </w:rPr>
              <w:instrText xml:space="preserve"> _Toc104980882 \h </w:instrText>
            </w:r>
            <w:r>
              <w:rPr>
                <w:sz w:val="24"/>
              </w:rPr>
            </w:r>
            <w:r>
              <w:rPr>
                <w:sz w:val="24"/>
              </w:rPr>
              <w:fldChar w:fldCharType="separate"/>
            </w:r>
            <w:r w:rsidR="00954046">
              <w:rPr>
                <w:noProof/>
                <w:sz w:val="24"/>
              </w:rPr>
              <w:t>20</w:t>
            </w:r>
            <w:r>
              <w:rPr>
                <w:sz w:val="24"/>
              </w:rPr>
              <w:fldChar w:fldCharType="end"/>
            </w:r>
          </w:hyperlink>
        </w:p>
        <w:p w:rsidR="00680BF8" w:rsidRDefault="00680BF8">
          <w:pPr>
            <w:pStyle w:val="2"/>
            <w:tabs>
              <w:tab w:val="right" w:leader="dot" w:pos="8834"/>
            </w:tabs>
            <w:adjustRightInd w:val="0"/>
            <w:snapToGrid w:val="0"/>
            <w:spacing w:line="420" w:lineRule="exact"/>
            <w:ind w:leftChars="0" w:left="480" w:hangingChars="200" w:hanging="480"/>
            <w:rPr>
              <w:rFonts w:asciiTheme="minorHAnsi" w:eastAsiaTheme="minorEastAsia" w:hAnsiTheme="minorHAnsi" w:cstheme="minorBidi"/>
              <w:sz w:val="24"/>
            </w:rPr>
          </w:pPr>
          <w:hyperlink w:anchor="_Toc104980883" w:history="1">
            <w:r w:rsidR="00F51F0C">
              <w:rPr>
                <w:rStyle w:val="a8"/>
                <w:rFonts w:ascii="楷体" w:eastAsia="楷体" w:hAnsi="楷体" w:hint="eastAsia"/>
                <w:spacing w:val="-4"/>
                <w:sz w:val="24"/>
              </w:rPr>
              <w:t>（一）存在的问题</w:t>
            </w:r>
            <w:r w:rsidR="00F51F0C">
              <w:rPr>
                <w:sz w:val="24"/>
              </w:rPr>
              <w:tab/>
            </w:r>
            <w:r>
              <w:rPr>
                <w:sz w:val="24"/>
              </w:rPr>
              <w:fldChar w:fldCharType="begin"/>
            </w:r>
            <w:r w:rsidR="00F51F0C">
              <w:rPr>
                <w:sz w:val="24"/>
              </w:rPr>
              <w:instrText xml:space="preserve"> PAGEREF _Toc104980883 \h </w:instrText>
            </w:r>
            <w:r>
              <w:rPr>
                <w:sz w:val="24"/>
              </w:rPr>
            </w:r>
            <w:r>
              <w:rPr>
                <w:sz w:val="24"/>
              </w:rPr>
              <w:fldChar w:fldCharType="separate"/>
            </w:r>
            <w:r w:rsidR="00954046">
              <w:rPr>
                <w:noProof/>
                <w:sz w:val="24"/>
              </w:rPr>
              <w:t>20</w:t>
            </w:r>
            <w:r>
              <w:rPr>
                <w:sz w:val="24"/>
              </w:rPr>
              <w:fldChar w:fldCharType="end"/>
            </w:r>
          </w:hyperlink>
        </w:p>
        <w:p w:rsidR="00680BF8" w:rsidRDefault="00680BF8">
          <w:pPr>
            <w:pStyle w:val="2"/>
            <w:tabs>
              <w:tab w:val="right" w:leader="dot" w:pos="8834"/>
            </w:tabs>
            <w:adjustRightInd w:val="0"/>
            <w:snapToGrid w:val="0"/>
            <w:spacing w:line="420" w:lineRule="exact"/>
            <w:ind w:leftChars="0" w:left="480" w:hangingChars="200" w:hanging="480"/>
            <w:rPr>
              <w:rFonts w:asciiTheme="minorHAnsi" w:eastAsiaTheme="minorEastAsia" w:hAnsiTheme="minorHAnsi" w:cstheme="minorBidi"/>
              <w:sz w:val="24"/>
            </w:rPr>
          </w:pPr>
          <w:hyperlink w:anchor="_Toc104980884" w:history="1">
            <w:r w:rsidR="00F51F0C">
              <w:rPr>
                <w:rStyle w:val="a8"/>
                <w:rFonts w:ascii="楷体" w:eastAsia="楷体" w:hAnsi="楷体" w:hint="eastAsia"/>
                <w:spacing w:val="-4"/>
                <w:sz w:val="24"/>
              </w:rPr>
              <w:t>（二）建议和改进措施</w:t>
            </w:r>
            <w:r w:rsidR="00F51F0C">
              <w:rPr>
                <w:sz w:val="24"/>
              </w:rPr>
              <w:tab/>
            </w:r>
            <w:r>
              <w:rPr>
                <w:sz w:val="24"/>
              </w:rPr>
              <w:fldChar w:fldCharType="begin"/>
            </w:r>
            <w:r w:rsidR="00F51F0C">
              <w:rPr>
                <w:sz w:val="24"/>
              </w:rPr>
              <w:instrText xml:space="preserve"> PAGEREF _Toc104980884 \h </w:instrText>
            </w:r>
            <w:r>
              <w:rPr>
                <w:sz w:val="24"/>
              </w:rPr>
            </w:r>
            <w:r>
              <w:rPr>
                <w:sz w:val="24"/>
              </w:rPr>
              <w:fldChar w:fldCharType="separate"/>
            </w:r>
            <w:r w:rsidR="00954046">
              <w:rPr>
                <w:noProof/>
                <w:sz w:val="24"/>
              </w:rPr>
              <w:t>20</w:t>
            </w:r>
            <w:r>
              <w:rPr>
                <w:sz w:val="24"/>
              </w:rPr>
              <w:fldChar w:fldCharType="end"/>
            </w:r>
          </w:hyperlink>
        </w:p>
        <w:p w:rsidR="00680BF8" w:rsidRDefault="00680BF8">
          <w:pPr>
            <w:pStyle w:val="10"/>
            <w:tabs>
              <w:tab w:val="right" w:leader="dot" w:pos="8834"/>
            </w:tabs>
            <w:adjustRightInd w:val="0"/>
            <w:snapToGrid w:val="0"/>
            <w:spacing w:line="420" w:lineRule="exact"/>
            <w:ind w:left="480" w:hangingChars="200" w:hanging="480"/>
            <w:rPr>
              <w:rFonts w:asciiTheme="minorHAnsi" w:eastAsiaTheme="minorEastAsia" w:hAnsiTheme="minorHAnsi" w:cstheme="minorBidi"/>
              <w:sz w:val="24"/>
            </w:rPr>
          </w:pPr>
          <w:hyperlink w:anchor="_Toc104980885" w:history="1">
            <w:r w:rsidR="00F51F0C">
              <w:rPr>
                <w:rStyle w:val="a8"/>
                <w:rFonts w:ascii="黑体" w:eastAsia="黑体" w:hAnsi="黑体" w:hint="eastAsia"/>
                <w:spacing w:val="-4"/>
                <w:sz w:val="24"/>
              </w:rPr>
              <w:t>八、其他需说明的问题</w:t>
            </w:r>
            <w:r w:rsidR="00F51F0C">
              <w:rPr>
                <w:sz w:val="24"/>
              </w:rPr>
              <w:tab/>
            </w:r>
            <w:r>
              <w:rPr>
                <w:sz w:val="24"/>
              </w:rPr>
              <w:fldChar w:fldCharType="begin"/>
            </w:r>
            <w:r w:rsidR="00F51F0C">
              <w:rPr>
                <w:sz w:val="24"/>
              </w:rPr>
              <w:instrText xml:space="preserve"> PAGEREF _Toc104980885 \h </w:instrText>
            </w:r>
            <w:r>
              <w:rPr>
                <w:sz w:val="24"/>
              </w:rPr>
            </w:r>
            <w:r>
              <w:rPr>
                <w:sz w:val="24"/>
              </w:rPr>
              <w:fldChar w:fldCharType="separate"/>
            </w:r>
            <w:r w:rsidR="00954046">
              <w:rPr>
                <w:noProof/>
                <w:sz w:val="24"/>
              </w:rPr>
              <w:t>21</w:t>
            </w:r>
            <w:r>
              <w:rPr>
                <w:sz w:val="24"/>
              </w:rPr>
              <w:fldChar w:fldCharType="end"/>
            </w:r>
          </w:hyperlink>
        </w:p>
        <w:p w:rsidR="00680BF8" w:rsidRDefault="00680BF8">
          <w:pPr>
            <w:pStyle w:val="10"/>
            <w:tabs>
              <w:tab w:val="right" w:leader="dot" w:pos="8834"/>
            </w:tabs>
            <w:adjustRightInd w:val="0"/>
            <w:snapToGrid w:val="0"/>
            <w:spacing w:line="420" w:lineRule="exact"/>
            <w:ind w:left="480" w:hangingChars="200" w:hanging="480"/>
            <w:rPr>
              <w:rFonts w:asciiTheme="minorHAnsi" w:eastAsiaTheme="minorEastAsia" w:hAnsiTheme="minorHAnsi" w:cstheme="minorBidi"/>
              <w:szCs w:val="22"/>
            </w:rPr>
          </w:pPr>
          <w:hyperlink w:anchor="_Toc104980886" w:history="1">
            <w:r w:rsidR="00F51F0C">
              <w:rPr>
                <w:rStyle w:val="a8"/>
                <w:rFonts w:ascii="黑体" w:eastAsia="黑体" w:hAnsi="黑体" w:hint="eastAsia"/>
                <w:spacing w:val="-4"/>
                <w:sz w:val="24"/>
              </w:rPr>
              <w:t>九、评价机构及人员签章</w:t>
            </w:r>
            <w:r w:rsidR="00F51F0C">
              <w:rPr>
                <w:sz w:val="24"/>
              </w:rPr>
              <w:tab/>
            </w:r>
            <w:r>
              <w:rPr>
                <w:sz w:val="24"/>
              </w:rPr>
              <w:fldChar w:fldCharType="begin"/>
            </w:r>
            <w:r w:rsidR="00F51F0C">
              <w:rPr>
                <w:sz w:val="24"/>
              </w:rPr>
              <w:instrText xml:space="preserve"> PAGEREF _Toc104980886 \h </w:instrText>
            </w:r>
            <w:r>
              <w:rPr>
                <w:sz w:val="24"/>
              </w:rPr>
            </w:r>
            <w:r>
              <w:rPr>
                <w:sz w:val="24"/>
              </w:rPr>
              <w:fldChar w:fldCharType="separate"/>
            </w:r>
            <w:r w:rsidR="00954046">
              <w:rPr>
                <w:noProof/>
                <w:sz w:val="24"/>
              </w:rPr>
              <w:t>22</w:t>
            </w:r>
            <w:r>
              <w:rPr>
                <w:sz w:val="24"/>
              </w:rPr>
              <w:fldChar w:fldCharType="end"/>
            </w:r>
          </w:hyperlink>
        </w:p>
        <w:p w:rsidR="00680BF8" w:rsidRDefault="00680BF8">
          <w:pPr>
            <w:adjustRightInd w:val="0"/>
            <w:snapToGrid w:val="0"/>
            <w:spacing w:line="400" w:lineRule="exact"/>
            <w:ind w:left="420" w:hangingChars="200" w:hanging="420"/>
          </w:pPr>
          <w:r>
            <w:fldChar w:fldCharType="end"/>
          </w:r>
        </w:p>
      </w:sdtContent>
    </w:sdt>
    <w:p w:rsidR="00680BF8" w:rsidRDefault="00F51F0C">
      <w:pPr>
        <w:adjustRightInd w:val="0"/>
        <w:snapToGrid w:val="0"/>
        <w:spacing w:line="590" w:lineRule="exact"/>
        <w:jc w:val="center"/>
        <w:outlineLvl w:val="0"/>
        <w:rPr>
          <w:rFonts w:ascii="方正小标宋_GBK" w:eastAsia="方正小标宋_GBK" w:hAnsi="黑体"/>
          <w:spacing w:val="-4"/>
          <w:sz w:val="44"/>
          <w:szCs w:val="44"/>
        </w:rPr>
      </w:pPr>
      <w:bookmarkStart w:id="0" w:name="_Toc70428901"/>
      <w:bookmarkStart w:id="1" w:name="_Toc104980860"/>
      <w:r>
        <w:rPr>
          <w:rFonts w:ascii="方正小标宋_GBK" w:eastAsia="方正小标宋_GBK" w:hAnsi="黑体" w:hint="eastAsia"/>
          <w:spacing w:val="-4"/>
          <w:sz w:val="44"/>
          <w:szCs w:val="44"/>
        </w:rPr>
        <w:lastRenderedPageBreak/>
        <w:t>概　　述</w:t>
      </w:r>
      <w:bookmarkEnd w:id="0"/>
      <w:bookmarkEnd w:id="1"/>
    </w:p>
    <w:p w:rsidR="00680BF8" w:rsidRDefault="00680BF8">
      <w:pPr>
        <w:adjustRightInd w:val="0"/>
        <w:snapToGrid w:val="0"/>
        <w:spacing w:line="590" w:lineRule="exact"/>
        <w:ind w:firstLineChars="200" w:firstLine="624"/>
        <w:rPr>
          <w:rFonts w:ascii="仿宋" w:eastAsia="仿宋" w:hAnsi="仿宋"/>
          <w:spacing w:val="-4"/>
          <w:sz w:val="32"/>
          <w:szCs w:val="32"/>
        </w:rPr>
      </w:pPr>
    </w:p>
    <w:p w:rsidR="00680BF8" w:rsidRDefault="00F51F0C" w:rsidP="00936982">
      <w:pPr>
        <w:adjustRightInd w:val="0"/>
        <w:snapToGrid w:val="0"/>
        <w:spacing w:afterLines="50" w:line="360" w:lineRule="auto"/>
        <w:ind w:firstLineChars="200" w:firstLine="624"/>
        <w:outlineLvl w:val="1"/>
        <w:rPr>
          <w:rFonts w:ascii="楷体" w:eastAsia="楷体" w:hAnsi="楷体"/>
          <w:spacing w:val="-4"/>
          <w:sz w:val="32"/>
          <w:szCs w:val="32"/>
        </w:rPr>
      </w:pPr>
      <w:bookmarkStart w:id="2" w:name="_Toc70428902"/>
      <w:bookmarkStart w:id="3" w:name="_Toc104980861"/>
      <w:r>
        <w:rPr>
          <w:rFonts w:ascii="楷体" w:eastAsia="楷体" w:hAnsi="楷体" w:hint="eastAsia"/>
          <w:spacing w:val="-4"/>
          <w:sz w:val="32"/>
          <w:szCs w:val="32"/>
        </w:rPr>
        <w:t>（一）项目基本情况简述</w:t>
      </w:r>
      <w:bookmarkEnd w:id="2"/>
      <w:bookmarkEnd w:id="3"/>
    </w:p>
    <w:p w:rsidR="00680BF8" w:rsidRDefault="00F51F0C" w:rsidP="00936982">
      <w:pPr>
        <w:adjustRightInd w:val="0"/>
        <w:snapToGrid w:val="0"/>
        <w:spacing w:afterLines="50"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博鳌亚洲论坛</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年会以“世界大变局：共襄全球治理盛举合奏一带一路强音”为主题，设置“解读中国”“把握世界变局”“一带一路合作”“拥抱产业变革”“与新技术共舞”和“共享发展”等六项议题，回应了亚洲各国和地区的最新关切，为区内外各方探讨完善全球治理合作提供了重要平台，具有重要现实意义。</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w:t>
      </w:r>
      <w:r>
        <w:rPr>
          <w:rFonts w:ascii="仿宋" w:eastAsia="仿宋" w:hAnsi="仿宋" w:cs="仿宋" w:hint="eastAsia"/>
          <w:color w:val="000000"/>
          <w:sz w:val="32"/>
          <w:szCs w:val="32"/>
        </w:rPr>
        <w:t>4</w:t>
      </w:r>
      <w:r>
        <w:rPr>
          <w:rFonts w:ascii="仿宋" w:eastAsia="仿宋" w:hAnsi="仿宋" w:cs="仿宋" w:hint="eastAsia"/>
          <w:color w:val="000000"/>
          <w:sz w:val="32"/>
          <w:szCs w:val="32"/>
        </w:rPr>
        <w:t>月</w:t>
      </w:r>
      <w:r>
        <w:rPr>
          <w:rFonts w:ascii="仿宋" w:eastAsia="仿宋" w:hAnsi="仿宋" w:cs="仿宋" w:hint="eastAsia"/>
          <w:color w:val="000000"/>
          <w:sz w:val="32"/>
          <w:szCs w:val="32"/>
        </w:rPr>
        <w:t>17-21</w:t>
      </w:r>
      <w:r>
        <w:rPr>
          <w:rFonts w:ascii="仿宋" w:eastAsia="仿宋" w:hAnsi="仿宋" w:cs="仿宋" w:hint="eastAsia"/>
          <w:color w:val="000000"/>
          <w:sz w:val="32"/>
          <w:szCs w:val="32"/>
        </w:rPr>
        <w:t>日由市委常委，青岛西海岸新区工委书记、区委书记孙永红带队，参加博鳌亚洲论坛</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年年会活动，并借助年会国际高端论坛平台，宣传推介西海岸新区经济社会发展和营商环境情况，放大“会展之滨”的国际影响力，吸引国际知名企</w:t>
      </w:r>
      <w:r>
        <w:rPr>
          <w:rFonts w:ascii="仿宋" w:eastAsia="仿宋" w:hAnsi="仿宋" w:cs="仿宋" w:hint="eastAsia"/>
          <w:color w:val="000000"/>
          <w:sz w:val="32"/>
          <w:szCs w:val="32"/>
        </w:rPr>
        <w:t>业持续关注新区，寻求合作共赢机遇。</w:t>
      </w:r>
    </w:p>
    <w:p w:rsidR="00680BF8" w:rsidRDefault="00F51F0C" w:rsidP="00936982">
      <w:pPr>
        <w:pStyle w:val="a0"/>
        <w:adjustRightInd w:val="0"/>
        <w:snapToGrid w:val="0"/>
        <w:spacing w:afterLines="50" w:line="360" w:lineRule="auto"/>
        <w:ind w:firstLine="640"/>
        <w:rPr>
          <w:rFonts w:eastAsia="仿宋"/>
        </w:rPr>
      </w:pPr>
      <w:r>
        <w:rPr>
          <w:rFonts w:ascii="仿宋" w:eastAsia="仿宋" w:hAnsi="仿宋" w:cs="仿宋" w:hint="eastAsia"/>
          <w:color w:val="000000"/>
          <w:sz w:val="32"/>
          <w:szCs w:val="32"/>
        </w:rPr>
        <w:t>本项目</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w:t>
      </w:r>
      <w:r>
        <w:rPr>
          <w:rFonts w:ascii="仿宋" w:eastAsia="仿宋" w:hAnsi="仿宋" w:cs="仿宋" w:hint="eastAsia"/>
          <w:color w:val="000000"/>
          <w:sz w:val="32"/>
          <w:szCs w:val="32"/>
        </w:rPr>
        <w:t>累计支出</w:t>
      </w:r>
      <w:r>
        <w:rPr>
          <w:rFonts w:ascii="仿宋" w:eastAsia="仿宋" w:hAnsi="仿宋" w:cs="仿宋" w:hint="eastAsia"/>
          <w:color w:val="000000"/>
          <w:sz w:val="32"/>
          <w:szCs w:val="32"/>
        </w:rPr>
        <w:t>18.41</w:t>
      </w:r>
      <w:r>
        <w:rPr>
          <w:rFonts w:ascii="仿宋" w:eastAsia="仿宋" w:hAnsi="仿宋" w:cs="仿宋" w:hint="eastAsia"/>
          <w:color w:val="000000"/>
          <w:sz w:val="32"/>
          <w:szCs w:val="32"/>
        </w:rPr>
        <w:t>万元，预算执行率</w:t>
      </w:r>
      <w:r>
        <w:rPr>
          <w:rFonts w:ascii="仿宋" w:eastAsia="仿宋" w:hAnsi="仿宋" w:cs="仿宋" w:hint="eastAsia"/>
          <w:color w:val="000000"/>
          <w:sz w:val="32"/>
          <w:szCs w:val="32"/>
        </w:rPr>
        <w:t>100%</w:t>
      </w:r>
      <w:r>
        <w:rPr>
          <w:rFonts w:ascii="仿宋" w:eastAsia="仿宋" w:hAnsi="仿宋" w:cs="仿宋" w:hint="eastAsia"/>
          <w:color w:val="000000"/>
          <w:sz w:val="32"/>
          <w:szCs w:val="32"/>
        </w:rPr>
        <w:t>。</w:t>
      </w:r>
    </w:p>
    <w:p w:rsidR="00680BF8" w:rsidRDefault="00F51F0C" w:rsidP="00936982">
      <w:pPr>
        <w:adjustRightInd w:val="0"/>
        <w:snapToGrid w:val="0"/>
        <w:spacing w:afterLines="50" w:line="360" w:lineRule="auto"/>
        <w:ind w:firstLineChars="200" w:firstLine="624"/>
        <w:outlineLvl w:val="1"/>
        <w:rPr>
          <w:rFonts w:ascii="楷体" w:eastAsia="楷体" w:hAnsi="楷体"/>
          <w:spacing w:val="-4"/>
          <w:sz w:val="32"/>
          <w:szCs w:val="32"/>
        </w:rPr>
      </w:pPr>
      <w:bookmarkStart w:id="4" w:name="_Toc70428903"/>
      <w:bookmarkStart w:id="5" w:name="_Toc104980862"/>
      <w:r>
        <w:rPr>
          <w:rFonts w:ascii="楷体" w:eastAsia="楷体" w:hAnsi="楷体" w:hint="eastAsia"/>
          <w:spacing w:val="-4"/>
          <w:sz w:val="32"/>
          <w:szCs w:val="32"/>
        </w:rPr>
        <w:t>（二）评价结论和绩效实现分析简述</w:t>
      </w:r>
      <w:bookmarkEnd w:id="4"/>
      <w:bookmarkEnd w:id="5"/>
    </w:p>
    <w:p w:rsidR="00680BF8" w:rsidRDefault="00F51F0C" w:rsidP="00936982">
      <w:pPr>
        <w:adjustRightInd w:val="0"/>
        <w:snapToGrid w:val="0"/>
        <w:spacing w:afterLines="50" w:line="360" w:lineRule="auto"/>
        <w:ind w:firstLineChars="200" w:firstLine="640"/>
        <w:rPr>
          <w:rFonts w:ascii="仿宋" w:eastAsia="仿宋" w:hAnsi="仿宋"/>
          <w:spacing w:val="-4"/>
          <w:sz w:val="32"/>
          <w:szCs w:val="32"/>
        </w:rPr>
      </w:pPr>
      <w:r>
        <w:rPr>
          <w:rFonts w:ascii="仿宋" w:eastAsia="仿宋" w:hAnsi="仿宋" w:cs="仿宋" w:hint="eastAsia"/>
          <w:color w:val="000000"/>
          <w:sz w:val="32"/>
          <w:szCs w:val="32"/>
        </w:rPr>
        <w:t>2021</w:t>
      </w:r>
      <w:r>
        <w:rPr>
          <w:rFonts w:ascii="仿宋" w:eastAsia="仿宋" w:hAnsi="仿宋" w:cs="仿宋" w:hint="eastAsia"/>
          <w:color w:val="000000"/>
          <w:sz w:val="32"/>
          <w:szCs w:val="32"/>
        </w:rPr>
        <w:t>年度</w:t>
      </w:r>
      <w:r>
        <w:rPr>
          <w:rFonts w:ascii="仿宋" w:eastAsia="仿宋" w:hAnsi="仿宋" w:cs="仿宋" w:hint="eastAsia"/>
          <w:color w:val="000000"/>
          <w:sz w:val="32"/>
          <w:szCs w:val="32"/>
        </w:rPr>
        <w:t>本项目绩效评价得分</w:t>
      </w:r>
      <w:r>
        <w:rPr>
          <w:rFonts w:ascii="仿宋" w:eastAsia="仿宋" w:hAnsi="仿宋" w:hint="eastAsia"/>
          <w:spacing w:val="-4"/>
          <w:sz w:val="32"/>
          <w:szCs w:val="32"/>
        </w:rPr>
        <w:t>90.75</w:t>
      </w:r>
      <w:r>
        <w:rPr>
          <w:rFonts w:ascii="仿宋" w:eastAsia="仿宋" w:hAnsi="仿宋" w:cs="仿宋" w:hint="eastAsia"/>
          <w:color w:val="000000"/>
          <w:sz w:val="32"/>
          <w:szCs w:val="32"/>
        </w:rPr>
        <w:t>，评价等级为</w:t>
      </w:r>
      <w:r>
        <w:rPr>
          <w:rFonts w:ascii="仿宋" w:eastAsia="仿宋" w:hAnsi="仿宋" w:cs="仿宋" w:hint="eastAsia"/>
          <w:color w:val="000000"/>
          <w:sz w:val="32"/>
          <w:szCs w:val="32"/>
        </w:rPr>
        <w:t>“</w:t>
      </w:r>
      <w:r>
        <w:rPr>
          <w:rFonts w:ascii="仿宋" w:eastAsia="仿宋" w:hAnsi="仿宋" w:cs="仿宋" w:hint="eastAsia"/>
          <w:color w:val="000000"/>
          <w:sz w:val="32"/>
          <w:szCs w:val="32"/>
        </w:rPr>
        <w:t>A</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r>
        <w:rPr>
          <w:rFonts w:ascii="仿宋" w:eastAsia="仿宋" w:hAnsi="仿宋" w:hint="eastAsia"/>
          <w:spacing w:val="-4"/>
          <w:sz w:val="32"/>
          <w:szCs w:val="32"/>
        </w:rPr>
        <w:t>本项目立项依据充分，符合立项规定的流程，设立了较为明确的绩效目标，各项制度能够有效执行，</w:t>
      </w:r>
      <w:r>
        <w:rPr>
          <w:rFonts w:ascii="仿宋" w:eastAsia="仿宋" w:hAnsi="仿宋" w:hint="eastAsia"/>
          <w:spacing w:val="-4"/>
          <w:sz w:val="32"/>
          <w:szCs w:val="32"/>
        </w:rPr>
        <w:t>项目在放大青岛</w:t>
      </w:r>
      <w:r>
        <w:rPr>
          <w:rFonts w:ascii="仿宋" w:eastAsia="仿宋" w:hAnsi="仿宋" w:hint="eastAsia"/>
          <w:spacing w:val="-4"/>
          <w:sz w:val="32"/>
          <w:szCs w:val="32"/>
        </w:rPr>
        <w:t>的国际影响力、寻求国际知名企业合作共赢机遇</w:t>
      </w:r>
      <w:r>
        <w:rPr>
          <w:rFonts w:ascii="仿宋" w:eastAsia="仿宋" w:hAnsi="仿宋" w:hint="eastAsia"/>
          <w:spacing w:val="-4"/>
          <w:sz w:val="32"/>
          <w:szCs w:val="32"/>
        </w:rPr>
        <w:t>等方面效果显著。通过本次</w:t>
      </w:r>
      <w:r>
        <w:rPr>
          <w:rFonts w:ascii="仿宋" w:eastAsia="仿宋" w:hAnsi="仿宋" w:hint="eastAsia"/>
          <w:spacing w:val="-4"/>
          <w:sz w:val="32"/>
          <w:szCs w:val="32"/>
        </w:rPr>
        <w:t>参会契机，学习疫情常态化下举办国际化顶端会议的经验，为在</w:t>
      </w:r>
      <w:r>
        <w:rPr>
          <w:rFonts w:ascii="仿宋" w:eastAsia="仿宋" w:hAnsi="仿宋" w:hint="eastAsia"/>
          <w:spacing w:val="-4"/>
          <w:sz w:val="32"/>
          <w:szCs w:val="32"/>
        </w:rPr>
        <w:lastRenderedPageBreak/>
        <w:t>新区举办博鳌亚洲论坛全球健康论坛第二届大会和东亚海洋合作平台青岛论坛提供</w:t>
      </w:r>
      <w:r>
        <w:rPr>
          <w:rFonts w:ascii="仿宋" w:eastAsia="仿宋" w:hAnsi="仿宋" w:hint="eastAsia"/>
          <w:spacing w:val="-4"/>
          <w:sz w:val="32"/>
          <w:szCs w:val="32"/>
        </w:rPr>
        <w:t>了</w:t>
      </w:r>
      <w:r>
        <w:rPr>
          <w:rFonts w:ascii="仿宋" w:eastAsia="仿宋" w:hAnsi="仿宋" w:hint="eastAsia"/>
          <w:spacing w:val="-4"/>
          <w:sz w:val="32"/>
          <w:szCs w:val="32"/>
        </w:rPr>
        <w:t>借鉴。</w:t>
      </w:r>
    </w:p>
    <w:p w:rsidR="00680BF8" w:rsidRDefault="00F51F0C" w:rsidP="00936982">
      <w:pPr>
        <w:adjustRightInd w:val="0"/>
        <w:snapToGrid w:val="0"/>
        <w:spacing w:afterLines="50" w:line="360" w:lineRule="auto"/>
        <w:ind w:firstLineChars="200" w:firstLine="624"/>
        <w:outlineLvl w:val="1"/>
        <w:rPr>
          <w:rFonts w:ascii="楷体" w:eastAsia="楷体" w:hAnsi="楷体"/>
          <w:spacing w:val="-4"/>
          <w:sz w:val="32"/>
          <w:szCs w:val="32"/>
        </w:rPr>
      </w:pPr>
      <w:bookmarkStart w:id="6" w:name="_Toc104980863"/>
      <w:bookmarkStart w:id="7" w:name="_Toc70428904"/>
      <w:r>
        <w:rPr>
          <w:rFonts w:ascii="楷体" w:eastAsia="楷体" w:hAnsi="楷体" w:hint="eastAsia"/>
          <w:spacing w:val="-4"/>
          <w:sz w:val="32"/>
          <w:szCs w:val="32"/>
        </w:rPr>
        <w:t>（三）取得经验</w:t>
      </w:r>
      <w:r>
        <w:rPr>
          <w:rFonts w:ascii="楷体" w:eastAsia="楷体" w:hAnsi="楷体" w:hint="eastAsia"/>
          <w:spacing w:val="-4"/>
          <w:sz w:val="32"/>
          <w:szCs w:val="32"/>
        </w:rPr>
        <w:t>、存在问题及建议措施简述</w:t>
      </w:r>
      <w:bookmarkEnd w:id="6"/>
      <w:bookmarkEnd w:id="7"/>
    </w:p>
    <w:p w:rsidR="00680BF8" w:rsidRDefault="00F51F0C" w:rsidP="00936982">
      <w:pPr>
        <w:adjustRightInd w:val="0"/>
        <w:snapToGrid w:val="0"/>
        <w:spacing w:afterLines="50" w:line="360" w:lineRule="auto"/>
        <w:ind w:firstLineChars="200" w:firstLine="624"/>
        <w:rPr>
          <w:rFonts w:ascii="仿宋" w:eastAsia="仿宋" w:hAnsi="仿宋" w:cs="仿宋"/>
          <w:spacing w:val="-4"/>
          <w:sz w:val="32"/>
          <w:szCs w:val="32"/>
        </w:rPr>
      </w:pPr>
      <w:r>
        <w:rPr>
          <w:rFonts w:ascii="仿宋" w:eastAsia="仿宋" w:hAnsi="仿宋" w:cs="仿宋" w:hint="eastAsia"/>
          <w:spacing w:val="-4"/>
          <w:sz w:val="32"/>
          <w:szCs w:val="32"/>
        </w:rPr>
        <w:t>1.</w:t>
      </w:r>
      <w:r>
        <w:rPr>
          <w:rFonts w:ascii="仿宋" w:eastAsia="仿宋" w:hAnsi="仿宋" w:cs="仿宋" w:hint="eastAsia"/>
          <w:spacing w:val="-4"/>
          <w:sz w:val="32"/>
          <w:szCs w:val="32"/>
        </w:rPr>
        <w:t>取得的经验</w:t>
      </w:r>
    </w:p>
    <w:p w:rsidR="00680BF8" w:rsidRDefault="00F51F0C" w:rsidP="00936982">
      <w:pPr>
        <w:adjustRightInd w:val="0"/>
        <w:snapToGrid w:val="0"/>
        <w:spacing w:afterLines="50" w:line="360" w:lineRule="auto"/>
        <w:ind w:firstLineChars="200" w:firstLine="624"/>
        <w:rPr>
          <w:rFonts w:ascii="仿宋" w:eastAsia="仿宋" w:hAnsi="仿宋" w:cs="仿宋"/>
          <w:spacing w:val="-4"/>
          <w:sz w:val="32"/>
          <w:szCs w:val="32"/>
        </w:rPr>
      </w:pPr>
      <w:r>
        <w:rPr>
          <w:rFonts w:ascii="仿宋" w:eastAsia="仿宋" w:hAnsi="仿宋" w:hint="eastAsia"/>
          <w:spacing w:val="-4"/>
          <w:sz w:val="32"/>
          <w:szCs w:val="32"/>
        </w:rPr>
        <w:t>该项目实施过程中，预算单位充分用好博鳌亚洲论坛</w:t>
      </w:r>
      <w:r>
        <w:rPr>
          <w:rFonts w:ascii="仿宋" w:eastAsia="仿宋" w:hAnsi="仿宋" w:hint="eastAsia"/>
          <w:spacing w:val="-4"/>
          <w:sz w:val="32"/>
          <w:szCs w:val="32"/>
        </w:rPr>
        <w:t>2021</w:t>
      </w:r>
      <w:r>
        <w:rPr>
          <w:rFonts w:ascii="仿宋" w:eastAsia="仿宋" w:hAnsi="仿宋" w:hint="eastAsia"/>
          <w:spacing w:val="-4"/>
          <w:sz w:val="32"/>
          <w:szCs w:val="32"/>
        </w:rPr>
        <w:t>年年会高端平台，借台唱戏，推介新区。积极筹备与多方协调，努力促成由管委主要领导同志带队的新区代表团，充分利用白金会员的身份参加年会活动，并借助年会国际高端论坛平台，宣传推介西海岸新区经济社会发展和营商环境情况，放大“会展之滨”的国际影响力，吸引国际知名企业持续关注新区，寻求合作共赢机遇。</w:t>
      </w:r>
    </w:p>
    <w:p w:rsidR="00680BF8" w:rsidRDefault="00F51F0C" w:rsidP="00936982">
      <w:pPr>
        <w:adjustRightInd w:val="0"/>
        <w:snapToGrid w:val="0"/>
        <w:spacing w:afterLines="50" w:line="360" w:lineRule="auto"/>
        <w:ind w:firstLineChars="200" w:firstLine="624"/>
        <w:outlineLvl w:val="1"/>
        <w:rPr>
          <w:rFonts w:ascii="仿宋" w:eastAsia="仿宋" w:hAnsi="仿宋" w:cs="仿宋"/>
          <w:spacing w:val="-4"/>
          <w:sz w:val="32"/>
          <w:szCs w:val="32"/>
        </w:rPr>
      </w:pPr>
      <w:r>
        <w:rPr>
          <w:rFonts w:ascii="仿宋" w:eastAsia="仿宋" w:hAnsi="仿宋" w:cs="仿宋" w:hint="eastAsia"/>
          <w:spacing w:val="-4"/>
          <w:sz w:val="32"/>
          <w:szCs w:val="32"/>
        </w:rPr>
        <w:t>2.</w:t>
      </w:r>
      <w:r>
        <w:rPr>
          <w:rFonts w:ascii="仿宋" w:eastAsia="仿宋" w:hAnsi="仿宋" w:cs="仿宋" w:hint="eastAsia"/>
          <w:spacing w:val="-4"/>
          <w:sz w:val="32"/>
          <w:szCs w:val="32"/>
        </w:rPr>
        <w:t>存在的问题及建议措施</w:t>
      </w:r>
    </w:p>
    <w:p w:rsidR="00680BF8" w:rsidRDefault="00F51F0C" w:rsidP="00936982">
      <w:pPr>
        <w:adjustRightInd w:val="0"/>
        <w:snapToGrid w:val="0"/>
        <w:spacing w:afterLines="50" w:line="360" w:lineRule="auto"/>
        <w:ind w:firstLineChars="200" w:firstLine="624"/>
        <w:rPr>
          <w:rFonts w:ascii="仿宋" w:eastAsia="仿宋" w:hAnsi="仿宋" w:cs="仿宋"/>
          <w:spacing w:val="-4"/>
          <w:sz w:val="32"/>
          <w:szCs w:val="32"/>
        </w:rPr>
      </w:pPr>
      <w:r>
        <w:rPr>
          <w:rFonts w:ascii="仿宋" w:eastAsia="仿宋" w:hAnsi="仿宋" w:cs="仿宋" w:hint="eastAsia"/>
          <w:spacing w:val="-4"/>
          <w:sz w:val="32"/>
          <w:szCs w:val="32"/>
        </w:rPr>
        <w:t>（</w:t>
      </w:r>
      <w:r>
        <w:rPr>
          <w:rFonts w:ascii="仿宋" w:eastAsia="仿宋" w:hAnsi="仿宋" w:cs="仿宋" w:hint="eastAsia"/>
          <w:spacing w:val="-4"/>
          <w:sz w:val="32"/>
          <w:szCs w:val="32"/>
        </w:rPr>
        <w:t>1</w:t>
      </w:r>
      <w:r>
        <w:rPr>
          <w:rFonts w:ascii="仿宋" w:eastAsia="仿宋" w:hAnsi="仿宋" w:cs="仿宋" w:hint="eastAsia"/>
          <w:spacing w:val="-4"/>
          <w:sz w:val="32"/>
          <w:szCs w:val="32"/>
        </w:rPr>
        <w:t>）存在的问题</w:t>
      </w:r>
    </w:p>
    <w:p w:rsidR="00680BF8" w:rsidRDefault="00F51F0C" w:rsidP="00936982">
      <w:pPr>
        <w:adjustRightInd w:val="0"/>
        <w:snapToGrid w:val="0"/>
        <w:spacing w:afterLines="50" w:line="360" w:lineRule="auto"/>
        <w:ind w:firstLineChars="200" w:firstLine="624"/>
        <w:rPr>
          <w:rFonts w:ascii="仿宋" w:eastAsia="仿宋" w:hAnsi="仿宋"/>
          <w:spacing w:val="-4"/>
          <w:sz w:val="32"/>
          <w:szCs w:val="32"/>
        </w:rPr>
      </w:pPr>
      <w:r>
        <w:rPr>
          <w:rFonts w:ascii="仿宋" w:eastAsia="仿宋" w:hAnsi="仿宋" w:hint="eastAsia"/>
          <w:spacing w:val="-4"/>
          <w:sz w:val="32"/>
          <w:szCs w:val="32"/>
        </w:rPr>
        <w:t>①绩效目标不完整：</w:t>
      </w:r>
    </w:p>
    <w:p w:rsidR="00680BF8" w:rsidRDefault="00F51F0C" w:rsidP="00936982">
      <w:pPr>
        <w:adjustRightInd w:val="0"/>
        <w:snapToGrid w:val="0"/>
        <w:spacing w:afterLines="50" w:line="360" w:lineRule="auto"/>
        <w:ind w:firstLineChars="200" w:firstLine="624"/>
      </w:pPr>
      <w:r>
        <w:rPr>
          <w:rFonts w:ascii="仿宋" w:eastAsia="仿宋" w:hAnsi="仿宋" w:hint="eastAsia"/>
          <w:spacing w:val="-4"/>
          <w:sz w:val="32"/>
          <w:szCs w:val="32"/>
        </w:rPr>
        <w:t>本项目作为会展业发展资金的一部分，制定了明确的绩效目标，但是会展业发展资金的绩效指标表中未能明确体现本项目独有的绩效指标，例如，参会对于西海岸新区国际影响力方面的社会效益指标未明确，会展业发展资金项目指标设置不完整。</w:t>
      </w:r>
    </w:p>
    <w:p w:rsidR="00680BF8" w:rsidRDefault="00F51F0C" w:rsidP="00936982">
      <w:pPr>
        <w:adjustRightInd w:val="0"/>
        <w:snapToGrid w:val="0"/>
        <w:spacing w:afterLines="50" w:line="360" w:lineRule="auto"/>
        <w:ind w:firstLineChars="200" w:firstLine="624"/>
        <w:rPr>
          <w:rFonts w:ascii="仿宋" w:eastAsia="仿宋" w:hAnsi="仿宋"/>
          <w:spacing w:val="-4"/>
          <w:sz w:val="32"/>
          <w:szCs w:val="32"/>
        </w:rPr>
      </w:pPr>
      <w:r>
        <w:rPr>
          <w:rFonts w:ascii="仿宋" w:eastAsia="仿宋" w:hAnsi="仿宋" w:hint="eastAsia"/>
          <w:spacing w:val="-4"/>
          <w:sz w:val="32"/>
          <w:szCs w:val="32"/>
        </w:rPr>
        <w:t>②项目效益有待提升：</w:t>
      </w:r>
    </w:p>
    <w:p w:rsidR="00680BF8" w:rsidRDefault="00F51F0C" w:rsidP="00936982">
      <w:pPr>
        <w:adjustRightInd w:val="0"/>
        <w:snapToGrid w:val="0"/>
        <w:spacing w:afterLines="50" w:line="360" w:lineRule="auto"/>
        <w:ind w:firstLineChars="200" w:firstLine="624"/>
        <w:outlineLvl w:val="1"/>
        <w:rPr>
          <w:rFonts w:ascii="仿宋" w:eastAsia="仿宋" w:hAnsi="仿宋"/>
          <w:spacing w:val="-4"/>
          <w:sz w:val="32"/>
          <w:szCs w:val="32"/>
        </w:rPr>
      </w:pPr>
      <w:r>
        <w:rPr>
          <w:rFonts w:ascii="仿宋" w:eastAsia="仿宋" w:hAnsi="仿宋" w:hint="eastAsia"/>
          <w:spacing w:val="-4"/>
          <w:sz w:val="32"/>
          <w:szCs w:val="32"/>
        </w:rPr>
        <w:lastRenderedPageBreak/>
        <w:t>该项目除了宣传新区的目的外，旨在利用参会契机，学习疫情常态化下举办国际化顶端会议的经验，为在新区举办博鳌亚洲论坛全球健康论坛第二届大会和东亚海洋合作平台青岛论坛提供有益的借鉴，但是对本次会议举办情况的总结和经验未形成书面文件，也未发现对于本项目的分享和汇报等后评价资料。</w:t>
      </w:r>
    </w:p>
    <w:p w:rsidR="00680BF8" w:rsidRDefault="00F51F0C" w:rsidP="00936982">
      <w:pPr>
        <w:adjustRightInd w:val="0"/>
        <w:snapToGrid w:val="0"/>
        <w:spacing w:afterLines="50" w:line="360" w:lineRule="auto"/>
        <w:ind w:firstLineChars="200" w:firstLine="624"/>
        <w:outlineLvl w:val="1"/>
        <w:rPr>
          <w:rFonts w:ascii="楷体" w:eastAsia="楷体" w:hAnsi="楷体"/>
          <w:spacing w:val="-4"/>
          <w:sz w:val="32"/>
          <w:szCs w:val="32"/>
        </w:rPr>
      </w:pPr>
      <w:r>
        <w:rPr>
          <w:rFonts w:ascii="仿宋" w:eastAsia="仿宋" w:hAnsi="仿宋" w:cs="仿宋" w:hint="eastAsia"/>
          <w:spacing w:val="-4"/>
          <w:sz w:val="32"/>
          <w:szCs w:val="32"/>
        </w:rPr>
        <w:t>（</w:t>
      </w:r>
      <w:r>
        <w:rPr>
          <w:rFonts w:ascii="仿宋" w:eastAsia="仿宋" w:hAnsi="仿宋" w:cs="仿宋" w:hint="eastAsia"/>
          <w:spacing w:val="-4"/>
          <w:sz w:val="32"/>
          <w:szCs w:val="32"/>
        </w:rPr>
        <w:t>2</w:t>
      </w:r>
      <w:r>
        <w:rPr>
          <w:rFonts w:ascii="仿宋" w:eastAsia="仿宋" w:hAnsi="仿宋" w:cs="仿宋" w:hint="eastAsia"/>
          <w:spacing w:val="-4"/>
          <w:sz w:val="32"/>
          <w:szCs w:val="32"/>
        </w:rPr>
        <w:t>）</w:t>
      </w:r>
      <w:r>
        <w:rPr>
          <w:rFonts w:ascii="仿宋" w:eastAsia="仿宋" w:hAnsi="仿宋" w:cs="仿宋" w:hint="eastAsia"/>
          <w:spacing w:val="-4"/>
          <w:sz w:val="32"/>
          <w:szCs w:val="32"/>
        </w:rPr>
        <w:t>建议和改进措施</w:t>
      </w:r>
    </w:p>
    <w:p w:rsidR="00680BF8" w:rsidRDefault="00F51F0C" w:rsidP="00936982">
      <w:pPr>
        <w:autoSpaceDE w:val="0"/>
        <w:adjustRightInd w:val="0"/>
        <w:snapToGrid w:val="0"/>
        <w:spacing w:afterLines="50" w:line="360" w:lineRule="auto"/>
        <w:ind w:firstLineChars="200" w:firstLine="624"/>
        <w:rPr>
          <w:rFonts w:ascii="仿宋_GB2312" w:eastAsia="仿宋_GB2312" w:hAnsi="仿宋_GB2312" w:cs="仿宋_GB2312"/>
          <w:spacing w:val="-4"/>
          <w:sz w:val="32"/>
          <w:szCs w:val="32"/>
        </w:rPr>
      </w:pPr>
      <w:r>
        <w:rPr>
          <w:rFonts w:ascii="仿宋" w:eastAsia="仿宋" w:hAnsi="仿宋" w:cs="仿宋" w:hint="eastAsia"/>
          <w:spacing w:val="-4"/>
          <w:sz w:val="32"/>
          <w:szCs w:val="32"/>
        </w:rPr>
        <w:t>①建议被评价单位加强项目绩效目标管理</w:t>
      </w:r>
    </w:p>
    <w:p w:rsidR="00680BF8" w:rsidRDefault="00F51F0C" w:rsidP="00936982">
      <w:pPr>
        <w:autoSpaceDE w:val="0"/>
        <w:adjustRightInd w:val="0"/>
        <w:snapToGrid w:val="0"/>
        <w:spacing w:afterLines="50" w:line="360" w:lineRule="auto"/>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建议被评价单位引入第三方机构及其他学习渠道，对其绩效管理进行辅导，积极探索绩效管理方法，提升绩效管理水平。加强对重点、核心指标的设置，突出项目实施的效益效果，设置完整、清晰、可衡量的指标值，充分发挥目标的引领作用。</w:t>
      </w:r>
    </w:p>
    <w:p w:rsidR="00680BF8" w:rsidRDefault="00F51F0C" w:rsidP="00936982">
      <w:pPr>
        <w:adjustRightInd w:val="0"/>
        <w:snapToGrid w:val="0"/>
        <w:spacing w:afterLines="50" w:line="360" w:lineRule="auto"/>
        <w:ind w:firstLineChars="200" w:firstLine="624"/>
        <w:rPr>
          <w:rFonts w:ascii="仿宋_GB2312" w:eastAsia="仿宋_GB2312" w:hAnsi="仿宋_GB2312" w:cs="仿宋_GB2312"/>
          <w:bCs/>
          <w:sz w:val="32"/>
          <w:szCs w:val="32"/>
        </w:rPr>
      </w:pPr>
      <w:r>
        <w:rPr>
          <w:rFonts w:ascii="仿宋_GB2312" w:eastAsia="仿宋_GB2312" w:hAnsi="仿宋_GB2312" w:cs="仿宋_GB2312" w:hint="eastAsia"/>
          <w:spacing w:val="-4"/>
          <w:sz w:val="32"/>
          <w:szCs w:val="32"/>
        </w:rPr>
        <w:t>②加强财政预算项目绩效评价意识</w:t>
      </w:r>
    </w:p>
    <w:p w:rsidR="00680BF8" w:rsidRDefault="00F51F0C" w:rsidP="00936982">
      <w:pPr>
        <w:adjustRightInd w:val="0"/>
        <w:snapToGrid w:val="0"/>
        <w:spacing w:afterLines="50" w:line="360" w:lineRule="auto"/>
        <w:ind w:firstLineChars="200" w:firstLine="640"/>
        <w:outlineLvl w:val="1"/>
        <w:rPr>
          <w:rFonts w:ascii="仿宋" w:eastAsia="仿宋" w:hAnsi="仿宋" w:cs="仿宋"/>
          <w:spacing w:val="-4"/>
          <w:sz w:val="32"/>
          <w:szCs w:val="32"/>
        </w:rPr>
      </w:pPr>
      <w:r>
        <w:rPr>
          <w:rFonts w:ascii="仿宋_GB2312" w:eastAsia="仿宋_GB2312" w:hAnsi="仿宋_GB2312" w:cs="仿宋_GB2312" w:hint="eastAsia"/>
          <w:bCs/>
          <w:sz w:val="32"/>
          <w:szCs w:val="32"/>
        </w:rPr>
        <w:t>建议被评价单位加强财政预算项目绩效评价意识，对预算支出项目积极开展项目评价，及时向各相关人员传达会议精神，并且对于参会情况及时进行总结和分享，力将参会人员学到的经验、知识和技能进行无保留传递，以最少的财政投入，将项目效益最大化。</w:t>
      </w:r>
    </w:p>
    <w:p w:rsidR="00680BF8" w:rsidRDefault="00680BF8">
      <w:pPr>
        <w:adjustRightInd w:val="0"/>
        <w:snapToGrid w:val="0"/>
        <w:spacing w:line="360" w:lineRule="auto"/>
        <w:ind w:firstLineChars="200" w:firstLine="624"/>
        <w:rPr>
          <w:rFonts w:ascii="仿宋" w:eastAsia="仿宋" w:hAnsi="仿宋" w:cs="仿宋"/>
          <w:spacing w:val="-4"/>
          <w:sz w:val="32"/>
          <w:szCs w:val="32"/>
        </w:rPr>
        <w:sectPr w:rsidR="00680BF8">
          <w:pgSz w:w="11906" w:h="16838"/>
          <w:pgMar w:top="1871" w:right="1474" w:bottom="1871" w:left="1588" w:header="851" w:footer="1446" w:gutter="0"/>
          <w:cols w:space="425"/>
          <w:docGrid w:type="lines" w:linePitch="312"/>
        </w:sectPr>
      </w:pPr>
    </w:p>
    <w:p w:rsidR="00680BF8" w:rsidRDefault="00F51F0C">
      <w:pPr>
        <w:spacing w:line="590" w:lineRule="exact"/>
        <w:jc w:val="center"/>
        <w:rPr>
          <w:rFonts w:ascii="方正小标宋_GBK" w:eastAsia="方正小标宋_GBK" w:hAnsi="仿宋"/>
          <w:spacing w:val="-4"/>
          <w:sz w:val="44"/>
          <w:szCs w:val="44"/>
        </w:rPr>
      </w:pPr>
      <w:r>
        <w:rPr>
          <w:rFonts w:ascii="方正小标宋_GBK" w:eastAsia="方正小标宋_GBK" w:hAnsi="仿宋" w:hint="eastAsia"/>
          <w:spacing w:val="-4"/>
          <w:sz w:val="44"/>
          <w:szCs w:val="44"/>
        </w:rPr>
        <w:lastRenderedPageBreak/>
        <w:t>2021</w:t>
      </w:r>
      <w:r>
        <w:rPr>
          <w:rFonts w:ascii="方正小标宋_GBK" w:eastAsia="方正小标宋_GBK" w:hAnsi="仿宋" w:hint="eastAsia"/>
          <w:spacing w:val="-4"/>
          <w:sz w:val="44"/>
          <w:szCs w:val="44"/>
        </w:rPr>
        <w:t>年度</w:t>
      </w:r>
      <w:r>
        <w:rPr>
          <w:rFonts w:ascii="方正小标宋_GBK" w:eastAsia="方正小标宋_GBK" w:hAnsi="仿宋" w:hint="eastAsia"/>
          <w:spacing w:val="-4"/>
          <w:sz w:val="44"/>
          <w:szCs w:val="44"/>
        </w:rPr>
        <w:t>博鳌亚洲论坛</w:t>
      </w:r>
      <w:r>
        <w:rPr>
          <w:rFonts w:ascii="方正小标宋_GBK" w:eastAsia="方正小标宋_GBK" w:hAnsi="仿宋" w:hint="eastAsia"/>
          <w:spacing w:val="-4"/>
          <w:sz w:val="44"/>
          <w:szCs w:val="44"/>
        </w:rPr>
        <w:t>2021</w:t>
      </w:r>
      <w:r>
        <w:rPr>
          <w:rFonts w:ascii="方正小标宋_GBK" w:eastAsia="方正小标宋_GBK" w:hAnsi="仿宋" w:hint="eastAsia"/>
          <w:spacing w:val="-4"/>
          <w:sz w:val="44"/>
          <w:szCs w:val="44"/>
        </w:rPr>
        <w:t>年年会经费</w:t>
      </w:r>
    </w:p>
    <w:p w:rsidR="00680BF8" w:rsidRDefault="00F51F0C">
      <w:pPr>
        <w:spacing w:line="590" w:lineRule="exact"/>
        <w:jc w:val="center"/>
        <w:rPr>
          <w:rFonts w:ascii="仿宋" w:eastAsia="仿宋" w:hAnsi="仿宋"/>
          <w:spacing w:val="-4"/>
          <w:sz w:val="32"/>
          <w:szCs w:val="32"/>
        </w:rPr>
      </w:pPr>
      <w:r>
        <w:rPr>
          <w:rFonts w:ascii="方正小标宋_GBK" w:eastAsia="方正小标宋_GBK" w:hAnsi="仿宋" w:hint="eastAsia"/>
          <w:spacing w:val="-4"/>
          <w:sz w:val="44"/>
          <w:szCs w:val="44"/>
        </w:rPr>
        <w:t>预算绩效部门评价报告</w:t>
      </w:r>
    </w:p>
    <w:p w:rsidR="00680BF8" w:rsidRDefault="00680BF8">
      <w:pPr>
        <w:spacing w:line="590" w:lineRule="exact"/>
        <w:ind w:firstLineChars="200" w:firstLine="624"/>
        <w:rPr>
          <w:rFonts w:ascii="仿宋" w:eastAsia="仿宋" w:hAnsi="仿宋"/>
          <w:spacing w:val="-4"/>
          <w:sz w:val="32"/>
          <w:szCs w:val="32"/>
        </w:rPr>
      </w:pPr>
    </w:p>
    <w:p w:rsidR="00680BF8" w:rsidRDefault="00F51F0C" w:rsidP="00936982">
      <w:pPr>
        <w:adjustRightInd w:val="0"/>
        <w:snapToGrid w:val="0"/>
        <w:spacing w:afterLines="50" w:line="360" w:lineRule="auto"/>
        <w:ind w:firstLineChars="200" w:firstLine="624"/>
        <w:outlineLvl w:val="1"/>
        <w:rPr>
          <w:rFonts w:ascii="仿宋" w:eastAsia="仿宋" w:hAnsi="仿宋"/>
          <w:spacing w:val="-4"/>
          <w:sz w:val="32"/>
          <w:szCs w:val="32"/>
        </w:rPr>
      </w:pPr>
      <w:bookmarkStart w:id="8" w:name="_Toc77943079"/>
      <w:r>
        <w:rPr>
          <w:rFonts w:ascii="仿宋" w:eastAsia="仿宋" w:hAnsi="仿宋" w:cs="仿宋" w:hint="eastAsia"/>
          <w:spacing w:val="-4"/>
          <w:sz w:val="32"/>
          <w:szCs w:val="32"/>
        </w:rPr>
        <w:t>202</w:t>
      </w:r>
      <w:r>
        <w:rPr>
          <w:rFonts w:ascii="仿宋" w:eastAsia="仿宋" w:hAnsi="仿宋" w:cs="仿宋" w:hint="eastAsia"/>
          <w:spacing w:val="-4"/>
          <w:sz w:val="32"/>
          <w:szCs w:val="32"/>
        </w:rPr>
        <w:t>2</w:t>
      </w:r>
      <w:r>
        <w:rPr>
          <w:rFonts w:ascii="仿宋" w:eastAsia="仿宋" w:hAnsi="仿宋" w:cs="仿宋" w:hint="eastAsia"/>
          <w:spacing w:val="-4"/>
          <w:sz w:val="32"/>
          <w:szCs w:val="32"/>
        </w:rPr>
        <w:t>年</w:t>
      </w:r>
      <w:r>
        <w:rPr>
          <w:rFonts w:ascii="仿宋" w:eastAsia="仿宋" w:hAnsi="仿宋" w:cs="仿宋" w:hint="eastAsia"/>
          <w:spacing w:val="-4"/>
          <w:sz w:val="32"/>
          <w:szCs w:val="32"/>
        </w:rPr>
        <w:t>6</w:t>
      </w:r>
      <w:r>
        <w:rPr>
          <w:rFonts w:ascii="仿宋" w:eastAsia="仿宋" w:hAnsi="仿宋" w:cs="仿宋" w:hint="eastAsia"/>
          <w:spacing w:val="-4"/>
          <w:sz w:val="32"/>
          <w:szCs w:val="32"/>
        </w:rPr>
        <w:t>月</w:t>
      </w:r>
      <w:r>
        <w:rPr>
          <w:rFonts w:ascii="仿宋" w:eastAsia="仿宋" w:hAnsi="仿宋" w:cs="仿宋" w:hint="eastAsia"/>
          <w:spacing w:val="-4"/>
          <w:sz w:val="32"/>
          <w:szCs w:val="32"/>
        </w:rPr>
        <w:t>1</w:t>
      </w:r>
      <w:r>
        <w:rPr>
          <w:rFonts w:ascii="仿宋" w:eastAsia="仿宋" w:hAnsi="仿宋" w:cs="仿宋" w:hint="eastAsia"/>
          <w:spacing w:val="-4"/>
          <w:sz w:val="32"/>
          <w:szCs w:val="32"/>
        </w:rPr>
        <w:t>0</w:t>
      </w:r>
      <w:r>
        <w:rPr>
          <w:rFonts w:ascii="仿宋" w:eastAsia="仿宋" w:hAnsi="仿宋" w:cs="仿宋" w:hint="eastAsia"/>
          <w:spacing w:val="-4"/>
          <w:sz w:val="32"/>
          <w:szCs w:val="32"/>
        </w:rPr>
        <w:t>日</w:t>
      </w:r>
      <w:r>
        <w:rPr>
          <w:rFonts w:ascii="仿宋" w:eastAsia="仿宋" w:hAnsi="仿宋" w:cs="仿宋" w:hint="eastAsia"/>
          <w:spacing w:val="-4"/>
          <w:sz w:val="32"/>
          <w:szCs w:val="32"/>
        </w:rPr>
        <w:t>-</w:t>
      </w:r>
      <w:r>
        <w:rPr>
          <w:rFonts w:ascii="仿宋" w:eastAsia="仿宋" w:hAnsi="仿宋" w:cs="仿宋" w:hint="eastAsia"/>
          <w:spacing w:val="-4"/>
          <w:sz w:val="32"/>
          <w:szCs w:val="32"/>
        </w:rPr>
        <w:t>6</w:t>
      </w:r>
      <w:r>
        <w:rPr>
          <w:rFonts w:ascii="仿宋" w:eastAsia="仿宋" w:hAnsi="仿宋" w:cs="仿宋" w:hint="eastAsia"/>
          <w:spacing w:val="-4"/>
          <w:sz w:val="32"/>
          <w:szCs w:val="32"/>
        </w:rPr>
        <w:t>月</w:t>
      </w:r>
      <w:r>
        <w:rPr>
          <w:rFonts w:ascii="仿宋" w:eastAsia="仿宋" w:hAnsi="仿宋" w:cs="仿宋" w:hint="eastAsia"/>
          <w:spacing w:val="-4"/>
          <w:sz w:val="32"/>
          <w:szCs w:val="32"/>
        </w:rPr>
        <w:t>30</w:t>
      </w:r>
      <w:r>
        <w:rPr>
          <w:rFonts w:ascii="仿宋" w:eastAsia="仿宋" w:hAnsi="仿宋" w:cs="仿宋" w:hint="eastAsia"/>
          <w:spacing w:val="-4"/>
          <w:sz w:val="32"/>
          <w:szCs w:val="32"/>
        </w:rPr>
        <w:t>日，由</w:t>
      </w:r>
      <w:r>
        <w:rPr>
          <w:rFonts w:ascii="仿宋" w:eastAsia="仿宋" w:hAnsi="仿宋" w:cs="仿宋" w:hint="eastAsia"/>
          <w:spacing w:val="-4"/>
          <w:sz w:val="32"/>
          <w:szCs w:val="32"/>
        </w:rPr>
        <w:t>青岛西海岸新区会展业发展促进中心</w:t>
      </w:r>
      <w:r>
        <w:rPr>
          <w:rFonts w:ascii="仿宋" w:eastAsia="仿宋" w:hAnsi="仿宋" w:cs="仿宋" w:hint="eastAsia"/>
          <w:spacing w:val="-4"/>
          <w:sz w:val="32"/>
          <w:szCs w:val="32"/>
        </w:rPr>
        <w:t>牵头，聘请我单位对</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年财政拨付结算的关于</w:t>
      </w:r>
      <w:r>
        <w:rPr>
          <w:rFonts w:ascii="仿宋" w:eastAsia="仿宋" w:hAnsi="仿宋" w:cs="仿宋" w:hint="eastAsia"/>
          <w:sz w:val="32"/>
          <w:szCs w:val="32"/>
        </w:rPr>
        <w:t>博鳌亚洲论坛</w:t>
      </w:r>
      <w:r>
        <w:rPr>
          <w:rFonts w:ascii="仿宋" w:eastAsia="仿宋" w:hAnsi="仿宋" w:cs="仿宋" w:hint="eastAsia"/>
          <w:sz w:val="32"/>
          <w:szCs w:val="32"/>
        </w:rPr>
        <w:t>2021</w:t>
      </w:r>
      <w:r>
        <w:rPr>
          <w:rFonts w:ascii="仿宋" w:eastAsia="仿宋" w:hAnsi="仿宋" w:cs="仿宋" w:hint="eastAsia"/>
          <w:sz w:val="32"/>
          <w:szCs w:val="32"/>
        </w:rPr>
        <w:t>年年会经费</w:t>
      </w:r>
      <w:r>
        <w:rPr>
          <w:rFonts w:ascii="仿宋" w:eastAsia="仿宋" w:hAnsi="仿宋" w:cs="仿宋" w:hint="eastAsia"/>
          <w:color w:val="000000"/>
          <w:sz w:val="32"/>
          <w:szCs w:val="32"/>
        </w:rPr>
        <w:t>18.41</w:t>
      </w:r>
      <w:r>
        <w:rPr>
          <w:rFonts w:ascii="仿宋" w:eastAsia="仿宋" w:hAnsi="仿宋" w:cs="仿宋" w:hint="eastAsia"/>
          <w:sz w:val="32"/>
          <w:szCs w:val="32"/>
        </w:rPr>
        <w:t>万元的经费</w:t>
      </w:r>
      <w:r>
        <w:rPr>
          <w:rFonts w:ascii="仿宋" w:eastAsia="仿宋" w:hAnsi="仿宋" w:cs="仿宋" w:hint="eastAsia"/>
          <w:spacing w:val="-4"/>
          <w:sz w:val="32"/>
          <w:szCs w:val="32"/>
        </w:rPr>
        <w:t>使用情况进行绩效评价。</w:t>
      </w:r>
      <w:bookmarkEnd w:id="8"/>
    </w:p>
    <w:p w:rsidR="00680BF8" w:rsidRDefault="00F51F0C" w:rsidP="00936982">
      <w:pPr>
        <w:adjustRightInd w:val="0"/>
        <w:snapToGrid w:val="0"/>
        <w:spacing w:afterLines="50" w:line="360" w:lineRule="auto"/>
        <w:ind w:firstLineChars="200" w:firstLine="624"/>
        <w:outlineLvl w:val="0"/>
        <w:rPr>
          <w:rFonts w:ascii="黑体" w:eastAsia="黑体" w:hAnsi="黑体"/>
          <w:spacing w:val="-4"/>
          <w:sz w:val="32"/>
          <w:szCs w:val="32"/>
        </w:rPr>
      </w:pPr>
      <w:bookmarkStart w:id="9" w:name="_Toc104980864"/>
      <w:r>
        <w:rPr>
          <w:rFonts w:ascii="黑体" w:eastAsia="黑体" w:hAnsi="黑体" w:hint="eastAsia"/>
          <w:spacing w:val="-4"/>
          <w:sz w:val="32"/>
          <w:szCs w:val="32"/>
        </w:rPr>
        <w:t>一、项目基本情况</w:t>
      </w:r>
      <w:bookmarkEnd w:id="9"/>
    </w:p>
    <w:p w:rsidR="00680BF8" w:rsidRDefault="00F51F0C" w:rsidP="00936982">
      <w:pPr>
        <w:adjustRightInd w:val="0"/>
        <w:snapToGrid w:val="0"/>
        <w:spacing w:afterLines="50" w:line="360" w:lineRule="auto"/>
        <w:ind w:firstLineChars="200" w:firstLine="624"/>
        <w:outlineLvl w:val="1"/>
        <w:rPr>
          <w:rFonts w:ascii="楷体" w:eastAsia="楷体" w:hAnsi="楷体"/>
          <w:spacing w:val="-4"/>
          <w:sz w:val="32"/>
          <w:szCs w:val="32"/>
          <w:highlight w:val="cyan"/>
        </w:rPr>
      </w:pPr>
      <w:bookmarkStart w:id="10" w:name="_Toc104980865"/>
      <w:r>
        <w:rPr>
          <w:rFonts w:ascii="楷体" w:eastAsia="楷体" w:hAnsi="楷体" w:hint="eastAsia"/>
          <w:spacing w:val="-4"/>
          <w:sz w:val="32"/>
          <w:szCs w:val="32"/>
        </w:rPr>
        <w:t>（一）项目背景</w:t>
      </w:r>
      <w:bookmarkEnd w:id="10"/>
    </w:p>
    <w:p w:rsidR="00680BF8" w:rsidRDefault="00F51F0C" w:rsidP="00936982">
      <w:pPr>
        <w:adjustRightInd w:val="0"/>
        <w:snapToGrid w:val="0"/>
        <w:spacing w:afterLines="50" w:line="360" w:lineRule="auto"/>
        <w:ind w:firstLineChars="200" w:firstLine="640"/>
        <w:rPr>
          <w:rFonts w:ascii="仿宋" w:eastAsia="仿宋" w:hAnsi="仿宋" w:cs="仿宋"/>
          <w:sz w:val="32"/>
          <w:szCs w:val="32"/>
        </w:rPr>
      </w:pPr>
      <w:bookmarkStart w:id="11" w:name="_Toc104980866"/>
      <w:r>
        <w:rPr>
          <w:rFonts w:ascii="仿宋" w:eastAsia="仿宋" w:hAnsi="仿宋" w:cs="仿宋" w:hint="eastAsia"/>
          <w:sz w:val="32"/>
          <w:szCs w:val="32"/>
        </w:rPr>
        <w:t>博鳌亚洲论坛</w:t>
      </w:r>
      <w:r>
        <w:rPr>
          <w:rFonts w:ascii="仿宋" w:eastAsia="仿宋" w:hAnsi="仿宋" w:cs="仿宋" w:hint="eastAsia"/>
          <w:sz w:val="32"/>
          <w:szCs w:val="32"/>
        </w:rPr>
        <w:t>2021</w:t>
      </w:r>
      <w:r>
        <w:rPr>
          <w:rFonts w:ascii="仿宋" w:eastAsia="仿宋" w:hAnsi="仿宋" w:cs="仿宋" w:hint="eastAsia"/>
          <w:sz w:val="32"/>
          <w:szCs w:val="32"/>
        </w:rPr>
        <w:t>年年会在中国海南博鳌举行。在刚刚过去的</w:t>
      </w:r>
      <w:r>
        <w:rPr>
          <w:rFonts w:ascii="仿宋" w:eastAsia="仿宋" w:hAnsi="仿宋" w:cs="仿宋" w:hint="eastAsia"/>
          <w:sz w:val="32"/>
          <w:szCs w:val="32"/>
        </w:rPr>
        <w:t>一</w:t>
      </w:r>
      <w:r>
        <w:rPr>
          <w:rFonts w:ascii="仿宋" w:eastAsia="仿宋" w:hAnsi="仿宋" w:cs="仿宋" w:hint="eastAsia"/>
          <w:sz w:val="32"/>
          <w:szCs w:val="32"/>
        </w:rPr>
        <w:t>年里，前所未有的新冠肺炎疫情席卷全球，世界经济陷入衰退，国际矛盾与纷争增多，全球性挑战更加突出，世界大变局加速演进。疫情后的世界向何处去？如何化危为机，完善全球治理？这些摆在世界面前的时代课题，亟需国际社会共同思考和应对。亚洲作为世界上经济增长最具活力的地区，在疫情中仍取得了一体化进程的重大进展。在全球商品服务贸易萎缩、生产要素流动受阻的情况下，“一带一路”合作一定程度上弥补了各国在互联互通</w:t>
      </w:r>
      <w:r>
        <w:rPr>
          <w:rFonts w:ascii="仿宋" w:eastAsia="仿宋" w:hAnsi="仿宋" w:cs="仿宋" w:hint="eastAsia"/>
          <w:sz w:val="32"/>
          <w:szCs w:val="32"/>
        </w:rPr>
        <w:t>上的不足，促进了亚洲及毗连地区的经济复苏与社会发展，为完善全球治理提供了一个“亚洲视角”。</w:t>
      </w:r>
      <w:r>
        <w:rPr>
          <w:rFonts w:ascii="仿宋" w:eastAsia="仿宋" w:hAnsi="仿宋" w:cs="仿宋" w:hint="eastAsia"/>
          <w:sz w:val="32"/>
          <w:szCs w:val="32"/>
        </w:rPr>
        <w:t>2021</w:t>
      </w:r>
      <w:r>
        <w:rPr>
          <w:rFonts w:ascii="仿宋" w:eastAsia="仿宋" w:hAnsi="仿宋" w:cs="仿宋" w:hint="eastAsia"/>
          <w:sz w:val="32"/>
          <w:szCs w:val="32"/>
        </w:rPr>
        <w:t>年适逢博鳌亚洲论坛成立</w:t>
      </w:r>
      <w:r>
        <w:rPr>
          <w:rFonts w:ascii="仿宋" w:eastAsia="仿宋" w:hAnsi="仿宋" w:cs="仿宋" w:hint="eastAsia"/>
          <w:sz w:val="32"/>
          <w:szCs w:val="32"/>
        </w:rPr>
        <w:t>20</w:t>
      </w:r>
      <w:r>
        <w:rPr>
          <w:rFonts w:ascii="仿宋" w:eastAsia="仿宋" w:hAnsi="仿宋" w:cs="仿宋" w:hint="eastAsia"/>
          <w:sz w:val="32"/>
          <w:szCs w:val="32"/>
        </w:rPr>
        <w:t>周年。无论是对亚洲区域合作进程，还是对</w:t>
      </w:r>
      <w:r>
        <w:rPr>
          <w:rFonts w:ascii="仿宋" w:eastAsia="仿宋" w:hAnsi="仿宋" w:cs="仿宋" w:hint="eastAsia"/>
          <w:sz w:val="32"/>
          <w:szCs w:val="32"/>
        </w:rPr>
        <w:lastRenderedPageBreak/>
        <w:t>论坛自身发展而言，</w:t>
      </w:r>
      <w:r>
        <w:rPr>
          <w:rFonts w:ascii="仿宋" w:eastAsia="仿宋" w:hAnsi="仿宋" w:cs="仿宋" w:hint="eastAsia"/>
          <w:sz w:val="32"/>
          <w:szCs w:val="32"/>
        </w:rPr>
        <w:t>2021</w:t>
      </w:r>
      <w:r>
        <w:rPr>
          <w:rFonts w:ascii="仿宋" w:eastAsia="仿宋" w:hAnsi="仿宋" w:cs="仿宋" w:hint="eastAsia"/>
          <w:sz w:val="32"/>
          <w:szCs w:val="32"/>
        </w:rPr>
        <w:t>年都具有重要意义。博鳌亚洲论坛</w:t>
      </w:r>
      <w:r>
        <w:rPr>
          <w:rFonts w:ascii="仿宋" w:eastAsia="仿宋" w:hAnsi="仿宋" w:cs="仿宋" w:hint="eastAsia"/>
          <w:sz w:val="32"/>
          <w:szCs w:val="32"/>
        </w:rPr>
        <w:t>2021</w:t>
      </w:r>
      <w:r>
        <w:rPr>
          <w:rFonts w:ascii="仿宋" w:eastAsia="仿宋" w:hAnsi="仿宋" w:cs="仿宋" w:hint="eastAsia"/>
          <w:sz w:val="32"/>
          <w:szCs w:val="32"/>
        </w:rPr>
        <w:t>年年会以“世界大变局：共襄全球治理盛举</w:t>
      </w:r>
      <w:r>
        <w:rPr>
          <w:rFonts w:ascii="仿宋" w:eastAsia="仿宋" w:hAnsi="仿宋" w:cs="仿宋" w:hint="eastAsia"/>
          <w:sz w:val="32"/>
          <w:szCs w:val="32"/>
        </w:rPr>
        <w:t xml:space="preserve"> </w:t>
      </w:r>
      <w:r>
        <w:rPr>
          <w:rFonts w:ascii="仿宋" w:eastAsia="仿宋" w:hAnsi="仿宋" w:cs="仿宋" w:hint="eastAsia"/>
          <w:sz w:val="32"/>
          <w:szCs w:val="32"/>
        </w:rPr>
        <w:t>合奏一带一路强音”为主题。将设置六大板块议题，包括“解读中国”“把握世界变</w:t>
      </w:r>
      <w:r>
        <w:rPr>
          <w:rFonts w:ascii="仿宋" w:eastAsia="仿宋" w:hAnsi="仿宋" w:cs="仿宋" w:hint="eastAsia"/>
          <w:sz w:val="32"/>
          <w:szCs w:val="32"/>
        </w:rPr>
        <w:t>局”“一带一路合作”“拥抱产业变革”“与新技术共舞”和“共享发展”，希望通过深入探讨，为后疫情时代的世界发展和全球治理凝聚更多共识，注入更多动力。</w:t>
      </w:r>
    </w:p>
    <w:p w:rsidR="00680BF8" w:rsidRDefault="00F51F0C" w:rsidP="00936982">
      <w:pPr>
        <w:widowControl/>
        <w:tabs>
          <w:tab w:val="left" w:pos="2740"/>
        </w:tabs>
        <w:adjustRightInd w:val="0"/>
        <w:snapToGrid w:val="0"/>
        <w:spacing w:afterLines="50" w:line="360" w:lineRule="auto"/>
        <w:ind w:firstLineChars="200" w:firstLine="624"/>
        <w:jc w:val="left"/>
        <w:rPr>
          <w:rFonts w:ascii="仿宋" w:eastAsia="仿宋" w:hAnsi="仿宋" w:cs="仿宋"/>
          <w:spacing w:val="-4"/>
          <w:sz w:val="32"/>
          <w:szCs w:val="32"/>
        </w:rPr>
      </w:pPr>
      <w:r>
        <w:rPr>
          <w:rFonts w:ascii="楷体" w:eastAsia="楷体" w:hAnsi="楷体" w:hint="eastAsia"/>
          <w:spacing w:val="-4"/>
          <w:sz w:val="32"/>
          <w:szCs w:val="32"/>
        </w:rPr>
        <w:t>（二）主要内容及实施情况</w:t>
      </w:r>
    </w:p>
    <w:p w:rsidR="00680BF8" w:rsidRDefault="00F51F0C" w:rsidP="00936982">
      <w:pPr>
        <w:adjustRightInd w:val="0"/>
        <w:snapToGrid w:val="0"/>
        <w:spacing w:afterLines="50" w:line="360" w:lineRule="auto"/>
        <w:ind w:firstLineChars="200" w:firstLine="640"/>
        <w:rPr>
          <w:rFonts w:ascii="仿宋" w:eastAsia="仿宋" w:hAnsi="仿宋" w:cs="仿宋"/>
          <w:color w:val="000000"/>
          <w:sz w:val="32"/>
          <w:szCs w:val="32"/>
        </w:rPr>
      </w:pPr>
      <w:r>
        <w:rPr>
          <w:rFonts w:ascii="仿宋" w:eastAsia="仿宋" w:hAnsi="仿宋" w:cs="仿宋" w:hint="eastAsia"/>
          <w:sz w:val="32"/>
          <w:szCs w:val="32"/>
        </w:rPr>
        <w:t>博鳌亚洲论坛</w:t>
      </w:r>
      <w:r>
        <w:rPr>
          <w:rFonts w:ascii="仿宋" w:eastAsia="仿宋" w:hAnsi="仿宋" w:cs="仿宋" w:hint="eastAsia"/>
          <w:sz w:val="32"/>
          <w:szCs w:val="32"/>
        </w:rPr>
        <w:t>2021</w:t>
      </w:r>
      <w:r>
        <w:rPr>
          <w:rFonts w:ascii="仿宋" w:eastAsia="仿宋" w:hAnsi="仿宋" w:cs="仿宋" w:hint="eastAsia"/>
          <w:sz w:val="32"/>
          <w:szCs w:val="32"/>
        </w:rPr>
        <w:t>年年会</w:t>
      </w:r>
      <w:r>
        <w:rPr>
          <w:rFonts w:ascii="仿宋" w:eastAsia="仿宋" w:hAnsi="仿宋" w:cs="仿宋" w:hint="eastAsia"/>
          <w:color w:val="000000"/>
          <w:sz w:val="32"/>
          <w:szCs w:val="32"/>
        </w:rPr>
        <w:t>以“世界大变局：共襄全球治理盛举合奏一带一路强音”为主题，设置“解读中国”“把握世界变局”“一带一路合作”“拥抱产业变革”“与新技术共舞”和“共享发展”等六项议题，回应了亚洲各国和地区的最新关切，为区内外各方探讨完善全球治理合作提供了重要平台，具有重要现实意义，不仅为特殊时期的世界带来了一抹亮色，还给与会嘉宾和代表带来各种惊喜，回应了亚洲各国和地区的最新关切，为区内外各方探讨完善全球治理合作提供了重要平台。</w:t>
      </w:r>
    </w:p>
    <w:p w:rsidR="00680BF8" w:rsidRDefault="00F51F0C" w:rsidP="00936982">
      <w:pPr>
        <w:widowControl/>
        <w:shd w:val="clear" w:color="auto" w:fill="FFFFFF"/>
        <w:adjustRightInd w:val="0"/>
        <w:snapToGrid w:val="0"/>
        <w:spacing w:afterLines="50" w:line="360" w:lineRule="auto"/>
        <w:ind w:firstLineChars="200" w:firstLine="640"/>
        <w:jc w:val="left"/>
        <w:rPr>
          <w:rFonts w:ascii="仿宋_GB2312" w:eastAsia="仿宋_GB2312"/>
          <w:sz w:val="32"/>
          <w:szCs w:val="32"/>
        </w:rPr>
      </w:pPr>
      <w:r>
        <w:rPr>
          <w:rFonts w:ascii="仿宋" w:eastAsia="仿宋" w:hAnsi="仿宋" w:cs="仿宋" w:hint="eastAsia"/>
          <w:color w:val="000000"/>
          <w:sz w:val="32"/>
          <w:szCs w:val="32"/>
        </w:rPr>
        <w:t>由</w:t>
      </w:r>
      <w:r>
        <w:rPr>
          <w:rFonts w:ascii="仿宋_GB2312" w:eastAsia="仿宋_GB2312" w:hint="eastAsia"/>
          <w:sz w:val="32"/>
          <w:szCs w:val="32"/>
        </w:rPr>
        <w:t>市委常委，青岛西海岸新区工委书记、区委书记孙永红带队，于</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Ansi="Calibri" w:cs="仿宋_GB2312" w:hint="eastAsia"/>
          <w:kern w:val="10"/>
          <w:sz w:val="32"/>
          <w:szCs w:val="32"/>
        </w:rPr>
        <w:t>4</w:t>
      </w:r>
      <w:r>
        <w:rPr>
          <w:rFonts w:ascii="仿宋_GB2312" w:eastAsia="仿宋_GB2312" w:hAnsi="Calibri" w:cs="仿宋_GB2312" w:hint="eastAsia"/>
          <w:kern w:val="10"/>
          <w:sz w:val="32"/>
          <w:szCs w:val="32"/>
        </w:rPr>
        <w:t>月</w:t>
      </w:r>
      <w:r>
        <w:rPr>
          <w:rFonts w:ascii="仿宋_GB2312" w:eastAsia="仿宋_GB2312" w:hAnsi="Calibri" w:cs="仿宋_GB2312" w:hint="eastAsia"/>
          <w:kern w:val="10"/>
          <w:sz w:val="32"/>
          <w:szCs w:val="32"/>
        </w:rPr>
        <w:t>17-21</w:t>
      </w:r>
      <w:r>
        <w:rPr>
          <w:rFonts w:ascii="仿宋_GB2312" w:eastAsia="仿宋_GB2312" w:hAnsi="Calibri" w:cs="仿宋_GB2312" w:hint="eastAsia"/>
          <w:kern w:val="10"/>
          <w:sz w:val="32"/>
          <w:szCs w:val="32"/>
        </w:rPr>
        <w:t>日</w:t>
      </w:r>
      <w:r>
        <w:rPr>
          <w:rFonts w:ascii="仿宋_GB2312" w:eastAsia="仿宋_GB2312" w:hint="eastAsia"/>
          <w:sz w:val="32"/>
          <w:szCs w:val="32"/>
        </w:rPr>
        <w:t>参加博鳌亚洲论坛</w:t>
      </w:r>
      <w:r>
        <w:rPr>
          <w:rFonts w:ascii="仿宋_GB2312" w:eastAsia="仿宋_GB2312" w:hint="eastAsia"/>
          <w:sz w:val="32"/>
          <w:szCs w:val="32"/>
        </w:rPr>
        <w:t>2021</w:t>
      </w:r>
      <w:r>
        <w:rPr>
          <w:rFonts w:ascii="仿宋_GB2312" w:eastAsia="仿宋_GB2312" w:hint="eastAsia"/>
          <w:sz w:val="32"/>
          <w:szCs w:val="32"/>
        </w:rPr>
        <w:t>年年会。</w:t>
      </w:r>
    </w:p>
    <w:p w:rsidR="00680BF8" w:rsidRDefault="00F51F0C" w:rsidP="00936982">
      <w:pPr>
        <w:widowControl/>
        <w:tabs>
          <w:tab w:val="left" w:pos="2740"/>
        </w:tabs>
        <w:adjustRightInd w:val="0"/>
        <w:snapToGrid w:val="0"/>
        <w:spacing w:afterLines="50" w:line="360" w:lineRule="auto"/>
        <w:ind w:firstLineChars="200" w:firstLine="624"/>
        <w:rPr>
          <w:rFonts w:ascii="仿宋" w:eastAsia="仿宋" w:hAnsi="仿宋" w:cs="仿宋"/>
          <w:spacing w:val="-4"/>
          <w:sz w:val="32"/>
          <w:szCs w:val="32"/>
          <w:highlight w:val="cyan"/>
        </w:rPr>
      </w:pPr>
      <w:bookmarkStart w:id="12" w:name="_Toc104980867"/>
      <w:r>
        <w:rPr>
          <w:rFonts w:ascii="楷体" w:eastAsia="楷体" w:hAnsi="楷体" w:hint="eastAsia"/>
          <w:spacing w:val="-4"/>
          <w:sz w:val="32"/>
          <w:szCs w:val="32"/>
        </w:rPr>
        <w:t>（三）资金投入和使用情况</w:t>
      </w:r>
      <w:bookmarkEnd w:id="12"/>
    </w:p>
    <w:p w:rsidR="00680BF8" w:rsidRDefault="00F51F0C" w:rsidP="00936982">
      <w:pPr>
        <w:widowControl/>
        <w:tabs>
          <w:tab w:val="left" w:pos="2740"/>
        </w:tabs>
        <w:adjustRightInd w:val="0"/>
        <w:snapToGrid w:val="0"/>
        <w:spacing w:afterLines="50" w:line="360" w:lineRule="auto"/>
        <w:ind w:firstLineChars="200" w:firstLine="640"/>
        <w:rPr>
          <w:rFonts w:ascii="仿宋" w:eastAsia="仿宋" w:hAnsi="仿宋" w:cs="仿宋"/>
          <w:spacing w:val="-4"/>
          <w:sz w:val="32"/>
          <w:szCs w:val="32"/>
        </w:rPr>
      </w:pPr>
      <w:r>
        <w:rPr>
          <w:rFonts w:ascii="仿宋" w:eastAsia="仿宋" w:hAnsi="仿宋" w:cs="仿宋" w:hint="eastAsia"/>
          <w:color w:val="000000"/>
          <w:sz w:val="32"/>
          <w:szCs w:val="32"/>
        </w:rPr>
        <w:t>本项目累计支出</w:t>
      </w:r>
      <w:r>
        <w:rPr>
          <w:rFonts w:ascii="仿宋" w:eastAsia="仿宋" w:hAnsi="仿宋" w:cs="仿宋" w:hint="eastAsia"/>
          <w:color w:val="000000"/>
          <w:sz w:val="32"/>
          <w:szCs w:val="32"/>
        </w:rPr>
        <w:t>18.41</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预算执行率为</w:t>
      </w:r>
      <w:r>
        <w:rPr>
          <w:rFonts w:ascii="仿宋" w:eastAsia="仿宋" w:hAnsi="仿宋" w:cs="仿宋" w:hint="eastAsia"/>
          <w:color w:val="000000"/>
          <w:sz w:val="32"/>
          <w:szCs w:val="32"/>
        </w:rPr>
        <w:t>100</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r>
        <w:rPr>
          <w:rFonts w:ascii="仿宋" w:eastAsia="仿宋" w:hAnsi="仿宋" w:cs="仿宋" w:hint="eastAsia"/>
          <w:spacing w:val="-4"/>
          <w:sz w:val="32"/>
          <w:szCs w:val="32"/>
        </w:rPr>
        <w:t>资金使用情况如下：</w:t>
      </w: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982"/>
        <w:gridCol w:w="2120"/>
        <w:gridCol w:w="2110"/>
        <w:gridCol w:w="2245"/>
      </w:tblGrid>
      <w:tr w:rsidR="00680BF8">
        <w:trPr>
          <w:trHeight w:val="344"/>
          <w:tblHeader/>
          <w:jc w:val="center"/>
        </w:trPr>
        <w:tc>
          <w:tcPr>
            <w:tcW w:w="1982" w:type="dxa"/>
            <w:vAlign w:val="center"/>
          </w:tcPr>
          <w:p w:rsidR="00680BF8" w:rsidRDefault="00F51F0C">
            <w:pPr>
              <w:widowControl/>
              <w:adjustRightInd w:val="0"/>
              <w:snapToGrid w:val="0"/>
              <w:jc w:val="center"/>
              <w:rPr>
                <w:rFonts w:eastAsia="仿宋"/>
                <w:b/>
                <w:kern w:val="0"/>
                <w:szCs w:val="21"/>
              </w:rPr>
            </w:pPr>
            <w:r>
              <w:rPr>
                <w:rFonts w:eastAsia="仿宋"/>
                <w:b/>
                <w:kern w:val="0"/>
                <w:szCs w:val="21"/>
              </w:rPr>
              <w:lastRenderedPageBreak/>
              <w:t>预算项目名称</w:t>
            </w:r>
          </w:p>
        </w:tc>
        <w:tc>
          <w:tcPr>
            <w:tcW w:w="2120" w:type="dxa"/>
            <w:vAlign w:val="center"/>
          </w:tcPr>
          <w:p w:rsidR="00680BF8" w:rsidRDefault="00F51F0C">
            <w:pPr>
              <w:widowControl/>
              <w:adjustRightInd w:val="0"/>
              <w:snapToGrid w:val="0"/>
              <w:jc w:val="center"/>
              <w:rPr>
                <w:rFonts w:eastAsia="仿宋"/>
                <w:b/>
                <w:kern w:val="0"/>
                <w:szCs w:val="21"/>
              </w:rPr>
            </w:pPr>
            <w:r>
              <w:rPr>
                <w:rFonts w:eastAsia="仿宋"/>
                <w:b/>
                <w:kern w:val="0"/>
                <w:szCs w:val="21"/>
              </w:rPr>
              <w:t>财政拨付（万元）</w:t>
            </w:r>
          </w:p>
        </w:tc>
        <w:tc>
          <w:tcPr>
            <w:tcW w:w="2110" w:type="dxa"/>
            <w:vAlign w:val="center"/>
          </w:tcPr>
          <w:p w:rsidR="00680BF8" w:rsidRDefault="00F51F0C">
            <w:pPr>
              <w:widowControl/>
              <w:adjustRightInd w:val="0"/>
              <w:snapToGrid w:val="0"/>
              <w:jc w:val="center"/>
              <w:rPr>
                <w:rFonts w:eastAsia="仿宋"/>
                <w:b/>
                <w:kern w:val="0"/>
                <w:szCs w:val="21"/>
              </w:rPr>
            </w:pPr>
            <w:r>
              <w:rPr>
                <w:rFonts w:eastAsia="仿宋"/>
                <w:b/>
                <w:kern w:val="0"/>
                <w:szCs w:val="21"/>
              </w:rPr>
              <w:t>执行金额（万元）</w:t>
            </w:r>
          </w:p>
        </w:tc>
        <w:tc>
          <w:tcPr>
            <w:tcW w:w="2245" w:type="dxa"/>
            <w:vAlign w:val="center"/>
          </w:tcPr>
          <w:p w:rsidR="00680BF8" w:rsidRDefault="00F51F0C">
            <w:pPr>
              <w:widowControl/>
              <w:adjustRightInd w:val="0"/>
              <w:snapToGrid w:val="0"/>
              <w:jc w:val="center"/>
              <w:rPr>
                <w:rFonts w:eastAsia="仿宋"/>
                <w:b/>
                <w:kern w:val="0"/>
                <w:szCs w:val="21"/>
              </w:rPr>
            </w:pPr>
            <w:r>
              <w:rPr>
                <w:rFonts w:eastAsia="仿宋"/>
                <w:b/>
                <w:kern w:val="0"/>
                <w:szCs w:val="21"/>
              </w:rPr>
              <w:t>备注</w:t>
            </w:r>
          </w:p>
        </w:tc>
      </w:tr>
      <w:tr w:rsidR="00680BF8">
        <w:trPr>
          <w:trHeight w:val="324"/>
          <w:jc w:val="center"/>
        </w:trPr>
        <w:tc>
          <w:tcPr>
            <w:tcW w:w="1982" w:type="dxa"/>
            <w:vAlign w:val="center"/>
          </w:tcPr>
          <w:p w:rsidR="00680BF8" w:rsidRDefault="00F51F0C">
            <w:pPr>
              <w:widowControl/>
              <w:adjustRightInd w:val="0"/>
              <w:snapToGrid w:val="0"/>
              <w:jc w:val="center"/>
              <w:textAlignment w:val="center"/>
              <w:rPr>
                <w:rFonts w:eastAsia="仿宋"/>
                <w:szCs w:val="21"/>
                <w:highlight w:val="yellow"/>
              </w:rPr>
            </w:pPr>
            <w:r>
              <w:rPr>
                <w:rFonts w:eastAsia="仿宋"/>
                <w:bCs/>
                <w:szCs w:val="21"/>
              </w:rPr>
              <w:t>报名费</w:t>
            </w:r>
            <w:r>
              <w:rPr>
                <w:rFonts w:eastAsia="仿宋"/>
                <w:bCs/>
                <w:szCs w:val="21"/>
              </w:rPr>
              <w:t xml:space="preserve"> </w:t>
            </w:r>
          </w:p>
        </w:tc>
        <w:tc>
          <w:tcPr>
            <w:tcW w:w="2120" w:type="dxa"/>
            <w:vAlign w:val="center"/>
          </w:tcPr>
          <w:p w:rsidR="00680BF8" w:rsidRDefault="00F51F0C">
            <w:pPr>
              <w:widowControl/>
              <w:adjustRightInd w:val="0"/>
              <w:snapToGrid w:val="0"/>
              <w:jc w:val="center"/>
              <w:textAlignment w:val="center"/>
              <w:rPr>
                <w:rFonts w:eastAsia="仿宋"/>
                <w:szCs w:val="21"/>
              </w:rPr>
            </w:pPr>
            <w:r>
              <w:rPr>
                <w:rFonts w:eastAsia="仿宋"/>
                <w:szCs w:val="21"/>
              </w:rPr>
              <w:t>9.00</w:t>
            </w:r>
          </w:p>
        </w:tc>
        <w:tc>
          <w:tcPr>
            <w:tcW w:w="2110" w:type="dxa"/>
            <w:vAlign w:val="center"/>
          </w:tcPr>
          <w:p w:rsidR="00680BF8" w:rsidRDefault="00F51F0C">
            <w:pPr>
              <w:widowControl/>
              <w:adjustRightInd w:val="0"/>
              <w:snapToGrid w:val="0"/>
              <w:jc w:val="center"/>
              <w:textAlignment w:val="center"/>
              <w:rPr>
                <w:rFonts w:eastAsia="仿宋"/>
                <w:szCs w:val="21"/>
              </w:rPr>
            </w:pPr>
            <w:r>
              <w:rPr>
                <w:rFonts w:eastAsia="仿宋"/>
                <w:szCs w:val="21"/>
              </w:rPr>
              <w:t>9.00</w:t>
            </w:r>
          </w:p>
        </w:tc>
        <w:tc>
          <w:tcPr>
            <w:tcW w:w="2245" w:type="dxa"/>
          </w:tcPr>
          <w:p w:rsidR="00680BF8" w:rsidRDefault="00F51F0C">
            <w:pPr>
              <w:widowControl/>
              <w:adjustRightInd w:val="0"/>
              <w:snapToGrid w:val="0"/>
              <w:jc w:val="center"/>
              <w:textAlignment w:val="center"/>
              <w:rPr>
                <w:rFonts w:eastAsia="仿宋"/>
                <w:szCs w:val="21"/>
              </w:rPr>
            </w:pPr>
            <w:r>
              <w:rPr>
                <w:rFonts w:eastAsia="仿宋"/>
                <w:szCs w:val="21"/>
              </w:rPr>
              <w:t>3</w:t>
            </w:r>
            <w:r>
              <w:rPr>
                <w:rFonts w:eastAsia="仿宋"/>
                <w:szCs w:val="21"/>
              </w:rPr>
              <w:t>万元</w:t>
            </w:r>
            <w:r>
              <w:rPr>
                <w:rFonts w:eastAsia="仿宋"/>
                <w:szCs w:val="21"/>
              </w:rPr>
              <w:t>/</w:t>
            </w:r>
            <w:r>
              <w:rPr>
                <w:rFonts w:eastAsia="仿宋"/>
                <w:szCs w:val="21"/>
              </w:rPr>
              <w:t>每人</w:t>
            </w:r>
          </w:p>
        </w:tc>
      </w:tr>
      <w:tr w:rsidR="00680BF8">
        <w:trPr>
          <w:trHeight w:val="314"/>
          <w:jc w:val="center"/>
        </w:trPr>
        <w:tc>
          <w:tcPr>
            <w:tcW w:w="1982" w:type="dxa"/>
            <w:vAlign w:val="center"/>
          </w:tcPr>
          <w:p w:rsidR="00680BF8" w:rsidRDefault="00F51F0C">
            <w:pPr>
              <w:widowControl/>
              <w:adjustRightInd w:val="0"/>
              <w:snapToGrid w:val="0"/>
              <w:jc w:val="center"/>
              <w:textAlignment w:val="center"/>
              <w:rPr>
                <w:rFonts w:eastAsia="仿宋"/>
                <w:szCs w:val="21"/>
              </w:rPr>
            </w:pPr>
            <w:r>
              <w:rPr>
                <w:rFonts w:eastAsia="仿宋"/>
                <w:szCs w:val="21"/>
              </w:rPr>
              <w:t>设计制作费</w:t>
            </w:r>
          </w:p>
        </w:tc>
        <w:tc>
          <w:tcPr>
            <w:tcW w:w="2120" w:type="dxa"/>
            <w:vAlign w:val="center"/>
          </w:tcPr>
          <w:p w:rsidR="00680BF8" w:rsidRDefault="00F51F0C">
            <w:pPr>
              <w:widowControl/>
              <w:adjustRightInd w:val="0"/>
              <w:snapToGrid w:val="0"/>
              <w:jc w:val="center"/>
              <w:textAlignment w:val="center"/>
              <w:rPr>
                <w:rFonts w:eastAsia="仿宋"/>
                <w:szCs w:val="21"/>
              </w:rPr>
            </w:pPr>
            <w:r>
              <w:rPr>
                <w:rFonts w:eastAsia="仿宋"/>
                <w:szCs w:val="21"/>
              </w:rPr>
              <w:t>7.97</w:t>
            </w:r>
          </w:p>
        </w:tc>
        <w:tc>
          <w:tcPr>
            <w:tcW w:w="2110" w:type="dxa"/>
            <w:vAlign w:val="center"/>
          </w:tcPr>
          <w:p w:rsidR="00680BF8" w:rsidRDefault="00F51F0C">
            <w:pPr>
              <w:widowControl/>
              <w:adjustRightInd w:val="0"/>
              <w:snapToGrid w:val="0"/>
              <w:jc w:val="center"/>
              <w:textAlignment w:val="center"/>
              <w:rPr>
                <w:rFonts w:eastAsia="仿宋"/>
                <w:szCs w:val="21"/>
              </w:rPr>
            </w:pPr>
            <w:r>
              <w:rPr>
                <w:rFonts w:eastAsia="仿宋"/>
                <w:szCs w:val="21"/>
              </w:rPr>
              <w:t>7.97</w:t>
            </w:r>
          </w:p>
        </w:tc>
        <w:tc>
          <w:tcPr>
            <w:tcW w:w="2245" w:type="dxa"/>
            <w:vAlign w:val="center"/>
          </w:tcPr>
          <w:p w:rsidR="00680BF8" w:rsidRDefault="00680BF8">
            <w:pPr>
              <w:widowControl/>
              <w:adjustRightInd w:val="0"/>
              <w:snapToGrid w:val="0"/>
              <w:jc w:val="center"/>
              <w:textAlignment w:val="center"/>
              <w:rPr>
                <w:rFonts w:eastAsia="仿宋"/>
                <w:szCs w:val="21"/>
              </w:rPr>
            </w:pPr>
          </w:p>
        </w:tc>
      </w:tr>
      <w:tr w:rsidR="00680BF8">
        <w:trPr>
          <w:trHeight w:val="224"/>
          <w:jc w:val="center"/>
        </w:trPr>
        <w:tc>
          <w:tcPr>
            <w:tcW w:w="1982" w:type="dxa"/>
            <w:vAlign w:val="center"/>
          </w:tcPr>
          <w:p w:rsidR="00680BF8" w:rsidRDefault="00F51F0C">
            <w:pPr>
              <w:widowControl/>
              <w:adjustRightInd w:val="0"/>
              <w:snapToGrid w:val="0"/>
              <w:jc w:val="center"/>
              <w:textAlignment w:val="center"/>
              <w:rPr>
                <w:rFonts w:eastAsia="仿宋"/>
                <w:szCs w:val="21"/>
              </w:rPr>
            </w:pPr>
            <w:r>
              <w:rPr>
                <w:rFonts w:eastAsia="仿宋"/>
                <w:szCs w:val="21"/>
              </w:rPr>
              <w:t>差旅费</w:t>
            </w:r>
            <w:r>
              <w:rPr>
                <w:rFonts w:eastAsia="仿宋"/>
                <w:szCs w:val="21"/>
              </w:rPr>
              <w:t xml:space="preserve">  </w:t>
            </w:r>
          </w:p>
        </w:tc>
        <w:tc>
          <w:tcPr>
            <w:tcW w:w="2120" w:type="dxa"/>
            <w:vAlign w:val="center"/>
          </w:tcPr>
          <w:p w:rsidR="00680BF8" w:rsidRDefault="00F51F0C">
            <w:pPr>
              <w:widowControl/>
              <w:adjustRightInd w:val="0"/>
              <w:snapToGrid w:val="0"/>
              <w:jc w:val="center"/>
              <w:textAlignment w:val="center"/>
              <w:rPr>
                <w:rFonts w:eastAsia="仿宋"/>
                <w:szCs w:val="21"/>
              </w:rPr>
            </w:pPr>
            <w:r>
              <w:rPr>
                <w:rFonts w:eastAsia="仿宋"/>
                <w:szCs w:val="21"/>
              </w:rPr>
              <w:t>1.44</w:t>
            </w:r>
          </w:p>
        </w:tc>
        <w:tc>
          <w:tcPr>
            <w:tcW w:w="2110" w:type="dxa"/>
            <w:vAlign w:val="center"/>
          </w:tcPr>
          <w:p w:rsidR="00680BF8" w:rsidRDefault="00F51F0C">
            <w:pPr>
              <w:widowControl/>
              <w:adjustRightInd w:val="0"/>
              <w:snapToGrid w:val="0"/>
              <w:jc w:val="center"/>
              <w:textAlignment w:val="center"/>
              <w:rPr>
                <w:rFonts w:eastAsia="仿宋"/>
                <w:szCs w:val="21"/>
              </w:rPr>
            </w:pPr>
            <w:r>
              <w:rPr>
                <w:rFonts w:eastAsia="仿宋"/>
                <w:szCs w:val="21"/>
              </w:rPr>
              <w:t>1.44</w:t>
            </w:r>
          </w:p>
        </w:tc>
        <w:tc>
          <w:tcPr>
            <w:tcW w:w="2245" w:type="dxa"/>
          </w:tcPr>
          <w:p w:rsidR="00680BF8" w:rsidRDefault="00680BF8">
            <w:pPr>
              <w:widowControl/>
              <w:adjustRightInd w:val="0"/>
              <w:snapToGrid w:val="0"/>
              <w:jc w:val="center"/>
              <w:textAlignment w:val="center"/>
              <w:rPr>
                <w:rFonts w:eastAsia="仿宋"/>
                <w:szCs w:val="21"/>
              </w:rPr>
            </w:pPr>
          </w:p>
        </w:tc>
      </w:tr>
      <w:tr w:rsidR="00680BF8">
        <w:trPr>
          <w:trHeight w:val="279"/>
          <w:jc w:val="center"/>
        </w:trPr>
        <w:tc>
          <w:tcPr>
            <w:tcW w:w="1982" w:type="dxa"/>
            <w:vAlign w:val="center"/>
          </w:tcPr>
          <w:p w:rsidR="00680BF8" w:rsidRDefault="00F51F0C">
            <w:pPr>
              <w:jc w:val="center"/>
              <w:rPr>
                <w:rFonts w:eastAsia="仿宋"/>
                <w:b/>
                <w:szCs w:val="21"/>
              </w:rPr>
            </w:pPr>
            <w:r>
              <w:rPr>
                <w:rFonts w:eastAsia="仿宋"/>
                <w:b/>
                <w:szCs w:val="21"/>
              </w:rPr>
              <w:t>合计</w:t>
            </w:r>
          </w:p>
        </w:tc>
        <w:tc>
          <w:tcPr>
            <w:tcW w:w="2120" w:type="dxa"/>
            <w:vAlign w:val="center"/>
          </w:tcPr>
          <w:p w:rsidR="00680BF8" w:rsidRDefault="00F51F0C">
            <w:pPr>
              <w:widowControl/>
              <w:adjustRightInd w:val="0"/>
              <w:snapToGrid w:val="0"/>
              <w:jc w:val="center"/>
              <w:textAlignment w:val="center"/>
              <w:rPr>
                <w:rFonts w:eastAsia="仿宋"/>
                <w:b/>
                <w:bCs/>
                <w:szCs w:val="21"/>
              </w:rPr>
            </w:pPr>
            <w:r>
              <w:rPr>
                <w:rFonts w:eastAsia="仿宋"/>
                <w:b/>
                <w:bCs/>
                <w:szCs w:val="21"/>
              </w:rPr>
              <w:t>18.41</w:t>
            </w:r>
          </w:p>
        </w:tc>
        <w:tc>
          <w:tcPr>
            <w:tcW w:w="2110" w:type="dxa"/>
            <w:vAlign w:val="center"/>
          </w:tcPr>
          <w:p w:rsidR="00680BF8" w:rsidRDefault="00F51F0C">
            <w:pPr>
              <w:widowControl/>
              <w:adjustRightInd w:val="0"/>
              <w:snapToGrid w:val="0"/>
              <w:jc w:val="center"/>
              <w:textAlignment w:val="center"/>
              <w:rPr>
                <w:rFonts w:eastAsia="仿宋"/>
                <w:b/>
                <w:bCs/>
                <w:szCs w:val="21"/>
              </w:rPr>
            </w:pPr>
            <w:r>
              <w:rPr>
                <w:rFonts w:eastAsia="仿宋"/>
                <w:b/>
                <w:bCs/>
                <w:szCs w:val="21"/>
              </w:rPr>
              <w:t>18.41</w:t>
            </w:r>
          </w:p>
        </w:tc>
        <w:tc>
          <w:tcPr>
            <w:tcW w:w="2245" w:type="dxa"/>
          </w:tcPr>
          <w:p w:rsidR="00680BF8" w:rsidRDefault="00680BF8">
            <w:pPr>
              <w:widowControl/>
              <w:adjustRightInd w:val="0"/>
              <w:snapToGrid w:val="0"/>
              <w:jc w:val="center"/>
              <w:textAlignment w:val="center"/>
              <w:rPr>
                <w:rFonts w:eastAsia="仿宋"/>
                <w:b/>
                <w:bCs/>
                <w:szCs w:val="21"/>
              </w:rPr>
            </w:pPr>
          </w:p>
        </w:tc>
      </w:tr>
    </w:tbl>
    <w:p w:rsidR="00680BF8" w:rsidRDefault="00F51F0C">
      <w:pPr>
        <w:adjustRightInd w:val="0"/>
        <w:snapToGrid w:val="0"/>
        <w:spacing w:line="360" w:lineRule="auto"/>
        <w:ind w:firstLineChars="200" w:firstLine="624"/>
        <w:outlineLvl w:val="1"/>
        <w:rPr>
          <w:rFonts w:ascii="楷体" w:eastAsia="楷体" w:hAnsi="楷体"/>
          <w:spacing w:val="-4"/>
          <w:sz w:val="32"/>
          <w:szCs w:val="32"/>
        </w:rPr>
      </w:pPr>
      <w:bookmarkStart w:id="13" w:name="_Toc104980868"/>
      <w:bookmarkEnd w:id="11"/>
      <w:r>
        <w:rPr>
          <w:rFonts w:ascii="楷体" w:eastAsia="楷体" w:hAnsi="楷体" w:hint="eastAsia"/>
          <w:spacing w:val="-4"/>
          <w:sz w:val="32"/>
          <w:szCs w:val="32"/>
        </w:rPr>
        <w:t>（四）项目绩效目标</w:t>
      </w:r>
      <w:bookmarkEnd w:id="13"/>
    </w:p>
    <w:p w:rsidR="00680BF8" w:rsidRDefault="00F51F0C" w:rsidP="00936982">
      <w:pPr>
        <w:pStyle w:val="a0"/>
        <w:adjustRightInd w:val="0"/>
        <w:snapToGrid w:val="0"/>
        <w:spacing w:line="360" w:lineRule="auto"/>
        <w:ind w:firstLine="640"/>
      </w:pPr>
      <w:r>
        <w:rPr>
          <w:rFonts w:ascii="仿宋" w:eastAsia="仿宋" w:hAnsi="仿宋" w:cs="仿宋" w:hint="eastAsia"/>
          <w:color w:val="000000"/>
          <w:sz w:val="32"/>
          <w:szCs w:val="32"/>
        </w:rPr>
        <w:t>博鳌亚洲论坛</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年年会经费作为会展业发展资金的一部分，制定了合理的总体目标和</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年绩效目标，具体如下：</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06"/>
        <w:gridCol w:w="998"/>
        <w:gridCol w:w="2892"/>
        <w:gridCol w:w="1880"/>
        <w:gridCol w:w="1883"/>
      </w:tblGrid>
      <w:tr w:rsidR="00680BF8">
        <w:trPr>
          <w:trHeight w:val="360"/>
        </w:trPr>
        <w:tc>
          <w:tcPr>
            <w:tcW w:w="1243" w:type="pct"/>
            <w:gridSpan w:val="2"/>
            <w:shd w:val="clear" w:color="auto" w:fill="auto"/>
            <w:noWrap/>
            <w:tcMar>
              <w:top w:w="10" w:type="dxa"/>
              <w:left w:w="10" w:type="dxa"/>
              <w:right w:w="10" w:type="dxa"/>
            </w:tcMar>
            <w:vAlign w:val="center"/>
          </w:tcPr>
          <w:p w:rsidR="00680BF8" w:rsidRDefault="00F51F0C" w:rsidP="00936982">
            <w:pPr>
              <w:widowControl/>
              <w:ind w:firstLineChars="100" w:firstLine="210"/>
              <w:jc w:val="left"/>
              <w:textAlignment w:val="center"/>
              <w:rPr>
                <w:rFonts w:eastAsia="仿宋"/>
                <w:color w:val="000000"/>
                <w:szCs w:val="21"/>
              </w:rPr>
            </w:pPr>
            <w:r>
              <w:rPr>
                <w:rFonts w:eastAsia="仿宋"/>
                <w:color w:val="000000"/>
                <w:kern w:val="0"/>
                <w:szCs w:val="21"/>
                <w:lang/>
              </w:rPr>
              <w:t>项目名称</w:t>
            </w:r>
          </w:p>
        </w:tc>
        <w:tc>
          <w:tcPr>
            <w:tcW w:w="3756" w:type="pct"/>
            <w:gridSpan w:val="3"/>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会展业发展资金</w:t>
            </w:r>
          </w:p>
        </w:tc>
      </w:tr>
      <w:tr w:rsidR="00680BF8">
        <w:trPr>
          <w:trHeight w:val="660"/>
        </w:trPr>
        <w:tc>
          <w:tcPr>
            <w:tcW w:w="1243" w:type="pct"/>
            <w:gridSpan w:val="2"/>
            <w:shd w:val="clear" w:color="auto" w:fill="auto"/>
            <w:tcMar>
              <w:top w:w="10" w:type="dxa"/>
              <w:left w:w="10" w:type="dxa"/>
              <w:right w:w="10" w:type="dxa"/>
            </w:tcMar>
            <w:vAlign w:val="center"/>
          </w:tcPr>
          <w:p w:rsidR="00680BF8" w:rsidRDefault="00F51F0C" w:rsidP="00936982">
            <w:pPr>
              <w:widowControl/>
              <w:ind w:firstLineChars="100" w:firstLine="210"/>
              <w:jc w:val="left"/>
              <w:textAlignment w:val="center"/>
              <w:rPr>
                <w:rFonts w:eastAsia="仿宋"/>
                <w:color w:val="000000"/>
                <w:szCs w:val="21"/>
              </w:rPr>
            </w:pPr>
            <w:r>
              <w:rPr>
                <w:rFonts w:eastAsia="仿宋"/>
                <w:color w:val="000000"/>
                <w:kern w:val="0"/>
                <w:szCs w:val="21"/>
                <w:lang/>
              </w:rPr>
              <w:t>主管部门</w:t>
            </w:r>
          </w:p>
        </w:tc>
        <w:tc>
          <w:tcPr>
            <w:tcW w:w="1632"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hint="eastAsia"/>
                <w:color w:val="000000"/>
                <w:kern w:val="0"/>
                <w:szCs w:val="21"/>
                <w:lang/>
              </w:rPr>
              <w:t>青岛西海岸新区会展业发展促进中心</w:t>
            </w:r>
          </w:p>
        </w:tc>
        <w:tc>
          <w:tcPr>
            <w:tcW w:w="1061"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项目实施单位</w:t>
            </w:r>
          </w:p>
        </w:tc>
        <w:tc>
          <w:tcPr>
            <w:tcW w:w="1063"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hint="eastAsia"/>
                <w:color w:val="000000"/>
                <w:kern w:val="0"/>
                <w:szCs w:val="21"/>
                <w:lang/>
              </w:rPr>
              <w:t>青岛西海岸新区会展业发展促进中心</w:t>
            </w:r>
          </w:p>
        </w:tc>
      </w:tr>
      <w:tr w:rsidR="00680BF8">
        <w:trPr>
          <w:trHeight w:val="360"/>
        </w:trPr>
        <w:tc>
          <w:tcPr>
            <w:tcW w:w="1243" w:type="pct"/>
            <w:gridSpan w:val="2"/>
            <w:shd w:val="clear" w:color="auto" w:fill="auto"/>
            <w:noWrap/>
            <w:tcMar>
              <w:top w:w="10" w:type="dxa"/>
              <w:left w:w="10" w:type="dxa"/>
              <w:right w:w="10" w:type="dxa"/>
            </w:tcMar>
            <w:vAlign w:val="center"/>
          </w:tcPr>
          <w:p w:rsidR="00680BF8" w:rsidRDefault="00F51F0C" w:rsidP="00936982">
            <w:pPr>
              <w:widowControl/>
              <w:ind w:firstLineChars="100" w:firstLine="210"/>
              <w:jc w:val="left"/>
              <w:textAlignment w:val="center"/>
              <w:rPr>
                <w:rFonts w:eastAsia="仿宋"/>
                <w:color w:val="000000"/>
                <w:szCs w:val="21"/>
              </w:rPr>
            </w:pPr>
            <w:r>
              <w:rPr>
                <w:rFonts w:eastAsia="仿宋"/>
                <w:color w:val="000000"/>
                <w:kern w:val="0"/>
                <w:szCs w:val="21"/>
                <w:lang/>
              </w:rPr>
              <w:t>项目属性</w:t>
            </w:r>
          </w:p>
        </w:tc>
        <w:tc>
          <w:tcPr>
            <w:tcW w:w="1632" w:type="pct"/>
            <w:shd w:val="clear" w:color="auto" w:fill="auto"/>
            <w:noWrap/>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经常性项目</w:t>
            </w:r>
          </w:p>
        </w:tc>
        <w:tc>
          <w:tcPr>
            <w:tcW w:w="1061" w:type="pct"/>
            <w:shd w:val="clear" w:color="auto" w:fill="auto"/>
            <w:noWrap/>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项目实施周期</w:t>
            </w:r>
          </w:p>
        </w:tc>
        <w:tc>
          <w:tcPr>
            <w:tcW w:w="1063" w:type="pct"/>
            <w:shd w:val="clear" w:color="auto" w:fill="auto"/>
            <w:noWrap/>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2021.1.1-2021.12.31</w:t>
            </w:r>
          </w:p>
        </w:tc>
      </w:tr>
      <w:tr w:rsidR="00680BF8">
        <w:trPr>
          <w:trHeight w:val="360"/>
        </w:trPr>
        <w:tc>
          <w:tcPr>
            <w:tcW w:w="1243" w:type="pct"/>
            <w:gridSpan w:val="2"/>
            <w:shd w:val="clear" w:color="auto" w:fill="auto"/>
            <w:tcMar>
              <w:top w:w="10" w:type="dxa"/>
              <w:left w:w="10" w:type="dxa"/>
              <w:right w:w="10" w:type="dxa"/>
            </w:tcMar>
            <w:vAlign w:val="center"/>
          </w:tcPr>
          <w:p w:rsidR="00680BF8" w:rsidRDefault="00F51F0C" w:rsidP="00936982">
            <w:pPr>
              <w:widowControl/>
              <w:ind w:firstLineChars="100" w:firstLine="210"/>
              <w:jc w:val="left"/>
              <w:textAlignment w:val="center"/>
              <w:rPr>
                <w:rFonts w:eastAsia="仿宋"/>
                <w:color w:val="000000"/>
                <w:szCs w:val="21"/>
              </w:rPr>
            </w:pPr>
            <w:r>
              <w:rPr>
                <w:rFonts w:eastAsia="仿宋"/>
                <w:color w:val="000000"/>
                <w:kern w:val="0"/>
                <w:szCs w:val="21"/>
                <w:lang/>
              </w:rPr>
              <w:t>项目资金</w:t>
            </w:r>
          </w:p>
        </w:tc>
        <w:tc>
          <w:tcPr>
            <w:tcW w:w="1632" w:type="pct"/>
            <w:shd w:val="clear" w:color="auto" w:fill="auto"/>
            <w:noWrap/>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项目实施期资金总额</w:t>
            </w:r>
          </w:p>
        </w:tc>
        <w:tc>
          <w:tcPr>
            <w:tcW w:w="1061" w:type="pct"/>
            <w:shd w:val="clear" w:color="auto" w:fill="auto"/>
            <w:noWrap/>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以前年度累计执行数</w:t>
            </w:r>
          </w:p>
        </w:tc>
        <w:tc>
          <w:tcPr>
            <w:tcW w:w="1063" w:type="pct"/>
            <w:shd w:val="clear" w:color="auto" w:fill="auto"/>
            <w:noWrap/>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本年度预算安排数</w:t>
            </w:r>
          </w:p>
        </w:tc>
      </w:tr>
      <w:tr w:rsidR="00680BF8">
        <w:trPr>
          <w:trHeight w:val="360"/>
        </w:trPr>
        <w:tc>
          <w:tcPr>
            <w:tcW w:w="1243" w:type="pct"/>
            <w:gridSpan w:val="2"/>
            <w:shd w:val="clear" w:color="auto" w:fill="auto"/>
            <w:tcMar>
              <w:top w:w="10" w:type="dxa"/>
              <w:left w:w="10" w:type="dxa"/>
              <w:right w:w="10" w:type="dxa"/>
            </w:tcMar>
            <w:vAlign w:val="center"/>
          </w:tcPr>
          <w:p w:rsidR="00680BF8" w:rsidRDefault="00F51F0C" w:rsidP="00936982">
            <w:pPr>
              <w:widowControl/>
              <w:ind w:firstLineChars="100" w:firstLine="210"/>
              <w:jc w:val="left"/>
              <w:textAlignment w:val="center"/>
              <w:rPr>
                <w:rFonts w:eastAsia="仿宋"/>
                <w:color w:val="000000"/>
                <w:szCs w:val="21"/>
              </w:rPr>
            </w:pPr>
            <w:r>
              <w:rPr>
                <w:rFonts w:eastAsia="仿宋"/>
                <w:color w:val="000000"/>
                <w:kern w:val="0"/>
                <w:szCs w:val="21"/>
                <w:lang/>
              </w:rPr>
              <w:t>资金合计（万元）</w:t>
            </w:r>
          </w:p>
        </w:tc>
        <w:tc>
          <w:tcPr>
            <w:tcW w:w="1632" w:type="pct"/>
            <w:shd w:val="clear" w:color="auto" w:fill="auto"/>
            <w:noWrap/>
            <w:tcMar>
              <w:top w:w="10" w:type="dxa"/>
              <w:left w:w="10" w:type="dxa"/>
              <w:right w:w="10" w:type="dxa"/>
            </w:tcMar>
            <w:vAlign w:val="center"/>
          </w:tcPr>
          <w:p w:rsidR="00680BF8" w:rsidRDefault="00680BF8">
            <w:pPr>
              <w:jc w:val="center"/>
              <w:rPr>
                <w:rFonts w:eastAsia="仿宋"/>
                <w:color w:val="000000"/>
                <w:szCs w:val="21"/>
              </w:rPr>
            </w:pPr>
          </w:p>
        </w:tc>
        <w:tc>
          <w:tcPr>
            <w:tcW w:w="1061" w:type="pct"/>
            <w:shd w:val="clear" w:color="auto" w:fill="auto"/>
            <w:noWrap/>
            <w:tcMar>
              <w:top w:w="10" w:type="dxa"/>
              <w:left w:w="10" w:type="dxa"/>
              <w:right w:w="10" w:type="dxa"/>
            </w:tcMar>
            <w:vAlign w:val="center"/>
          </w:tcPr>
          <w:p w:rsidR="00680BF8" w:rsidRDefault="00680BF8">
            <w:pPr>
              <w:jc w:val="center"/>
              <w:rPr>
                <w:rFonts w:eastAsia="仿宋"/>
                <w:color w:val="000000"/>
                <w:szCs w:val="21"/>
              </w:rPr>
            </w:pPr>
          </w:p>
        </w:tc>
        <w:tc>
          <w:tcPr>
            <w:tcW w:w="1063" w:type="pct"/>
            <w:shd w:val="clear" w:color="auto" w:fill="auto"/>
            <w:noWrap/>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195</w:t>
            </w:r>
          </w:p>
        </w:tc>
      </w:tr>
      <w:tr w:rsidR="00680BF8">
        <w:trPr>
          <w:trHeight w:val="360"/>
        </w:trPr>
        <w:tc>
          <w:tcPr>
            <w:tcW w:w="1243" w:type="pct"/>
            <w:gridSpan w:val="2"/>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其中：本级财政</w:t>
            </w:r>
            <w:r>
              <w:rPr>
                <w:rFonts w:eastAsia="仿宋"/>
                <w:color w:val="000000"/>
                <w:kern w:val="0"/>
                <w:szCs w:val="21"/>
                <w:lang/>
              </w:rPr>
              <w:t xml:space="preserve">    </w:t>
            </w:r>
          </w:p>
        </w:tc>
        <w:tc>
          <w:tcPr>
            <w:tcW w:w="1632" w:type="pct"/>
            <w:shd w:val="clear" w:color="auto" w:fill="auto"/>
            <w:noWrap/>
            <w:tcMar>
              <w:top w:w="10" w:type="dxa"/>
              <w:left w:w="10" w:type="dxa"/>
              <w:right w:w="10" w:type="dxa"/>
            </w:tcMar>
            <w:vAlign w:val="center"/>
          </w:tcPr>
          <w:p w:rsidR="00680BF8" w:rsidRDefault="00680BF8">
            <w:pPr>
              <w:jc w:val="center"/>
              <w:rPr>
                <w:rFonts w:eastAsia="仿宋"/>
                <w:color w:val="000000"/>
                <w:szCs w:val="21"/>
              </w:rPr>
            </w:pPr>
          </w:p>
        </w:tc>
        <w:tc>
          <w:tcPr>
            <w:tcW w:w="1061" w:type="pct"/>
            <w:shd w:val="clear" w:color="auto" w:fill="auto"/>
            <w:noWrap/>
            <w:tcMar>
              <w:top w:w="10" w:type="dxa"/>
              <w:left w:w="10" w:type="dxa"/>
              <w:right w:w="10" w:type="dxa"/>
            </w:tcMar>
            <w:vAlign w:val="center"/>
          </w:tcPr>
          <w:p w:rsidR="00680BF8" w:rsidRDefault="00680BF8">
            <w:pPr>
              <w:jc w:val="center"/>
              <w:rPr>
                <w:rFonts w:eastAsia="仿宋"/>
                <w:color w:val="000000"/>
                <w:szCs w:val="21"/>
              </w:rPr>
            </w:pPr>
          </w:p>
        </w:tc>
        <w:tc>
          <w:tcPr>
            <w:tcW w:w="1063" w:type="pct"/>
            <w:shd w:val="clear" w:color="auto" w:fill="auto"/>
            <w:noWrap/>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195</w:t>
            </w:r>
          </w:p>
        </w:tc>
      </w:tr>
      <w:tr w:rsidR="00680BF8">
        <w:trPr>
          <w:trHeight w:val="360"/>
        </w:trPr>
        <w:tc>
          <w:tcPr>
            <w:tcW w:w="1243" w:type="pct"/>
            <w:gridSpan w:val="2"/>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 xml:space="preserve">     </w:t>
            </w:r>
            <w:r>
              <w:rPr>
                <w:rFonts w:eastAsia="仿宋"/>
                <w:color w:val="000000"/>
                <w:kern w:val="0"/>
                <w:szCs w:val="21"/>
                <w:lang/>
              </w:rPr>
              <w:t>上级资金</w:t>
            </w:r>
          </w:p>
        </w:tc>
        <w:tc>
          <w:tcPr>
            <w:tcW w:w="1632" w:type="pct"/>
            <w:shd w:val="clear" w:color="auto" w:fill="auto"/>
            <w:noWrap/>
            <w:tcMar>
              <w:top w:w="10" w:type="dxa"/>
              <w:left w:w="10" w:type="dxa"/>
              <w:right w:w="10" w:type="dxa"/>
            </w:tcMar>
            <w:vAlign w:val="center"/>
          </w:tcPr>
          <w:p w:rsidR="00680BF8" w:rsidRDefault="00680BF8">
            <w:pPr>
              <w:jc w:val="center"/>
              <w:rPr>
                <w:rFonts w:eastAsia="仿宋"/>
                <w:color w:val="000000"/>
                <w:szCs w:val="21"/>
              </w:rPr>
            </w:pPr>
          </w:p>
        </w:tc>
        <w:tc>
          <w:tcPr>
            <w:tcW w:w="1061" w:type="pct"/>
            <w:shd w:val="clear" w:color="auto" w:fill="auto"/>
            <w:noWrap/>
            <w:tcMar>
              <w:top w:w="10" w:type="dxa"/>
              <w:left w:w="10" w:type="dxa"/>
              <w:right w:w="10" w:type="dxa"/>
            </w:tcMar>
            <w:vAlign w:val="center"/>
          </w:tcPr>
          <w:p w:rsidR="00680BF8" w:rsidRDefault="00680BF8">
            <w:pPr>
              <w:jc w:val="center"/>
              <w:rPr>
                <w:rFonts w:eastAsia="仿宋"/>
                <w:color w:val="000000"/>
                <w:szCs w:val="21"/>
              </w:rPr>
            </w:pPr>
          </w:p>
        </w:tc>
        <w:tc>
          <w:tcPr>
            <w:tcW w:w="1063" w:type="pct"/>
            <w:shd w:val="clear" w:color="auto" w:fill="auto"/>
            <w:noWrap/>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0</w:t>
            </w:r>
          </w:p>
        </w:tc>
      </w:tr>
      <w:tr w:rsidR="00680BF8">
        <w:trPr>
          <w:trHeight w:val="360"/>
        </w:trPr>
        <w:tc>
          <w:tcPr>
            <w:tcW w:w="1243" w:type="pct"/>
            <w:gridSpan w:val="2"/>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 xml:space="preserve">     </w:t>
            </w:r>
            <w:r>
              <w:rPr>
                <w:rFonts w:eastAsia="仿宋"/>
                <w:color w:val="000000"/>
                <w:kern w:val="0"/>
                <w:szCs w:val="21"/>
                <w:lang/>
              </w:rPr>
              <w:t>其他资金</w:t>
            </w:r>
          </w:p>
        </w:tc>
        <w:tc>
          <w:tcPr>
            <w:tcW w:w="1632" w:type="pct"/>
            <w:shd w:val="clear" w:color="auto" w:fill="auto"/>
            <w:noWrap/>
            <w:tcMar>
              <w:top w:w="10" w:type="dxa"/>
              <w:left w:w="10" w:type="dxa"/>
              <w:right w:w="10" w:type="dxa"/>
            </w:tcMar>
            <w:vAlign w:val="center"/>
          </w:tcPr>
          <w:p w:rsidR="00680BF8" w:rsidRDefault="00680BF8">
            <w:pPr>
              <w:jc w:val="center"/>
              <w:rPr>
                <w:rFonts w:eastAsia="仿宋"/>
                <w:color w:val="000000"/>
                <w:szCs w:val="21"/>
              </w:rPr>
            </w:pPr>
          </w:p>
        </w:tc>
        <w:tc>
          <w:tcPr>
            <w:tcW w:w="1061" w:type="pct"/>
            <w:shd w:val="clear" w:color="auto" w:fill="auto"/>
            <w:noWrap/>
            <w:tcMar>
              <w:top w:w="10" w:type="dxa"/>
              <w:left w:w="10" w:type="dxa"/>
              <w:right w:w="10" w:type="dxa"/>
            </w:tcMar>
            <w:vAlign w:val="center"/>
          </w:tcPr>
          <w:p w:rsidR="00680BF8" w:rsidRDefault="00680BF8">
            <w:pPr>
              <w:jc w:val="center"/>
              <w:rPr>
                <w:rFonts w:eastAsia="仿宋"/>
                <w:color w:val="000000"/>
                <w:szCs w:val="21"/>
              </w:rPr>
            </w:pPr>
          </w:p>
        </w:tc>
        <w:tc>
          <w:tcPr>
            <w:tcW w:w="1063" w:type="pct"/>
            <w:shd w:val="clear" w:color="auto" w:fill="auto"/>
            <w:noWrap/>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0</w:t>
            </w:r>
          </w:p>
        </w:tc>
      </w:tr>
      <w:tr w:rsidR="00680BF8">
        <w:trPr>
          <w:trHeight w:val="1545"/>
        </w:trPr>
        <w:tc>
          <w:tcPr>
            <w:tcW w:w="680"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实施期</w:t>
            </w:r>
            <w:r>
              <w:rPr>
                <w:rFonts w:eastAsia="仿宋"/>
                <w:color w:val="000000"/>
                <w:kern w:val="0"/>
                <w:szCs w:val="21"/>
                <w:lang/>
              </w:rPr>
              <w:br/>
            </w:r>
            <w:r>
              <w:rPr>
                <w:rFonts w:eastAsia="仿宋"/>
                <w:color w:val="000000"/>
                <w:kern w:val="0"/>
                <w:szCs w:val="21"/>
                <w:lang/>
              </w:rPr>
              <w:t>总目标</w:t>
            </w:r>
            <w:r>
              <w:rPr>
                <w:rFonts w:eastAsia="仿宋"/>
                <w:color w:val="000000"/>
                <w:kern w:val="0"/>
                <w:szCs w:val="21"/>
                <w:lang/>
              </w:rPr>
              <w:br/>
            </w:r>
            <w:r>
              <w:rPr>
                <w:rFonts w:eastAsia="仿宋"/>
                <w:color w:val="000000"/>
                <w:kern w:val="0"/>
                <w:szCs w:val="21"/>
                <w:lang/>
              </w:rPr>
              <w:t>和</w:t>
            </w:r>
            <w:r>
              <w:rPr>
                <w:rFonts w:eastAsia="仿宋"/>
                <w:color w:val="000000"/>
                <w:kern w:val="0"/>
                <w:szCs w:val="21"/>
                <w:lang/>
              </w:rPr>
              <w:br/>
            </w:r>
            <w:r>
              <w:rPr>
                <w:rFonts w:eastAsia="仿宋"/>
                <w:color w:val="000000"/>
                <w:kern w:val="0"/>
                <w:szCs w:val="21"/>
                <w:lang/>
              </w:rPr>
              <w:t>年度目标</w:t>
            </w:r>
          </w:p>
        </w:tc>
        <w:tc>
          <w:tcPr>
            <w:tcW w:w="4319" w:type="pct"/>
            <w:gridSpan w:val="4"/>
            <w:shd w:val="clear" w:color="auto" w:fill="auto"/>
            <w:tcMar>
              <w:top w:w="10" w:type="dxa"/>
              <w:left w:w="10" w:type="dxa"/>
              <w:right w:w="10" w:type="dxa"/>
            </w:tcMar>
            <w:vAlign w:val="center"/>
          </w:tcPr>
          <w:p w:rsidR="00680BF8" w:rsidRDefault="00F51F0C">
            <w:pPr>
              <w:widowControl/>
              <w:jc w:val="left"/>
              <w:textAlignment w:val="center"/>
              <w:rPr>
                <w:rFonts w:eastAsia="仿宋"/>
                <w:color w:val="000000"/>
                <w:szCs w:val="21"/>
              </w:rPr>
            </w:pPr>
            <w:r>
              <w:rPr>
                <w:rFonts w:eastAsia="仿宋"/>
                <w:color w:val="000000"/>
                <w:kern w:val="0"/>
                <w:szCs w:val="21"/>
                <w:lang/>
              </w:rPr>
              <w:t>年度目标：围绕工委管委的战略部署，按照</w:t>
            </w:r>
            <w:r>
              <w:rPr>
                <w:rFonts w:eastAsia="仿宋"/>
                <w:color w:val="000000"/>
                <w:kern w:val="0"/>
                <w:szCs w:val="21"/>
                <w:lang/>
              </w:rPr>
              <w:t>“</w:t>
            </w:r>
            <w:r>
              <w:rPr>
                <w:rFonts w:eastAsia="仿宋"/>
                <w:color w:val="000000"/>
                <w:kern w:val="0"/>
                <w:szCs w:val="21"/>
                <w:lang/>
              </w:rPr>
              <w:t>周周新时尚、月月有展会</w:t>
            </w:r>
            <w:r>
              <w:rPr>
                <w:rFonts w:eastAsia="仿宋"/>
                <w:color w:val="000000"/>
                <w:kern w:val="0"/>
                <w:szCs w:val="21"/>
                <w:lang/>
              </w:rPr>
              <w:t>”</w:t>
            </w:r>
            <w:r>
              <w:rPr>
                <w:rFonts w:eastAsia="仿宋"/>
                <w:color w:val="000000"/>
                <w:kern w:val="0"/>
                <w:szCs w:val="21"/>
                <w:lang/>
              </w:rPr>
              <w:t>的思路，积极谋划、乘势而为，提升标准、发挥优势，将会展作为发展开放型经济，助推高端产业培育、提升城市影响的战略举措，搭建大平台，发挥大作用，丰富</w:t>
            </w:r>
            <w:r>
              <w:rPr>
                <w:rFonts w:eastAsia="仿宋"/>
                <w:color w:val="000000"/>
                <w:kern w:val="0"/>
                <w:szCs w:val="21"/>
                <w:lang/>
              </w:rPr>
              <w:t>“</w:t>
            </w:r>
            <w:r>
              <w:rPr>
                <w:rFonts w:eastAsia="仿宋"/>
                <w:color w:val="000000"/>
                <w:kern w:val="0"/>
                <w:szCs w:val="21"/>
                <w:lang/>
              </w:rPr>
              <w:t>会展之滨</w:t>
            </w:r>
            <w:r>
              <w:rPr>
                <w:rFonts w:eastAsia="仿宋"/>
                <w:color w:val="000000"/>
                <w:kern w:val="0"/>
                <w:szCs w:val="21"/>
                <w:lang/>
              </w:rPr>
              <w:t>”</w:t>
            </w:r>
            <w:r>
              <w:rPr>
                <w:rFonts w:eastAsia="仿宋"/>
                <w:color w:val="000000"/>
                <w:kern w:val="0"/>
                <w:szCs w:val="21"/>
                <w:lang/>
              </w:rPr>
              <w:t>名片影响力，努力促进会展产业高质量发展。</w:t>
            </w:r>
          </w:p>
        </w:tc>
      </w:tr>
      <w:tr w:rsidR="00680BF8">
        <w:trPr>
          <w:trHeight w:val="559"/>
        </w:trPr>
        <w:tc>
          <w:tcPr>
            <w:tcW w:w="680"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一级</w:t>
            </w:r>
            <w:r>
              <w:rPr>
                <w:rFonts w:eastAsia="仿宋"/>
                <w:color w:val="000000"/>
                <w:kern w:val="0"/>
                <w:szCs w:val="21"/>
                <w:lang/>
              </w:rPr>
              <w:br/>
            </w:r>
            <w:r>
              <w:rPr>
                <w:rFonts w:eastAsia="仿宋"/>
                <w:color w:val="000000"/>
                <w:kern w:val="0"/>
                <w:szCs w:val="21"/>
                <w:lang/>
              </w:rPr>
              <w:t>绩效指标</w:t>
            </w:r>
          </w:p>
        </w:tc>
        <w:tc>
          <w:tcPr>
            <w:tcW w:w="563"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二级</w:t>
            </w:r>
            <w:r>
              <w:rPr>
                <w:rFonts w:eastAsia="仿宋"/>
                <w:color w:val="000000"/>
                <w:kern w:val="0"/>
                <w:szCs w:val="21"/>
                <w:lang/>
              </w:rPr>
              <w:br/>
            </w:r>
            <w:r>
              <w:rPr>
                <w:rFonts w:eastAsia="仿宋"/>
                <w:color w:val="000000"/>
                <w:kern w:val="0"/>
                <w:szCs w:val="21"/>
                <w:lang/>
              </w:rPr>
              <w:t>绩效指标</w:t>
            </w:r>
          </w:p>
        </w:tc>
        <w:tc>
          <w:tcPr>
            <w:tcW w:w="1632"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三级绩效指标</w:t>
            </w:r>
            <w:r>
              <w:rPr>
                <w:rFonts w:eastAsia="仿宋"/>
                <w:color w:val="000000"/>
                <w:kern w:val="0"/>
                <w:szCs w:val="21"/>
                <w:lang/>
              </w:rPr>
              <w:br/>
              <w:t>(</w:t>
            </w:r>
            <w:r>
              <w:rPr>
                <w:rFonts w:eastAsia="仿宋"/>
                <w:color w:val="000000"/>
                <w:kern w:val="0"/>
                <w:szCs w:val="21"/>
                <w:lang/>
              </w:rPr>
              <w:t>指标内容</w:t>
            </w:r>
            <w:r>
              <w:rPr>
                <w:rFonts w:eastAsia="仿宋"/>
                <w:color w:val="000000"/>
                <w:kern w:val="0"/>
                <w:szCs w:val="21"/>
                <w:lang/>
              </w:rPr>
              <w:t>)</w:t>
            </w:r>
          </w:p>
        </w:tc>
        <w:tc>
          <w:tcPr>
            <w:tcW w:w="1061"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年度指标值</w:t>
            </w:r>
            <w:r>
              <w:rPr>
                <w:rFonts w:eastAsia="仿宋"/>
                <w:color w:val="000000"/>
                <w:kern w:val="0"/>
                <w:szCs w:val="21"/>
                <w:lang/>
              </w:rPr>
              <w:br/>
              <w:t>(</w:t>
            </w:r>
            <w:r>
              <w:rPr>
                <w:rFonts w:eastAsia="仿宋"/>
                <w:color w:val="000000"/>
                <w:kern w:val="0"/>
                <w:szCs w:val="21"/>
                <w:lang/>
              </w:rPr>
              <w:t>带计量单位</w:t>
            </w:r>
            <w:r>
              <w:rPr>
                <w:rFonts w:eastAsia="仿宋"/>
                <w:color w:val="000000"/>
                <w:kern w:val="0"/>
                <w:szCs w:val="21"/>
                <w:lang/>
              </w:rPr>
              <w:t>)</w:t>
            </w:r>
          </w:p>
        </w:tc>
        <w:tc>
          <w:tcPr>
            <w:tcW w:w="1063" w:type="pct"/>
            <w:shd w:val="clear" w:color="auto" w:fill="auto"/>
            <w:noWrap/>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备注</w:t>
            </w:r>
          </w:p>
        </w:tc>
      </w:tr>
      <w:tr w:rsidR="00680BF8">
        <w:trPr>
          <w:trHeight w:val="315"/>
        </w:trPr>
        <w:tc>
          <w:tcPr>
            <w:tcW w:w="680"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产出指标</w:t>
            </w:r>
          </w:p>
        </w:tc>
        <w:tc>
          <w:tcPr>
            <w:tcW w:w="563"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数量指标</w:t>
            </w:r>
          </w:p>
        </w:tc>
        <w:tc>
          <w:tcPr>
            <w:tcW w:w="1632" w:type="pct"/>
            <w:shd w:val="clear" w:color="auto" w:fill="auto"/>
            <w:tcMar>
              <w:top w:w="10" w:type="dxa"/>
              <w:left w:w="10" w:type="dxa"/>
              <w:right w:w="10" w:type="dxa"/>
            </w:tcMar>
            <w:vAlign w:val="center"/>
          </w:tcPr>
          <w:p w:rsidR="00680BF8" w:rsidRDefault="00F51F0C">
            <w:pPr>
              <w:widowControl/>
              <w:jc w:val="left"/>
              <w:textAlignment w:val="center"/>
              <w:rPr>
                <w:rFonts w:eastAsia="仿宋"/>
                <w:color w:val="000000"/>
                <w:szCs w:val="21"/>
              </w:rPr>
            </w:pPr>
            <w:r>
              <w:rPr>
                <w:rFonts w:eastAsia="仿宋"/>
                <w:color w:val="000000"/>
                <w:kern w:val="0"/>
                <w:szCs w:val="21"/>
                <w:lang/>
              </w:rPr>
              <w:t>举办展会次数</w:t>
            </w:r>
          </w:p>
        </w:tc>
        <w:tc>
          <w:tcPr>
            <w:tcW w:w="1061"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≥10</w:t>
            </w:r>
            <w:r>
              <w:rPr>
                <w:rFonts w:eastAsia="仿宋"/>
                <w:color w:val="000000"/>
                <w:kern w:val="0"/>
                <w:szCs w:val="21"/>
                <w:lang/>
              </w:rPr>
              <w:t>场</w:t>
            </w:r>
          </w:p>
        </w:tc>
        <w:tc>
          <w:tcPr>
            <w:tcW w:w="1063" w:type="pct"/>
            <w:shd w:val="clear" w:color="auto" w:fill="auto"/>
            <w:tcMar>
              <w:top w:w="10" w:type="dxa"/>
              <w:left w:w="10" w:type="dxa"/>
              <w:right w:w="10" w:type="dxa"/>
            </w:tcMar>
            <w:vAlign w:val="center"/>
          </w:tcPr>
          <w:p w:rsidR="00680BF8" w:rsidRDefault="00680BF8">
            <w:pPr>
              <w:rPr>
                <w:rFonts w:eastAsia="仿宋"/>
                <w:color w:val="000000"/>
                <w:szCs w:val="21"/>
              </w:rPr>
            </w:pPr>
          </w:p>
        </w:tc>
      </w:tr>
      <w:tr w:rsidR="00680BF8">
        <w:trPr>
          <w:trHeight w:val="315"/>
        </w:trPr>
        <w:tc>
          <w:tcPr>
            <w:tcW w:w="680"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产出指标</w:t>
            </w:r>
          </w:p>
        </w:tc>
        <w:tc>
          <w:tcPr>
            <w:tcW w:w="563"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数量指标</w:t>
            </w:r>
          </w:p>
        </w:tc>
        <w:tc>
          <w:tcPr>
            <w:tcW w:w="1632" w:type="pct"/>
            <w:shd w:val="clear" w:color="auto" w:fill="auto"/>
            <w:tcMar>
              <w:top w:w="10" w:type="dxa"/>
              <w:left w:w="10" w:type="dxa"/>
              <w:right w:w="10" w:type="dxa"/>
            </w:tcMar>
            <w:vAlign w:val="center"/>
          </w:tcPr>
          <w:p w:rsidR="00680BF8" w:rsidRDefault="00F51F0C">
            <w:pPr>
              <w:widowControl/>
              <w:jc w:val="left"/>
              <w:textAlignment w:val="center"/>
              <w:rPr>
                <w:rFonts w:eastAsia="仿宋"/>
                <w:color w:val="000000"/>
                <w:szCs w:val="21"/>
              </w:rPr>
            </w:pPr>
            <w:r>
              <w:rPr>
                <w:rFonts w:eastAsia="仿宋"/>
                <w:color w:val="000000"/>
                <w:kern w:val="0"/>
                <w:szCs w:val="21"/>
                <w:lang/>
              </w:rPr>
              <w:t>展览总面积</w:t>
            </w:r>
          </w:p>
        </w:tc>
        <w:tc>
          <w:tcPr>
            <w:tcW w:w="1061"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≥30</w:t>
            </w:r>
            <w:r>
              <w:rPr>
                <w:rFonts w:eastAsia="仿宋"/>
                <w:color w:val="000000"/>
                <w:kern w:val="0"/>
                <w:szCs w:val="21"/>
                <w:lang/>
              </w:rPr>
              <w:t>万平米</w:t>
            </w:r>
          </w:p>
        </w:tc>
        <w:tc>
          <w:tcPr>
            <w:tcW w:w="1063" w:type="pct"/>
            <w:shd w:val="clear" w:color="auto" w:fill="auto"/>
            <w:tcMar>
              <w:top w:w="10" w:type="dxa"/>
              <w:left w:w="10" w:type="dxa"/>
              <w:right w:w="10" w:type="dxa"/>
            </w:tcMar>
            <w:vAlign w:val="center"/>
          </w:tcPr>
          <w:p w:rsidR="00680BF8" w:rsidRDefault="00680BF8">
            <w:pPr>
              <w:rPr>
                <w:rFonts w:eastAsia="仿宋"/>
                <w:color w:val="000000"/>
                <w:szCs w:val="21"/>
              </w:rPr>
            </w:pPr>
          </w:p>
        </w:tc>
      </w:tr>
      <w:tr w:rsidR="00680BF8">
        <w:trPr>
          <w:trHeight w:val="315"/>
        </w:trPr>
        <w:tc>
          <w:tcPr>
            <w:tcW w:w="680"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产出指标</w:t>
            </w:r>
          </w:p>
        </w:tc>
        <w:tc>
          <w:tcPr>
            <w:tcW w:w="563"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质量指标</w:t>
            </w:r>
          </w:p>
        </w:tc>
        <w:tc>
          <w:tcPr>
            <w:tcW w:w="1632" w:type="pct"/>
            <w:shd w:val="clear" w:color="auto" w:fill="auto"/>
            <w:tcMar>
              <w:top w:w="10" w:type="dxa"/>
              <w:left w:w="10" w:type="dxa"/>
              <w:right w:w="10" w:type="dxa"/>
            </w:tcMar>
            <w:vAlign w:val="center"/>
          </w:tcPr>
          <w:p w:rsidR="00680BF8" w:rsidRDefault="00F51F0C">
            <w:pPr>
              <w:widowControl/>
              <w:jc w:val="left"/>
              <w:textAlignment w:val="center"/>
              <w:rPr>
                <w:rFonts w:eastAsia="仿宋"/>
                <w:color w:val="000000"/>
                <w:szCs w:val="21"/>
              </w:rPr>
            </w:pPr>
            <w:r>
              <w:rPr>
                <w:rFonts w:eastAsia="仿宋"/>
                <w:color w:val="000000"/>
                <w:kern w:val="0"/>
                <w:szCs w:val="21"/>
                <w:lang/>
              </w:rPr>
              <w:t>会展举办质量达标率</w:t>
            </w:r>
          </w:p>
        </w:tc>
        <w:tc>
          <w:tcPr>
            <w:tcW w:w="1061"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100%</w:t>
            </w:r>
          </w:p>
        </w:tc>
        <w:tc>
          <w:tcPr>
            <w:tcW w:w="1063" w:type="pct"/>
            <w:shd w:val="clear" w:color="auto" w:fill="auto"/>
            <w:tcMar>
              <w:top w:w="10" w:type="dxa"/>
              <w:left w:w="10" w:type="dxa"/>
              <w:right w:w="10" w:type="dxa"/>
            </w:tcMar>
            <w:vAlign w:val="center"/>
          </w:tcPr>
          <w:p w:rsidR="00680BF8" w:rsidRDefault="00680BF8">
            <w:pPr>
              <w:rPr>
                <w:rFonts w:eastAsia="仿宋"/>
                <w:color w:val="000000"/>
                <w:szCs w:val="21"/>
              </w:rPr>
            </w:pPr>
          </w:p>
        </w:tc>
      </w:tr>
      <w:tr w:rsidR="00680BF8">
        <w:trPr>
          <w:trHeight w:val="315"/>
        </w:trPr>
        <w:tc>
          <w:tcPr>
            <w:tcW w:w="680"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产出指标</w:t>
            </w:r>
          </w:p>
        </w:tc>
        <w:tc>
          <w:tcPr>
            <w:tcW w:w="563"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时效指标</w:t>
            </w:r>
          </w:p>
        </w:tc>
        <w:tc>
          <w:tcPr>
            <w:tcW w:w="1632" w:type="pct"/>
            <w:shd w:val="clear" w:color="auto" w:fill="auto"/>
            <w:tcMar>
              <w:top w:w="10" w:type="dxa"/>
              <w:left w:w="10" w:type="dxa"/>
              <w:right w:w="10" w:type="dxa"/>
            </w:tcMar>
            <w:vAlign w:val="center"/>
          </w:tcPr>
          <w:p w:rsidR="00680BF8" w:rsidRDefault="00F51F0C">
            <w:pPr>
              <w:widowControl/>
              <w:jc w:val="left"/>
              <w:textAlignment w:val="center"/>
              <w:rPr>
                <w:rFonts w:eastAsia="仿宋"/>
                <w:color w:val="000000"/>
                <w:szCs w:val="21"/>
              </w:rPr>
            </w:pPr>
            <w:r>
              <w:rPr>
                <w:rFonts w:eastAsia="仿宋"/>
                <w:color w:val="000000"/>
                <w:kern w:val="0"/>
                <w:szCs w:val="21"/>
                <w:lang/>
              </w:rPr>
              <w:t>项目完成时间</w:t>
            </w:r>
          </w:p>
        </w:tc>
        <w:tc>
          <w:tcPr>
            <w:tcW w:w="1061"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2021</w:t>
            </w:r>
            <w:r>
              <w:rPr>
                <w:rFonts w:eastAsia="仿宋"/>
                <w:color w:val="000000"/>
                <w:kern w:val="0"/>
                <w:szCs w:val="21"/>
                <w:lang/>
              </w:rPr>
              <w:t>年</w:t>
            </w:r>
            <w:r>
              <w:rPr>
                <w:rFonts w:eastAsia="仿宋"/>
                <w:color w:val="000000"/>
                <w:kern w:val="0"/>
                <w:szCs w:val="21"/>
                <w:lang/>
              </w:rPr>
              <w:t>12</w:t>
            </w:r>
            <w:r>
              <w:rPr>
                <w:rFonts w:eastAsia="仿宋"/>
                <w:color w:val="000000"/>
                <w:kern w:val="0"/>
                <w:szCs w:val="21"/>
                <w:lang/>
              </w:rPr>
              <w:t>月</w:t>
            </w:r>
            <w:r>
              <w:rPr>
                <w:rFonts w:eastAsia="仿宋"/>
                <w:color w:val="000000"/>
                <w:kern w:val="0"/>
                <w:szCs w:val="21"/>
                <w:lang/>
              </w:rPr>
              <w:t>31</w:t>
            </w:r>
            <w:r>
              <w:rPr>
                <w:rFonts w:eastAsia="仿宋"/>
                <w:color w:val="000000"/>
                <w:kern w:val="0"/>
                <w:szCs w:val="21"/>
                <w:lang/>
              </w:rPr>
              <w:t>日前</w:t>
            </w:r>
          </w:p>
        </w:tc>
        <w:tc>
          <w:tcPr>
            <w:tcW w:w="1063" w:type="pct"/>
            <w:shd w:val="clear" w:color="auto" w:fill="auto"/>
            <w:tcMar>
              <w:top w:w="10" w:type="dxa"/>
              <w:left w:w="10" w:type="dxa"/>
              <w:right w:w="10" w:type="dxa"/>
            </w:tcMar>
            <w:vAlign w:val="center"/>
          </w:tcPr>
          <w:p w:rsidR="00680BF8" w:rsidRDefault="00680BF8">
            <w:pPr>
              <w:rPr>
                <w:rFonts w:eastAsia="仿宋"/>
                <w:color w:val="000000"/>
                <w:szCs w:val="21"/>
              </w:rPr>
            </w:pPr>
          </w:p>
        </w:tc>
      </w:tr>
      <w:tr w:rsidR="00680BF8">
        <w:trPr>
          <w:trHeight w:val="315"/>
        </w:trPr>
        <w:tc>
          <w:tcPr>
            <w:tcW w:w="680"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产出指标</w:t>
            </w:r>
          </w:p>
        </w:tc>
        <w:tc>
          <w:tcPr>
            <w:tcW w:w="563"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成本指标</w:t>
            </w:r>
          </w:p>
        </w:tc>
        <w:tc>
          <w:tcPr>
            <w:tcW w:w="1632" w:type="pct"/>
            <w:shd w:val="clear" w:color="auto" w:fill="auto"/>
            <w:tcMar>
              <w:top w:w="10" w:type="dxa"/>
              <w:left w:w="10" w:type="dxa"/>
              <w:right w:w="10" w:type="dxa"/>
            </w:tcMar>
            <w:vAlign w:val="center"/>
          </w:tcPr>
          <w:p w:rsidR="00680BF8" w:rsidRDefault="00F51F0C">
            <w:pPr>
              <w:widowControl/>
              <w:jc w:val="left"/>
              <w:textAlignment w:val="center"/>
              <w:rPr>
                <w:rFonts w:eastAsia="仿宋"/>
                <w:color w:val="000000"/>
                <w:szCs w:val="21"/>
              </w:rPr>
            </w:pPr>
            <w:r>
              <w:rPr>
                <w:rFonts w:eastAsia="仿宋"/>
                <w:color w:val="000000"/>
                <w:kern w:val="0"/>
                <w:szCs w:val="21"/>
                <w:lang/>
              </w:rPr>
              <w:t>会展业发展资金</w:t>
            </w:r>
          </w:p>
        </w:tc>
        <w:tc>
          <w:tcPr>
            <w:tcW w:w="1061"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195</w:t>
            </w:r>
            <w:r>
              <w:rPr>
                <w:rFonts w:eastAsia="仿宋"/>
                <w:color w:val="000000"/>
                <w:kern w:val="0"/>
                <w:szCs w:val="21"/>
                <w:lang/>
              </w:rPr>
              <w:t>万元</w:t>
            </w:r>
          </w:p>
        </w:tc>
        <w:tc>
          <w:tcPr>
            <w:tcW w:w="1063" w:type="pct"/>
            <w:shd w:val="clear" w:color="auto" w:fill="auto"/>
            <w:tcMar>
              <w:top w:w="10" w:type="dxa"/>
              <w:left w:w="10" w:type="dxa"/>
              <w:right w:w="10" w:type="dxa"/>
            </w:tcMar>
            <w:vAlign w:val="center"/>
          </w:tcPr>
          <w:p w:rsidR="00680BF8" w:rsidRDefault="00680BF8">
            <w:pPr>
              <w:rPr>
                <w:rFonts w:eastAsia="仿宋"/>
                <w:color w:val="000000"/>
                <w:szCs w:val="21"/>
              </w:rPr>
            </w:pPr>
          </w:p>
        </w:tc>
      </w:tr>
      <w:tr w:rsidR="00680BF8">
        <w:trPr>
          <w:trHeight w:val="305"/>
        </w:trPr>
        <w:tc>
          <w:tcPr>
            <w:tcW w:w="680"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效益指标</w:t>
            </w:r>
          </w:p>
        </w:tc>
        <w:tc>
          <w:tcPr>
            <w:tcW w:w="563"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社会效益</w:t>
            </w:r>
          </w:p>
        </w:tc>
        <w:tc>
          <w:tcPr>
            <w:tcW w:w="1632" w:type="pct"/>
            <w:shd w:val="clear" w:color="auto" w:fill="auto"/>
            <w:tcMar>
              <w:top w:w="10" w:type="dxa"/>
              <w:left w:w="10" w:type="dxa"/>
              <w:right w:w="10" w:type="dxa"/>
            </w:tcMar>
            <w:vAlign w:val="center"/>
          </w:tcPr>
          <w:p w:rsidR="00680BF8" w:rsidRDefault="00F51F0C">
            <w:pPr>
              <w:widowControl/>
              <w:jc w:val="left"/>
              <w:textAlignment w:val="center"/>
              <w:rPr>
                <w:rFonts w:eastAsia="仿宋"/>
                <w:color w:val="000000"/>
                <w:szCs w:val="21"/>
              </w:rPr>
            </w:pPr>
            <w:r>
              <w:rPr>
                <w:rFonts w:eastAsia="仿宋"/>
                <w:color w:val="000000"/>
                <w:kern w:val="0"/>
                <w:szCs w:val="21"/>
                <w:lang/>
              </w:rPr>
              <w:t>提升新区会展知名度</w:t>
            </w:r>
          </w:p>
        </w:tc>
        <w:tc>
          <w:tcPr>
            <w:tcW w:w="1061"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有效推动</w:t>
            </w:r>
          </w:p>
        </w:tc>
        <w:tc>
          <w:tcPr>
            <w:tcW w:w="1063" w:type="pct"/>
            <w:shd w:val="clear" w:color="auto" w:fill="auto"/>
            <w:tcMar>
              <w:top w:w="10" w:type="dxa"/>
              <w:left w:w="10" w:type="dxa"/>
              <w:right w:w="10" w:type="dxa"/>
            </w:tcMar>
            <w:vAlign w:val="center"/>
          </w:tcPr>
          <w:p w:rsidR="00680BF8" w:rsidRDefault="00680BF8">
            <w:pPr>
              <w:rPr>
                <w:rFonts w:eastAsia="仿宋"/>
                <w:color w:val="000000"/>
                <w:szCs w:val="21"/>
              </w:rPr>
            </w:pPr>
          </w:p>
        </w:tc>
      </w:tr>
      <w:tr w:rsidR="00680BF8">
        <w:trPr>
          <w:trHeight w:val="315"/>
        </w:trPr>
        <w:tc>
          <w:tcPr>
            <w:tcW w:w="680"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效益指标</w:t>
            </w:r>
          </w:p>
        </w:tc>
        <w:tc>
          <w:tcPr>
            <w:tcW w:w="563"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社会效益</w:t>
            </w:r>
          </w:p>
        </w:tc>
        <w:tc>
          <w:tcPr>
            <w:tcW w:w="1632" w:type="pct"/>
            <w:shd w:val="clear" w:color="auto" w:fill="auto"/>
            <w:tcMar>
              <w:top w:w="10" w:type="dxa"/>
              <w:left w:w="10" w:type="dxa"/>
              <w:right w:w="10" w:type="dxa"/>
            </w:tcMar>
            <w:vAlign w:val="center"/>
          </w:tcPr>
          <w:p w:rsidR="00680BF8" w:rsidRDefault="00F51F0C">
            <w:pPr>
              <w:widowControl/>
              <w:jc w:val="left"/>
              <w:textAlignment w:val="center"/>
              <w:rPr>
                <w:rFonts w:eastAsia="仿宋"/>
                <w:color w:val="000000"/>
                <w:szCs w:val="21"/>
              </w:rPr>
            </w:pPr>
            <w:r>
              <w:rPr>
                <w:rFonts w:eastAsia="仿宋"/>
                <w:color w:val="000000"/>
                <w:kern w:val="0"/>
                <w:szCs w:val="21"/>
                <w:lang/>
              </w:rPr>
              <w:t>争取培育或引进专业会展企业</w:t>
            </w:r>
          </w:p>
        </w:tc>
        <w:tc>
          <w:tcPr>
            <w:tcW w:w="1061"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≥1</w:t>
            </w:r>
            <w:r>
              <w:rPr>
                <w:rFonts w:eastAsia="仿宋"/>
                <w:color w:val="000000"/>
                <w:kern w:val="0"/>
                <w:szCs w:val="21"/>
                <w:lang/>
              </w:rPr>
              <w:t>家</w:t>
            </w:r>
          </w:p>
        </w:tc>
        <w:tc>
          <w:tcPr>
            <w:tcW w:w="1063" w:type="pct"/>
            <w:shd w:val="clear" w:color="auto" w:fill="auto"/>
            <w:tcMar>
              <w:top w:w="10" w:type="dxa"/>
              <w:left w:w="10" w:type="dxa"/>
              <w:right w:w="10" w:type="dxa"/>
            </w:tcMar>
            <w:vAlign w:val="center"/>
          </w:tcPr>
          <w:p w:rsidR="00680BF8" w:rsidRDefault="00680BF8">
            <w:pPr>
              <w:rPr>
                <w:rFonts w:eastAsia="仿宋"/>
                <w:color w:val="000000"/>
                <w:szCs w:val="21"/>
              </w:rPr>
            </w:pPr>
          </w:p>
        </w:tc>
      </w:tr>
      <w:tr w:rsidR="00680BF8">
        <w:trPr>
          <w:trHeight w:val="480"/>
        </w:trPr>
        <w:tc>
          <w:tcPr>
            <w:tcW w:w="680"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效益指标</w:t>
            </w:r>
          </w:p>
        </w:tc>
        <w:tc>
          <w:tcPr>
            <w:tcW w:w="563"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社会效益</w:t>
            </w:r>
          </w:p>
        </w:tc>
        <w:tc>
          <w:tcPr>
            <w:tcW w:w="1632" w:type="pct"/>
            <w:shd w:val="clear" w:color="auto" w:fill="auto"/>
            <w:tcMar>
              <w:top w:w="10" w:type="dxa"/>
              <w:left w:w="10" w:type="dxa"/>
              <w:right w:w="10" w:type="dxa"/>
            </w:tcMar>
            <w:vAlign w:val="center"/>
          </w:tcPr>
          <w:p w:rsidR="00680BF8" w:rsidRDefault="00F51F0C">
            <w:pPr>
              <w:widowControl/>
              <w:jc w:val="left"/>
              <w:textAlignment w:val="center"/>
              <w:rPr>
                <w:rFonts w:eastAsia="仿宋"/>
                <w:color w:val="000000"/>
                <w:szCs w:val="21"/>
              </w:rPr>
            </w:pPr>
            <w:r>
              <w:rPr>
                <w:rFonts w:eastAsia="仿宋"/>
                <w:color w:val="000000"/>
                <w:kern w:val="0"/>
                <w:szCs w:val="21"/>
                <w:lang/>
              </w:rPr>
              <w:t>加快新区会展业品牌化、国际化进程</w:t>
            </w:r>
          </w:p>
        </w:tc>
        <w:tc>
          <w:tcPr>
            <w:tcW w:w="1061"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有序推进</w:t>
            </w:r>
          </w:p>
        </w:tc>
        <w:tc>
          <w:tcPr>
            <w:tcW w:w="1063" w:type="pct"/>
            <w:shd w:val="clear" w:color="auto" w:fill="auto"/>
            <w:tcMar>
              <w:top w:w="10" w:type="dxa"/>
              <w:left w:w="10" w:type="dxa"/>
              <w:right w:w="10" w:type="dxa"/>
            </w:tcMar>
            <w:vAlign w:val="center"/>
          </w:tcPr>
          <w:p w:rsidR="00680BF8" w:rsidRDefault="00680BF8">
            <w:pPr>
              <w:rPr>
                <w:rFonts w:eastAsia="仿宋"/>
                <w:color w:val="000000"/>
                <w:szCs w:val="21"/>
              </w:rPr>
            </w:pPr>
          </w:p>
        </w:tc>
      </w:tr>
      <w:tr w:rsidR="00680BF8">
        <w:trPr>
          <w:trHeight w:val="315"/>
        </w:trPr>
        <w:tc>
          <w:tcPr>
            <w:tcW w:w="680"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满意度指标</w:t>
            </w:r>
          </w:p>
        </w:tc>
        <w:tc>
          <w:tcPr>
            <w:tcW w:w="563"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服务对象</w:t>
            </w:r>
          </w:p>
        </w:tc>
        <w:tc>
          <w:tcPr>
            <w:tcW w:w="1632" w:type="pct"/>
            <w:shd w:val="clear" w:color="auto" w:fill="auto"/>
            <w:noWrap/>
            <w:tcMar>
              <w:top w:w="10" w:type="dxa"/>
              <w:left w:w="10" w:type="dxa"/>
              <w:right w:w="10" w:type="dxa"/>
            </w:tcMar>
            <w:vAlign w:val="center"/>
          </w:tcPr>
          <w:p w:rsidR="00680BF8" w:rsidRDefault="00F51F0C">
            <w:pPr>
              <w:widowControl/>
              <w:jc w:val="left"/>
              <w:textAlignment w:val="center"/>
              <w:rPr>
                <w:rFonts w:eastAsia="仿宋"/>
                <w:color w:val="000000"/>
                <w:szCs w:val="21"/>
              </w:rPr>
            </w:pPr>
            <w:r>
              <w:rPr>
                <w:rFonts w:eastAsia="仿宋"/>
                <w:color w:val="000000"/>
                <w:kern w:val="0"/>
                <w:szCs w:val="21"/>
                <w:lang/>
              </w:rPr>
              <w:t>会展参会企业满意度</w:t>
            </w:r>
          </w:p>
        </w:tc>
        <w:tc>
          <w:tcPr>
            <w:tcW w:w="1061" w:type="pct"/>
            <w:shd w:val="clear" w:color="auto" w:fill="auto"/>
            <w:tcMar>
              <w:top w:w="10" w:type="dxa"/>
              <w:left w:w="10" w:type="dxa"/>
              <w:right w:w="10" w:type="dxa"/>
            </w:tcMar>
            <w:vAlign w:val="center"/>
          </w:tcPr>
          <w:p w:rsidR="00680BF8" w:rsidRDefault="00F51F0C">
            <w:pPr>
              <w:widowControl/>
              <w:jc w:val="center"/>
              <w:textAlignment w:val="center"/>
              <w:rPr>
                <w:rFonts w:eastAsia="仿宋"/>
                <w:color w:val="000000"/>
                <w:szCs w:val="21"/>
              </w:rPr>
            </w:pPr>
            <w:r>
              <w:rPr>
                <w:rFonts w:eastAsia="仿宋"/>
                <w:color w:val="000000"/>
                <w:kern w:val="0"/>
                <w:szCs w:val="21"/>
                <w:lang/>
              </w:rPr>
              <w:t>≥85%</w:t>
            </w:r>
          </w:p>
        </w:tc>
        <w:tc>
          <w:tcPr>
            <w:tcW w:w="1063" w:type="pct"/>
            <w:shd w:val="clear" w:color="auto" w:fill="auto"/>
            <w:tcMar>
              <w:top w:w="10" w:type="dxa"/>
              <w:left w:w="10" w:type="dxa"/>
              <w:right w:w="10" w:type="dxa"/>
            </w:tcMar>
            <w:vAlign w:val="center"/>
          </w:tcPr>
          <w:p w:rsidR="00680BF8" w:rsidRDefault="00680BF8">
            <w:pPr>
              <w:rPr>
                <w:rFonts w:eastAsia="仿宋"/>
                <w:color w:val="000000"/>
                <w:szCs w:val="21"/>
              </w:rPr>
            </w:pPr>
          </w:p>
        </w:tc>
      </w:tr>
    </w:tbl>
    <w:p w:rsidR="00680BF8" w:rsidRDefault="00F51F0C">
      <w:pPr>
        <w:adjustRightInd w:val="0"/>
        <w:snapToGrid w:val="0"/>
        <w:spacing w:after="10" w:line="360" w:lineRule="auto"/>
        <w:ind w:firstLineChars="200" w:firstLine="624"/>
        <w:outlineLvl w:val="0"/>
        <w:rPr>
          <w:rFonts w:ascii="黑体" w:eastAsia="黑体" w:hAnsi="黑体"/>
          <w:spacing w:val="-4"/>
          <w:sz w:val="32"/>
          <w:szCs w:val="32"/>
        </w:rPr>
      </w:pPr>
      <w:bookmarkStart w:id="14" w:name="_Toc104980869"/>
      <w:r>
        <w:rPr>
          <w:rFonts w:ascii="黑体" w:eastAsia="黑体" w:hAnsi="黑体" w:hint="eastAsia"/>
          <w:spacing w:val="-4"/>
          <w:sz w:val="32"/>
          <w:szCs w:val="32"/>
        </w:rPr>
        <w:lastRenderedPageBreak/>
        <w:t>二、绩效评价工作开展情况</w:t>
      </w:r>
      <w:bookmarkEnd w:id="14"/>
    </w:p>
    <w:p w:rsidR="00680BF8" w:rsidRDefault="00F51F0C">
      <w:pPr>
        <w:adjustRightInd w:val="0"/>
        <w:snapToGrid w:val="0"/>
        <w:spacing w:after="10" w:line="360" w:lineRule="auto"/>
        <w:ind w:firstLineChars="200" w:firstLine="624"/>
        <w:outlineLvl w:val="1"/>
        <w:rPr>
          <w:rFonts w:ascii="楷体" w:eastAsia="楷体" w:hAnsi="楷体"/>
          <w:spacing w:val="-4"/>
          <w:sz w:val="32"/>
          <w:szCs w:val="32"/>
        </w:rPr>
      </w:pPr>
      <w:bookmarkStart w:id="15" w:name="_Toc104980870"/>
      <w:r>
        <w:rPr>
          <w:rFonts w:ascii="楷体" w:eastAsia="楷体" w:hAnsi="楷体" w:hint="eastAsia"/>
          <w:spacing w:val="-4"/>
          <w:sz w:val="32"/>
          <w:szCs w:val="32"/>
        </w:rPr>
        <w:t>（一）绩效评价的重点</w:t>
      </w:r>
      <w:bookmarkEnd w:id="15"/>
    </w:p>
    <w:p w:rsidR="00680BF8" w:rsidRDefault="00F51F0C">
      <w:pPr>
        <w:adjustRightInd w:val="0"/>
        <w:snapToGrid w:val="0"/>
        <w:spacing w:after="10" w:line="360" w:lineRule="auto"/>
        <w:ind w:firstLineChars="200" w:firstLine="624"/>
        <w:rPr>
          <w:rFonts w:ascii="仿宋" w:eastAsia="仿宋" w:hAnsi="仿宋"/>
          <w:spacing w:val="-4"/>
          <w:sz w:val="32"/>
          <w:szCs w:val="32"/>
        </w:rPr>
      </w:pPr>
      <w:r>
        <w:rPr>
          <w:rFonts w:ascii="仿宋" w:eastAsia="仿宋" w:hAnsi="仿宋" w:hint="eastAsia"/>
          <w:spacing w:val="-4"/>
          <w:sz w:val="32"/>
          <w:szCs w:val="32"/>
        </w:rPr>
        <w:t>1.</w:t>
      </w:r>
      <w:r>
        <w:rPr>
          <w:rFonts w:ascii="仿宋" w:eastAsia="仿宋" w:hAnsi="仿宋" w:hint="eastAsia"/>
          <w:spacing w:val="-4"/>
          <w:sz w:val="32"/>
          <w:szCs w:val="32"/>
        </w:rPr>
        <w:t>评价重点。经沟通后，</w:t>
      </w:r>
      <w:r>
        <w:rPr>
          <w:rFonts w:ascii="仿宋" w:eastAsia="仿宋" w:hAnsi="仿宋" w:hint="eastAsia"/>
          <w:spacing w:val="-4"/>
          <w:sz w:val="32"/>
          <w:szCs w:val="32"/>
        </w:rPr>
        <w:t>青岛西海岸新区会展业发展促进中心</w:t>
      </w:r>
      <w:r>
        <w:rPr>
          <w:rFonts w:ascii="仿宋" w:eastAsia="仿宋" w:hAnsi="仿宋" w:hint="eastAsia"/>
          <w:spacing w:val="-4"/>
          <w:sz w:val="32"/>
          <w:szCs w:val="32"/>
        </w:rPr>
        <w:t>和</w:t>
      </w:r>
      <w:r>
        <w:rPr>
          <w:rFonts w:ascii="仿宋" w:eastAsia="仿宋" w:hAnsi="仿宋" w:hint="eastAsia"/>
          <w:spacing w:val="-4"/>
          <w:sz w:val="32"/>
          <w:szCs w:val="32"/>
        </w:rPr>
        <w:t>我所</w:t>
      </w:r>
      <w:r>
        <w:rPr>
          <w:rFonts w:ascii="仿宋" w:eastAsia="仿宋" w:hAnsi="仿宋" w:hint="eastAsia"/>
          <w:spacing w:val="-4"/>
          <w:sz w:val="32"/>
          <w:szCs w:val="32"/>
        </w:rPr>
        <w:t>认为，应当</w:t>
      </w:r>
      <w:r>
        <w:rPr>
          <w:rFonts w:ascii="仿宋" w:eastAsia="仿宋" w:hAnsi="仿宋" w:hint="eastAsia"/>
          <w:spacing w:val="-4"/>
          <w:sz w:val="32"/>
          <w:szCs w:val="32"/>
        </w:rPr>
        <w:t>对本项目提升西海岸新区国际影响力方面的效益进行重点评价。</w:t>
      </w:r>
    </w:p>
    <w:p w:rsidR="00680BF8" w:rsidRDefault="00F51F0C">
      <w:pPr>
        <w:adjustRightInd w:val="0"/>
        <w:snapToGrid w:val="0"/>
        <w:spacing w:after="10" w:line="360" w:lineRule="auto"/>
        <w:ind w:firstLineChars="200" w:firstLine="624"/>
        <w:rPr>
          <w:rFonts w:ascii="仿宋" w:eastAsia="仿宋" w:hAnsi="仿宋"/>
          <w:spacing w:val="-4"/>
          <w:sz w:val="32"/>
          <w:szCs w:val="32"/>
        </w:rPr>
      </w:pPr>
      <w:r>
        <w:rPr>
          <w:rFonts w:ascii="仿宋" w:eastAsia="仿宋" w:hAnsi="仿宋" w:hint="eastAsia"/>
          <w:spacing w:val="-4"/>
          <w:sz w:val="32"/>
          <w:szCs w:val="32"/>
        </w:rPr>
        <w:t>2</w:t>
      </w:r>
      <w:r>
        <w:rPr>
          <w:rFonts w:ascii="仿宋" w:eastAsia="仿宋" w:hAnsi="仿宋" w:hint="eastAsia"/>
          <w:spacing w:val="-4"/>
          <w:sz w:val="32"/>
          <w:szCs w:val="32"/>
        </w:rPr>
        <w:t>.</w:t>
      </w:r>
      <w:r>
        <w:rPr>
          <w:rFonts w:ascii="仿宋" w:eastAsia="仿宋" w:hAnsi="仿宋" w:hint="eastAsia"/>
          <w:spacing w:val="-4"/>
          <w:sz w:val="32"/>
          <w:szCs w:val="32"/>
        </w:rPr>
        <w:t>核心指标和否决性指标设置。</w:t>
      </w:r>
      <w:r>
        <w:rPr>
          <w:rFonts w:ascii="仿宋" w:eastAsia="仿宋" w:hAnsi="仿宋" w:hint="eastAsia"/>
          <w:spacing w:val="-4"/>
          <w:sz w:val="32"/>
          <w:szCs w:val="32"/>
        </w:rPr>
        <w:t>考虑到本项目的实施目的和评价重点，我们在</w:t>
      </w:r>
      <w:r>
        <w:rPr>
          <w:rFonts w:ascii="仿宋" w:eastAsia="仿宋" w:hAnsi="仿宋" w:hint="eastAsia"/>
          <w:spacing w:val="-4"/>
          <w:sz w:val="32"/>
          <w:szCs w:val="32"/>
        </w:rPr>
        <w:t>产出</w:t>
      </w:r>
      <w:r>
        <w:rPr>
          <w:rFonts w:ascii="仿宋" w:eastAsia="仿宋" w:hAnsi="仿宋" w:hint="eastAsia"/>
          <w:spacing w:val="-4"/>
          <w:sz w:val="32"/>
          <w:szCs w:val="32"/>
        </w:rPr>
        <w:t>方面主要设置了产出数量、产出时效和产出成本指标，由于该项目中预算单位作为参会人员，所以不对项目质量进行评价。</w:t>
      </w:r>
      <w:r>
        <w:rPr>
          <w:rFonts w:ascii="仿宋" w:eastAsia="仿宋" w:hAnsi="仿宋" w:hint="eastAsia"/>
          <w:spacing w:val="-4"/>
          <w:sz w:val="32"/>
          <w:szCs w:val="32"/>
        </w:rPr>
        <w:t>效益方面</w:t>
      </w:r>
      <w:r>
        <w:rPr>
          <w:rFonts w:ascii="仿宋" w:eastAsia="仿宋" w:hAnsi="仿宋" w:hint="eastAsia"/>
          <w:spacing w:val="-4"/>
          <w:sz w:val="32"/>
          <w:szCs w:val="32"/>
        </w:rPr>
        <w:t>主要设置了社会效益、经济效益、可持续影响力指标，由于参会后社会效益和经济效益的受益对象和服务对象太过间接，而预算单位作为参会人员对会议的满意度也无法反应出本项目的整体满意度，所以本项目不设置满意度指标</w:t>
      </w:r>
      <w:r>
        <w:rPr>
          <w:rFonts w:ascii="仿宋" w:eastAsia="仿宋" w:hAnsi="仿宋" w:hint="eastAsia"/>
          <w:spacing w:val="-4"/>
          <w:sz w:val="32"/>
          <w:szCs w:val="32"/>
        </w:rPr>
        <w:t>。</w:t>
      </w:r>
    </w:p>
    <w:p w:rsidR="00680BF8" w:rsidRDefault="00F51F0C" w:rsidP="00936982">
      <w:pPr>
        <w:pStyle w:val="a0"/>
        <w:adjustRightInd w:val="0"/>
        <w:snapToGrid w:val="0"/>
        <w:spacing w:after="10" w:line="360" w:lineRule="auto"/>
        <w:ind w:firstLine="624"/>
      </w:pPr>
      <w:r>
        <w:rPr>
          <w:rFonts w:ascii="仿宋" w:eastAsia="仿宋" w:hAnsi="仿宋" w:hint="eastAsia"/>
          <w:spacing w:val="-4"/>
          <w:sz w:val="32"/>
          <w:szCs w:val="32"/>
        </w:rPr>
        <w:t>另外，考虑到财政资金过程管理的重要性，我们在绩效目标合理性、</w:t>
      </w:r>
      <w:r>
        <w:rPr>
          <w:rFonts w:ascii="仿宋" w:eastAsia="仿宋" w:hAnsi="仿宋" w:hint="eastAsia"/>
          <w:spacing w:val="-4"/>
          <w:sz w:val="32"/>
          <w:szCs w:val="32"/>
        </w:rPr>
        <w:t>预算编制科学性和资金使用合规性等方面设置了否决性指标，如资金使用合规性中出现存在截留、挤占、挪用、虚列支出等情况，整个三级指标得</w:t>
      </w:r>
      <w:r>
        <w:rPr>
          <w:rFonts w:ascii="仿宋" w:eastAsia="仿宋" w:hAnsi="仿宋" w:hint="eastAsia"/>
          <w:spacing w:val="-4"/>
          <w:sz w:val="32"/>
          <w:szCs w:val="32"/>
        </w:rPr>
        <w:t>0</w:t>
      </w:r>
      <w:r>
        <w:rPr>
          <w:rFonts w:ascii="仿宋" w:eastAsia="仿宋" w:hAnsi="仿宋" w:hint="eastAsia"/>
          <w:spacing w:val="-4"/>
          <w:sz w:val="32"/>
          <w:szCs w:val="32"/>
        </w:rPr>
        <w:t>分。</w:t>
      </w:r>
    </w:p>
    <w:p w:rsidR="00680BF8" w:rsidRDefault="00F51F0C">
      <w:pPr>
        <w:adjustRightInd w:val="0"/>
        <w:snapToGrid w:val="0"/>
        <w:spacing w:after="10" w:line="360" w:lineRule="auto"/>
        <w:ind w:firstLineChars="200" w:firstLine="624"/>
        <w:outlineLvl w:val="1"/>
        <w:rPr>
          <w:rFonts w:ascii="楷体" w:eastAsia="楷体" w:hAnsi="楷体"/>
          <w:spacing w:val="-4"/>
          <w:sz w:val="32"/>
          <w:szCs w:val="32"/>
        </w:rPr>
      </w:pPr>
      <w:bookmarkStart w:id="16" w:name="_Toc104980871"/>
      <w:r>
        <w:rPr>
          <w:rFonts w:ascii="楷体" w:eastAsia="楷体" w:hAnsi="楷体" w:hint="eastAsia"/>
          <w:spacing w:val="-4"/>
          <w:sz w:val="32"/>
          <w:szCs w:val="32"/>
        </w:rPr>
        <w:t>（二）绩效评价工作过程</w:t>
      </w:r>
      <w:bookmarkEnd w:id="16"/>
    </w:p>
    <w:p w:rsidR="00680BF8" w:rsidRDefault="00F51F0C">
      <w:pPr>
        <w:adjustRightInd w:val="0"/>
        <w:snapToGrid w:val="0"/>
        <w:spacing w:after="10" w:line="360" w:lineRule="auto"/>
        <w:ind w:firstLineChars="200" w:firstLine="624"/>
      </w:pPr>
      <w:r>
        <w:rPr>
          <w:rFonts w:ascii="仿宋" w:eastAsia="仿宋" w:hAnsi="仿宋" w:hint="eastAsia"/>
          <w:spacing w:val="-4"/>
          <w:sz w:val="32"/>
          <w:szCs w:val="32"/>
        </w:rPr>
        <w:t>1.</w:t>
      </w:r>
      <w:r>
        <w:rPr>
          <w:rFonts w:ascii="仿宋" w:eastAsia="仿宋" w:hAnsi="仿宋" w:hint="eastAsia"/>
          <w:spacing w:val="-4"/>
          <w:sz w:val="32"/>
          <w:szCs w:val="32"/>
        </w:rPr>
        <w:t>非现场评价。</w:t>
      </w:r>
      <w:r>
        <w:rPr>
          <w:rFonts w:ascii="仿宋" w:eastAsia="仿宋" w:hAnsi="仿宋" w:cs="仿宋" w:hint="eastAsia"/>
          <w:spacing w:val="-4"/>
          <w:sz w:val="32"/>
          <w:szCs w:val="32"/>
        </w:rPr>
        <w:t>通过前期走访调研，收集必要的评价资料及数据，对收集的</w:t>
      </w:r>
      <w:r>
        <w:rPr>
          <w:rFonts w:ascii="仿宋" w:eastAsia="仿宋" w:hAnsi="仿宋" w:cs="仿宋" w:hint="eastAsia"/>
          <w:spacing w:val="-4"/>
          <w:sz w:val="32"/>
          <w:szCs w:val="32"/>
        </w:rPr>
        <w:t>关于本项目的</w:t>
      </w:r>
      <w:r>
        <w:rPr>
          <w:rFonts w:ascii="仿宋" w:eastAsia="仿宋" w:hAnsi="仿宋" w:cs="仿宋" w:hint="eastAsia"/>
          <w:spacing w:val="-4"/>
          <w:sz w:val="32"/>
          <w:szCs w:val="32"/>
        </w:rPr>
        <w:t>申报资料，</w:t>
      </w:r>
      <w:r>
        <w:rPr>
          <w:rFonts w:ascii="仿宋" w:eastAsia="仿宋" w:hAnsi="仿宋" w:cs="仿宋" w:hint="eastAsia"/>
          <w:spacing w:val="-4"/>
          <w:sz w:val="32"/>
          <w:szCs w:val="32"/>
        </w:rPr>
        <w:t>过程管理资料，</w:t>
      </w:r>
      <w:r>
        <w:rPr>
          <w:rFonts w:ascii="仿宋" w:eastAsia="仿宋" w:hAnsi="仿宋" w:cs="仿宋" w:hint="eastAsia"/>
          <w:spacing w:val="-4"/>
          <w:sz w:val="32"/>
          <w:szCs w:val="32"/>
        </w:rPr>
        <w:t>合同发票，付款凭证等资料进行整理归纳，并对相关数据进行处理分析，多角度考察项目绩效。后期根据前期的基础工作，按照绩效评价</w:t>
      </w:r>
      <w:r>
        <w:rPr>
          <w:rFonts w:ascii="仿宋" w:eastAsia="仿宋" w:hAnsi="仿宋" w:cs="仿宋" w:hint="eastAsia"/>
          <w:spacing w:val="-4"/>
          <w:sz w:val="32"/>
          <w:szCs w:val="32"/>
        </w:rPr>
        <w:lastRenderedPageBreak/>
        <w:t>指标体系中设立的评分标准，对项目实施打分评价，最终梳理撰写绩效评价报告。</w:t>
      </w:r>
    </w:p>
    <w:p w:rsidR="00680BF8" w:rsidRDefault="00F51F0C">
      <w:pPr>
        <w:adjustRightInd w:val="0"/>
        <w:snapToGrid w:val="0"/>
        <w:spacing w:after="10" w:line="360" w:lineRule="auto"/>
        <w:ind w:firstLineChars="200" w:firstLine="624"/>
        <w:rPr>
          <w:rFonts w:ascii="仿宋" w:eastAsia="仿宋" w:hAnsi="仿宋"/>
          <w:spacing w:val="-4"/>
          <w:sz w:val="32"/>
          <w:szCs w:val="32"/>
        </w:rPr>
      </w:pPr>
      <w:r>
        <w:rPr>
          <w:rFonts w:ascii="仿宋" w:eastAsia="仿宋" w:hAnsi="仿宋" w:hint="eastAsia"/>
          <w:spacing w:val="-4"/>
          <w:sz w:val="32"/>
          <w:szCs w:val="32"/>
        </w:rPr>
        <w:t>2.</w:t>
      </w:r>
      <w:r>
        <w:rPr>
          <w:rFonts w:ascii="仿宋" w:eastAsia="仿宋" w:hAnsi="仿宋" w:hint="eastAsia"/>
          <w:spacing w:val="-4"/>
          <w:sz w:val="32"/>
          <w:szCs w:val="32"/>
        </w:rPr>
        <w:t>现场评价。</w:t>
      </w:r>
      <w:r>
        <w:rPr>
          <w:rFonts w:ascii="仿宋" w:eastAsia="仿宋" w:hAnsi="仿宋" w:hint="eastAsia"/>
          <w:spacing w:val="-4"/>
          <w:sz w:val="32"/>
          <w:szCs w:val="32"/>
        </w:rPr>
        <w:t>在青岛西海岸新区会展业发展促进中心，评价小组现场查验了预算资金的拨付与使用情况，对于相关凭证和发票进行了抽查取证的方式，以此来核实资金流入及流出的真实性与准确性。</w:t>
      </w:r>
    </w:p>
    <w:p w:rsidR="00680BF8" w:rsidRDefault="00F51F0C">
      <w:pPr>
        <w:adjustRightInd w:val="0"/>
        <w:snapToGrid w:val="0"/>
        <w:spacing w:after="10" w:line="360" w:lineRule="auto"/>
        <w:ind w:firstLineChars="200" w:firstLine="624"/>
        <w:outlineLvl w:val="0"/>
        <w:rPr>
          <w:rFonts w:ascii="黑体" w:eastAsia="黑体" w:hAnsi="黑体"/>
          <w:spacing w:val="-4"/>
          <w:sz w:val="32"/>
          <w:szCs w:val="32"/>
        </w:rPr>
      </w:pPr>
      <w:bookmarkStart w:id="17" w:name="_Toc104980872"/>
      <w:r>
        <w:rPr>
          <w:rFonts w:ascii="黑体" w:eastAsia="黑体" w:hAnsi="黑体" w:hint="eastAsia"/>
          <w:spacing w:val="-4"/>
          <w:sz w:val="32"/>
          <w:szCs w:val="32"/>
        </w:rPr>
        <w:t>三、综合评价情况及评价结论</w:t>
      </w:r>
      <w:bookmarkEnd w:id="17"/>
    </w:p>
    <w:p w:rsidR="00680BF8" w:rsidRDefault="00F51F0C">
      <w:pPr>
        <w:adjustRightInd w:val="0"/>
        <w:snapToGrid w:val="0"/>
        <w:spacing w:after="10" w:line="360" w:lineRule="auto"/>
        <w:ind w:firstLineChars="200" w:firstLine="624"/>
        <w:outlineLvl w:val="1"/>
        <w:rPr>
          <w:rFonts w:ascii="楷体" w:eastAsia="楷体" w:hAnsi="楷体"/>
          <w:spacing w:val="-4"/>
          <w:sz w:val="32"/>
          <w:szCs w:val="32"/>
        </w:rPr>
      </w:pPr>
      <w:bookmarkStart w:id="18" w:name="_Toc104980873"/>
      <w:r>
        <w:rPr>
          <w:rFonts w:ascii="楷体" w:eastAsia="楷体" w:hAnsi="楷体" w:hint="eastAsia"/>
          <w:spacing w:val="-4"/>
          <w:sz w:val="32"/>
          <w:szCs w:val="32"/>
        </w:rPr>
        <w:t>（一）综合评价情况</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31"/>
        <w:gridCol w:w="1527"/>
        <w:gridCol w:w="1375"/>
        <w:gridCol w:w="1222"/>
        <w:gridCol w:w="2552"/>
      </w:tblGrid>
      <w:tr w:rsidR="00680BF8">
        <w:trPr>
          <w:trHeight w:hRule="exact" w:val="454"/>
          <w:jc w:val="center"/>
        </w:trPr>
        <w:tc>
          <w:tcPr>
            <w:tcW w:w="1631" w:type="dxa"/>
            <w:shd w:val="clear" w:color="auto" w:fill="auto"/>
            <w:vAlign w:val="center"/>
          </w:tcPr>
          <w:p w:rsidR="00680BF8" w:rsidRDefault="00F51F0C">
            <w:pPr>
              <w:widowControl/>
              <w:spacing w:line="240" w:lineRule="exact"/>
              <w:jc w:val="center"/>
              <w:rPr>
                <w:rFonts w:ascii="仿宋" w:eastAsia="仿宋" w:hAnsi="仿宋" w:cs="宋体"/>
                <w:b/>
                <w:kern w:val="0"/>
                <w:sz w:val="20"/>
                <w:szCs w:val="20"/>
              </w:rPr>
            </w:pPr>
            <w:r>
              <w:rPr>
                <w:rFonts w:ascii="仿宋" w:eastAsia="仿宋" w:hAnsi="仿宋" w:cs="宋体" w:hint="eastAsia"/>
                <w:b/>
                <w:kern w:val="0"/>
                <w:sz w:val="20"/>
                <w:szCs w:val="20"/>
              </w:rPr>
              <w:t>评价指标类别</w:t>
            </w:r>
          </w:p>
        </w:tc>
        <w:tc>
          <w:tcPr>
            <w:tcW w:w="1527" w:type="dxa"/>
            <w:shd w:val="clear" w:color="auto" w:fill="auto"/>
            <w:vAlign w:val="center"/>
          </w:tcPr>
          <w:p w:rsidR="00680BF8" w:rsidRDefault="00F51F0C">
            <w:pPr>
              <w:widowControl/>
              <w:spacing w:line="240" w:lineRule="exact"/>
              <w:jc w:val="center"/>
              <w:rPr>
                <w:rFonts w:ascii="仿宋" w:eastAsia="仿宋" w:hAnsi="仿宋" w:cs="宋体"/>
                <w:b/>
                <w:kern w:val="0"/>
                <w:sz w:val="20"/>
                <w:szCs w:val="20"/>
              </w:rPr>
            </w:pPr>
            <w:r>
              <w:rPr>
                <w:rFonts w:ascii="仿宋" w:eastAsia="仿宋" w:hAnsi="仿宋" w:cs="宋体" w:hint="eastAsia"/>
                <w:b/>
                <w:kern w:val="0"/>
                <w:sz w:val="20"/>
                <w:szCs w:val="20"/>
              </w:rPr>
              <w:t>所赋分值</w:t>
            </w:r>
          </w:p>
        </w:tc>
        <w:tc>
          <w:tcPr>
            <w:tcW w:w="1375" w:type="dxa"/>
            <w:shd w:val="clear" w:color="auto" w:fill="auto"/>
            <w:vAlign w:val="center"/>
          </w:tcPr>
          <w:p w:rsidR="00680BF8" w:rsidRDefault="00F51F0C">
            <w:pPr>
              <w:widowControl/>
              <w:spacing w:line="240" w:lineRule="exact"/>
              <w:jc w:val="center"/>
              <w:rPr>
                <w:rFonts w:ascii="仿宋" w:eastAsia="仿宋" w:hAnsi="仿宋" w:cs="宋体"/>
                <w:b/>
                <w:kern w:val="0"/>
                <w:sz w:val="20"/>
                <w:szCs w:val="20"/>
              </w:rPr>
            </w:pPr>
            <w:r>
              <w:rPr>
                <w:rFonts w:ascii="仿宋" w:eastAsia="仿宋" w:hAnsi="仿宋" w:cs="宋体" w:hint="eastAsia"/>
                <w:b/>
                <w:kern w:val="0"/>
                <w:sz w:val="20"/>
                <w:szCs w:val="20"/>
              </w:rPr>
              <w:t>评价得分</w:t>
            </w:r>
          </w:p>
        </w:tc>
        <w:tc>
          <w:tcPr>
            <w:tcW w:w="1222" w:type="dxa"/>
            <w:vAlign w:val="center"/>
          </w:tcPr>
          <w:p w:rsidR="00680BF8" w:rsidRDefault="00F51F0C">
            <w:pPr>
              <w:widowControl/>
              <w:spacing w:line="240" w:lineRule="exact"/>
              <w:jc w:val="center"/>
              <w:rPr>
                <w:rFonts w:ascii="仿宋" w:eastAsia="仿宋" w:hAnsi="仿宋" w:cs="宋体"/>
                <w:b/>
                <w:kern w:val="0"/>
                <w:sz w:val="20"/>
                <w:szCs w:val="20"/>
              </w:rPr>
            </w:pPr>
            <w:r>
              <w:rPr>
                <w:rFonts w:ascii="仿宋" w:eastAsia="仿宋" w:hAnsi="仿宋" w:cs="宋体" w:hint="eastAsia"/>
                <w:b/>
                <w:kern w:val="0"/>
                <w:sz w:val="20"/>
                <w:szCs w:val="20"/>
              </w:rPr>
              <w:t>得分率</w:t>
            </w:r>
          </w:p>
        </w:tc>
        <w:tc>
          <w:tcPr>
            <w:tcW w:w="2552" w:type="dxa"/>
            <w:shd w:val="clear" w:color="auto" w:fill="auto"/>
            <w:vAlign w:val="center"/>
          </w:tcPr>
          <w:p w:rsidR="00680BF8" w:rsidRDefault="00F51F0C">
            <w:pPr>
              <w:widowControl/>
              <w:spacing w:line="240" w:lineRule="exact"/>
              <w:jc w:val="center"/>
              <w:rPr>
                <w:rFonts w:ascii="仿宋" w:eastAsia="仿宋" w:hAnsi="仿宋" w:cs="宋体"/>
                <w:b/>
                <w:kern w:val="0"/>
                <w:sz w:val="20"/>
                <w:szCs w:val="20"/>
              </w:rPr>
            </w:pPr>
            <w:r>
              <w:rPr>
                <w:rFonts w:ascii="仿宋" w:eastAsia="仿宋" w:hAnsi="仿宋" w:cs="宋体" w:hint="eastAsia"/>
                <w:b/>
                <w:kern w:val="0"/>
                <w:sz w:val="20"/>
                <w:szCs w:val="20"/>
              </w:rPr>
              <w:t>评述与等级</w:t>
            </w:r>
          </w:p>
        </w:tc>
      </w:tr>
      <w:tr w:rsidR="00680BF8">
        <w:trPr>
          <w:trHeight w:hRule="exact" w:val="436"/>
          <w:jc w:val="center"/>
        </w:trPr>
        <w:tc>
          <w:tcPr>
            <w:tcW w:w="1631" w:type="dxa"/>
            <w:shd w:val="clear" w:color="auto" w:fill="auto"/>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项目决策</w:t>
            </w:r>
          </w:p>
        </w:tc>
        <w:tc>
          <w:tcPr>
            <w:tcW w:w="1527" w:type="dxa"/>
            <w:shd w:val="clear" w:color="auto" w:fill="auto"/>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15</w:t>
            </w:r>
          </w:p>
        </w:tc>
        <w:tc>
          <w:tcPr>
            <w:tcW w:w="1375" w:type="dxa"/>
            <w:shd w:val="clear" w:color="auto" w:fill="auto"/>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14</w:t>
            </w:r>
          </w:p>
        </w:tc>
        <w:tc>
          <w:tcPr>
            <w:tcW w:w="1222" w:type="dxa"/>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93.33</w:t>
            </w:r>
          </w:p>
        </w:tc>
        <w:tc>
          <w:tcPr>
            <w:tcW w:w="2552" w:type="dxa"/>
            <w:shd w:val="clear" w:color="auto" w:fill="auto"/>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决策</w:t>
            </w:r>
            <w:r>
              <w:rPr>
                <w:rFonts w:ascii="仿宋" w:eastAsia="仿宋" w:hAnsi="仿宋" w:cs="宋体" w:hint="eastAsia"/>
                <w:kern w:val="0"/>
                <w:sz w:val="20"/>
                <w:szCs w:val="20"/>
              </w:rPr>
              <w:t>合理</w:t>
            </w:r>
          </w:p>
        </w:tc>
      </w:tr>
      <w:tr w:rsidR="00680BF8">
        <w:trPr>
          <w:trHeight w:hRule="exact" w:val="414"/>
          <w:jc w:val="center"/>
        </w:trPr>
        <w:tc>
          <w:tcPr>
            <w:tcW w:w="1631" w:type="dxa"/>
            <w:shd w:val="clear" w:color="auto" w:fill="auto"/>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项目过程</w:t>
            </w:r>
          </w:p>
        </w:tc>
        <w:tc>
          <w:tcPr>
            <w:tcW w:w="1527" w:type="dxa"/>
            <w:shd w:val="clear" w:color="auto" w:fill="auto"/>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25</w:t>
            </w:r>
          </w:p>
        </w:tc>
        <w:tc>
          <w:tcPr>
            <w:tcW w:w="1375" w:type="dxa"/>
            <w:shd w:val="clear" w:color="auto" w:fill="auto"/>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25</w:t>
            </w:r>
          </w:p>
        </w:tc>
        <w:tc>
          <w:tcPr>
            <w:tcW w:w="1222" w:type="dxa"/>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100</w:t>
            </w:r>
            <w:r>
              <w:rPr>
                <w:rFonts w:ascii="仿宋" w:eastAsia="仿宋" w:hAnsi="仿宋" w:cs="宋体" w:hint="eastAsia"/>
                <w:kern w:val="0"/>
                <w:sz w:val="20"/>
                <w:szCs w:val="20"/>
              </w:rPr>
              <w:t>%</w:t>
            </w:r>
          </w:p>
        </w:tc>
        <w:tc>
          <w:tcPr>
            <w:tcW w:w="2552" w:type="dxa"/>
            <w:shd w:val="clear" w:color="auto" w:fill="auto"/>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管理</w:t>
            </w:r>
            <w:r>
              <w:rPr>
                <w:rFonts w:ascii="仿宋" w:eastAsia="仿宋" w:hAnsi="仿宋" w:cs="宋体" w:hint="eastAsia"/>
                <w:kern w:val="0"/>
                <w:sz w:val="20"/>
                <w:szCs w:val="20"/>
              </w:rPr>
              <w:t>有效</w:t>
            </w:r>
          </w:p>
        </w:tc>
      </w:tr>
      <w:tr w:rsidR="00680BF8">
        <w:trPr>
          <w:trHeight w:hRule="exact" w:val="421"/>
          <w:jc w:val="center"/>
        </w:trPr>
        <w:tc>
          <w:tcPr>
            <w:tcW w:w="1631" w:type="dxa"/>
            <w:shd w:val="clear" w:color="auto" w:fill="auto"/>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项目产出</w:t>
            </w:r>
          </w:p>
        </w:tc>
        <w:tc>
          <w:tcPr>
            <w:tcW w:w="1527" w:type="dxa"/>
            <w:shd w:val="clear" w:color="auto" w:fill="auto"/>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20</w:t>
            </w:r>
          </w:p>
        </w:tc>
        <w:tc>
          <w:tcPr>
            <w:tcW w:w="1375" w:type="dxa"/>
            <w:shd w:val="clear" w:color="auto" w:fill="auto"/>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20</w:t>
            </w:r>
          </w:p>
        </w:tc>
        <w:tc>
          <w:tcPr>
            <w:tcW w:w="1222" w:type="dxa"/>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100</w:t>
            </w:r>
            <w:r>
              <w:rPr>
                <w:rFonts w:ascii="仿宋" w:eastAsia="仿宋" w:hAnsi="仿宋" w:cs="宋体" w:hint="eastAsia"/>
                <w:kern w:val="0"/>
                <w:sz w:val="20"/>
                <w:szCs w:val="20"/>
              </w:rPr>
              <w:t>%</w:t>
            </w:r>
          </w:p>
        </w:tc>
        <w:tc>
          <w:tcPr>
            <w:tcW w:w="2552" w:type="dxa"/>
            <w:shd w:val="clear" w:color="auto" w:fill="auto"/>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产出</w:t>
            </w:r>
            <w:r>
              <w:rPr>
                <w:rFonts w:ascii="仿宋" w:eastAsia="仿宋" w:hAnsi="仿宋" w:cs="宋体" w:hint="eastAsia"/>
                <w:kern w:val="0"/>
                <w:sz w:val="20"/>
                <w:szCs w:val="20"/>
              </w:rPr>
              <w:t>较好</w:t>
            </w:r>
          </w:p>
        </w:tc>
      </w:tr>
      <w:tr w:rsidR="00680BF8">
        <w:trPr>
          <w:trHeight w:hRule="exact" w:val="427"/>
          <w:jc w:val="center"/>
        </w:trPr>
        <w:tc>
          <w:tcPr>
            <w:tcW w:w="1631" w:type="dxa"/>
            <w:tcBorders>
              <w:bottom w:val="single" w:sz="4" w:space="0" w:color="auto"/>
            </w:tcBorders>
            <w:shd w:val="clear" w:color="auto" w:fill="auto"/>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项目效益</w:t>
            </w:r>
          </w:p>
        </w:tc>
        <w:tc>
          <w:tcPr>
            <w:tcW w:w="1527" w:type="dxa"/>
            <w:tcBorders>
              <w:bottom w:val="single" w:sz="4" w:space="0" w:color="auto"/>
            </w:tcBorders>
            <w:shd w:val="clear" w:color="auto" w:fill="auto"/>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40</w:t>
            </w:r>
          </w:p>
        </w:tc>
        <w:tc>
          <w:tcPr>
            <w:tcW w:w="1375" w:type="dxa"/>
            <w:tcBorders>
              <w:bottom w:val="single" w:sz="4" w:space="0" w:color="auto"/>
            </w:tcBorders>
            <w:shd w:val="clear" w:color="auto" w:fill="auto"/>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31.75</w:t>
            </w:r>
          </w:p>
        </w:tc>
        <w:tc>
          <w:tcPr>
            <w:tcW w:w="1222" w:type="dxa"/>
            <w:tcBorders>
              <w:bottom w:val="single" w:sz="4" w:space="0" w:color="auto"/>
            </w:tcBorders>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79.38</w:t>
            </w:r>
            <w:r>
              <w:rPr>
                <w:rFonts w:ascii="仿宋" w:eastAsia="仿宋" w:hAnsi="仿宋" w:cs="宋体" w:hint="eastAsia"/>
                <w:kern w:val="0"/>
                <w:sz w:val="20"/>
                <w:szCs w:val="20"/>
              </w:rPr>
              <w:t>%</w:t>
            </w:r>
          </w:p>
        </w:tc>
        <w:tc>
          <w:tcPr>
            <w:tcW w:w="2552" w:type="dxa"/>
            <w:tcBorders>
              <w:bottom w:val="single" w:sz="4" w:space="0" w:color="auto"/>
            </w:tcBorders>
            <w:shd w:val="clear" w:color="auto" w:fill="auto"/>
            <w:vAlign w:val="center"/>
          </w:tcPr>
          <w:p w:rsidR="00680BF8" w:rsidRDefault="00F51F0C">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效果一般</w:t>
            </w:r>
          </w:p>
        </w:tc>
      </w:tr>
      <w:tr w:rsidR="00680BF8">
        <w:trPr>
          <w:trHeight w:hRule="exact" w:val="454"/>
          <w:jc w:val="center"/>
        </w:trPr>
        <w:tc>
          <w:tcPr>
            <w:tcW w:w="1631" w:type="dxa"/>
            <w:shd w:val="clear" w:color="auto" w:fill="auto"/>
            <w:vAlign w:val="center"/>
          </w:tcPr>
          <w:p w:rsidR="00680BF8" w:rsidRDefault="00F51F0C">
            <w:pPr>
              <w:widowControl/>
              <w:spacing w:line="240" w:lineRule="exact"/>
              <w:jc w:val="center"/>
              <w:rPr>
                <w:rFonts w:ascii="仿宋" w:eastAsia="仿宋" w:hAnsi="仿宋" w:cs="宋体"/>
                <w:b/>
                <w:kern w:val="0"/>
                <w:sz w:val="20"/>
                <w:szCs w:val="20"/>
              </w:rPr>
            </w:pPr>
            <w:r>
              <w:rPr>
                <w:rFonts w:ascii="仿宋" w:eastAsia="仿宋" w:hAnsi="仿宋" w:cs="宋体" w:hint="eastAsia"/>
                <w:b/>
                <w:kern w:val="0"/>
                <w:sz w:val="20"/>
                <w:szCs w:val="20"/>
              </w:rPr>
              <w:t>绩效评价结果</w:t>
            </w:r>
          </w:p>
        </w:tc>
        <w:tc>
          <w:tcPr>
            <w:tcW w:w="1527" w:type="dxa"/>
            <w:shd w:val="clear" w:color="auto" w:fill="auto"/>
            <w:vAlign w:val="center"/>
          </w:tcPr>
          <w:p w:rsidR="00680BF8" w:rsidRDefault="00F51F0C">
            <w:pPr>
              <w:widowControl/>
              <w:spacing w:line="240" w:lineRule="exact"/>
              <w:jc w:val="center"/>
              <w:rPr>
                <w:rFonts w:ascii="仿宋" w:eastAsia="仿宋" w:hAnsi="仿宋" w:cs="宋体"/>
                <w:b/>
                <w:kern w:val="0"/>
                <w:sz w:val="20"/>
                <w:szCs w:val="20"/>
              </w:rPr>
            </w:pPr>
            <w:r>
              <w:rPr>
                <w:rFonts w:ascii="仿宋" w:eastAsia="仿宋" w:hAnsi="仿宋" w:cs="宋体" w:hint="eastAsia"/>
                <w:b/>
                <w:kern w:val="0"/>
                <w:sz w:val="20"/>
                <w:szCs w:val="20"/>
              </w:rPr>
              <w:t>100</w:t>
            </w:r>
          </w:p>
        </w:tc>
        <w:tc>
          <w:tcPr>
            <w:tcW w:w="1375" w:type="dxa"/>
            <w:shd w:val="clear" w:color="auto" w:fill="auto"/>
            <w:vAlign w:val="center"/>
          </w:tcPr>
          <w:p w:rsidR="00680BF8" w:rsidRDefault="00F51F0C">
            <w:pPr>
              <w:widowControl/>
              <w:spacing w:line="240" w:lineRule="exact"/>
              <w:jc w:val="center"/>
              <w:rPr>
                <w:rFonts w:ascii="仿宋" w:eastAsia="仿宋" w:hAnsi="仿宋" w:cs="宋体"/>
                <w:b/>
                <w:kern w:val="0"/>
                <w:sz w:val="20"/>
                <w:szCs w:val="20"/>
              </w:rPr>
            </w:pPr>
            <w:r>
              <w:rPr>
                <w:rFonts w:ascii="仿宋" w:eastAsia="仿宋" w:hAnsi="仿宋" w:cs="宋体" w:hint="eastAsia"/>
                <w:b/>
                <w:kern w:val="0"/>
                <w:sz w:val="20"/>
                <w:szCs w:val="20"/>
              </w:rPr>
              <w:t>90.75</w:t>
            </w:r>
          </w:p>
        </w:tc>
        <w:tc>
          <w:tcPr>
            <w:tcW w:w="1222" w:type="dxa"/>
            <w:vAlign w:val="center"/>
          </w:tcPr>
          <w:p w:rsidR="00680BF8" w:rsidRDefault="00F51F0C">
            <w:pPr>
              <w:widowControl/>
              <w:spacing w:line="240" w:lineRule="exact"/>
              <w:jc w:val="center"/>
              <w:rPr>
                <w:rFonts w:ascii="仿宋" w:eastAsia="仿宋" w:hAnsi="仿宋" w:cs="宋体"/>
                <w:b/>
                <w:kern w:val="0"/>
                <w:sz w:val="20"/>
                <w:szCs w:val="20"/>
              </w:rPr>
            </w:pPr>
            <w:r>
              <w:rPr>
                <w:rFonts w:ascii="仿宋" w:eastAsia="仿宋" w:hAnsi="仿宋" w:cs="宋体" w:hint="eastAsia"/>
                <w:b/>
                <w:kern w:val="0"/>
                <w:sz w:val="20"/>
                <w:szCs w:val="20"/>
              </w:rPr>
              <w:t>90.75</w:t>
            </w:r>
            <w:r>
              <w:rPr>
                <w:rFonts w:ascii="仿宋" w:eastAsia="仿宋" w:hAnsi="仿宋" w:cs="宋体" w:hint="eastAsia"/>
                <w:b/>
                <w:kern w:val="0"/>
                <w:sz w:val="20"/>
                <w:szCs w:val="20"/>
              </w:rPr>
              <w:t>%</w:t>
            </w:r>
          </w:p>
        </w:tc>
        <w:tc>
          <w:tcPr>
            <w:tcW w:w="2552" w:type="dxa"/>
            <w:shd w:val="clear" w:color="auto" w:fill="auto"/>
            <w:vAlign w:val="center"/>
          </w:tcPr>
          <w:p w:rsidR="00680BF8" w:rsidRDefault="00F51F0C">
            <w:pPr>
              <w:widowControl/>
              <w:spacing w:line="240" w:lineRule="exact"/>
              <w:jc w:val="center"/>
              <w:rPr>
                <w:rFonts w:ascii="仿宋" w:eastAsia="仿宋" w:hAnsi="仿宋" w:cs="宋体"/>
                <w:b/>
                <w:kern w:val="0"/>
                <w:sz w:val="20"/>
                <w:szCs w:val="20"/>
              </w:rPr>
            </w:pPr>
            <w:r>
              <w:rPr>
                <w:rFonts w:ascii="仿宋" w:eastAsia="仿宋" w:hAnsi="仿宋" w:cs="宋体" w:hint="eastAsia"/>
                <w:b/>
                <w:kern w:val="0"/>
                <w:sz w:val="20"/>
                <w:szCs w:val="20"/>
              </w:rPr>
              <w:t>A</w:t>
            </w:r>
          </w:p>
        </w:tc>
      </w:tr>
    </w:tbl>
    <w:p w:rsidR="00680BF8" w:rsidRDefault="00F51F0C">
      <w:pPr>
        <w:adjustRightInd w:val="0"/>
        <w:snapToGrid w:val="0"/>
        <w:spacing w:after="10" w:line="360" w:lineRule="auto"/>
        <w:ind w:firstLineChars="200" w:firstLine="640"/>
        <w:rPr>
          <w:rFonts w:ascii="仿宋" w:eastAsia="仿宋" w:hAnsi="仿宋"/>
          <w:spacing w:val="-4"/>
          <w:sz w:val="32"/>
          <w:szCs w:val="32"/>
        </w:rPr>
      </w:pPr>
      <w:bookmarkStart w:id="19" w:name="_Toc104980874"/>
      <w:r>
        <w:rPr>
          <w:rFonts w:ascii="仿宋" w:eastAsia="仿宋" w:hAnsi="仿宋" w:cs="仿宋" w:hint="eastAsia"/>
          <w:sz w:val="32"/>
          <w:szCs w:val="32"/>
        </w:rPr>
        <w:t>2021</w:t>
      </w:r>
      <w:r>
        <w:rPr>
          <w:rFonts w:ascii="仿宋" w:eastAsia="仿宋" w:hAnsi="仿宋" w:cs="仿宋" w:hint="eastAsia"/>
          <w:sz w:val="32"/>
          <w:szCs w:val="32"/>
        </w:rPr>
        <w:t>年度博鳌亚洲论坛</w:t>
      </w:r>
      <w:r>
        <w:rPr>
          <w:rFonts w:ascii="仿宋" w:eastAsia="仿宋" w:hAnsi="仿宋" w:cs="仿宋" w:hint="eastAsia"/>
          <w:sz w:val="32"/>
          <w:szCs w:val="32"/>
        </w:rPr>
        <w:t>2021</w:t>
      </w:r>
      <w:r>
        <w:rPr>
          <w:rFonts w:ascii="仿宋" w:eastAsia="仿宋" w:hAnsi="仿宋" w:cs="仿宋" w:hint="eastAsia"/>
          <w:sz w:val="32"/>
          <w:szCs w:val="32"/>
        </w:rPr>
        <w:t>年年会经费立项依据充分，符合立项规定的流程，各项制度能够有效执行，各关键环节合同及付款凭证齐全，项目产出较好</w:t>
      </w:r>
      <w:r>
        <w:rPr>
          <w:rFonts w:ascii="仿宋" w:eastAsia="仿宋" w:hAnsi="仿宋" w:cs="仿宋" w:hint="eastAsia"/>
          <w:spacing w:val="-4"/>
          <w:sz w:val="32"/>
          <w:szCs w:val="32"/>
        </w:rPr>
        <w:t>。</w:t>
      </w:r>
    </w:p>
    <w:p w:rsidR="00680BF8" w:rsidRDefault="00F51F0C">
      <w:pPr>
        <w:adjustRightInd w:val="0"/>
        <w:snapToGrid w:val="0"/>
        <w:spacing w:after="10" w:line="360" w:lineRule="auto"/>
        <w:ind w:firstLineChars="200" w:firstLine="624"/>
        <w:outlineLvl w:val="1"/>
        <w:rPr>
          <w:rFonts w:ascii="楷体" w:eastAsia="楷体" w:hAnsi="楷体"/>
          <w:spacing w:val="-4"/>
          <w:sz w:val="32"/>
          <w:szCs w:val="32"/>
          <w:highlight w:val="cyan"/>
        </w:rPr>
      </w:pPr>
      <w:r>
        <w:rPr>
          <w:rFonts w:ascii="楷体" w:eastAsia="楷体" w:hAnsi="楷体" w:hint="eastAsia"/>
          <w:spacing w:val="-4"/>
          <w:sz w:val="32"/>
          <w:szCs w:val="32"/>
        </w:rPr>
        <w:t>（二）评价结论</w:t>
      </w:r>
      <w:bookmarkEnd w:id="19"/>
    </w:p>
    <w:p w:rsidR="00680BF8" w:rsidRDefault="00F51F0C">
      <w:pPr>
        <w:adjustRightInd w:val="0"/>
        <w:snapToGrid w:val="0"/>
        <w:spacing w:after="10" w:line="360" w:lineRule="auto"/>
        <w:ind w:firstLineChars="200" w:firstLine="640"/>
        <w:rPr>
          <w:rFonts w:ascii="仿宋" w:eastAsia="仿宋" w:hAnsi="仿宋"/>
          <w:spacing w:val="-4"/>
          <w:sz w:val="32"/>
          <w:szCs w:val="32"/>
        </w:rPr>
      </w:pPr>
      <w:r>
        <w:rPr>
          <w:rFonts w:ascii="仿宋" w:eastAsia="仿宋" w:hAnsi="仿宋" w:cs="仿宋" w:hint="eastAsia"/>
          <w:color w:val="000000"/>
          <w:sz w:val="32"/>
          <w:szCs w:val="32"/>
        </w:rPr>
        <w:t>2021</w:t>
      </w:r>
      <w:r>
        <w:rPr>
          <w:rFonts w:ascii="仿宋" w:eastAsia="仿宋" w:hAnsi="仿宋" w:cs="仿宋" w:hint="eastAsia"/>
          <w:color w:val="000000"/>
          <w:sz w:val="32"/>
          <w:szCs w:val="32"/>
        </w:rPr>
        <w:t>年度</w:t>
      </w:r>
      <w:r>
        <w:rPr>
          <w:rFonts w:ascii="仿宋" w:eastAsia="仿宋" w:hAnsi="仿宋" w:cs="仿宋" w:hint="eastAsia"/>
          <w:color w:val="000000"/>
          <w:sz w:val="32"/>
          <w:szCs w:val="32"/>
        </w:rPr>
        <w:t>本项目绩效评价得分</w:t>
      </w:r>
      <w:r>
        <w:rPr>
          <w:rFonts w:ascii="仿宋" w:eastAsia="仿宋" w:hAnsi="仿宋" w:hint="eastAsia"/>
          <w:spacing w:val="-4"/>
          <w:sz w:val="32"/>
          <w:szCs w:val="32"/>
        </w:rPr>
        <w:t>90.75</w:t>
      </w:r>
      <w:r>
        <w:rPr>
          <w:rFonts w:ascii="仿宋" w:eastAsia="仿宋" w:hAnsi="仿宋" w:cs="仿宋" w:hint="eastAsia"/>
          <w:color w:val="000000"/>
          <w:sz w:val="32"/>
          <w:szCs w:val="32"/>
        </w:rPr>
        <w:t>，评价等级为</w:t>
      </w:r>
      <w:r>
        <w:rPr>
          <w:rFonts w:ascii="仿宋" w:eastAsia="仿宋" w:hAnsi="仿宋" w:cs="仿宋" w:hint="eastAsia"/>
          <w:color w:val="000000"/>
          <w:sz w:val="32"/>
          <w:szCs w:val="32"/>
        </w:rPr>
        <w:t>“</w:t>
      </w:r>
      <w:r>
        <w:rPr>
          <w:rFonts w:ascii="仿宋" w:eastAsia="仿宋" w:hAnsi="仿宋" w:cs="仿宋" w:hint="eastAsia"/>
          <w:color w:val="000000"/>
          <w:sz w:val="32"/>
          <w:szCs w:val="32"/>
        </w:rPr>
        <w:t>A</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r>
        <w:rPr>
          <w:rFonts w:ascii="仿宋" w:eastAsia="仿宋" w:hAnsi="仿宋" w:hint="eastAsia"/>
          <w:spacing w:val="-4"/>
          <w:sz w:val="32"/>
          <w:szCs w:val="32"/>
        </w:rPr>
        <w:t>本项目立项依据充分，符合立项规定的流程，各项制度能够有效执行</w:t>
      </w:r>
      <w:r>
        <w:rPr>
          <w:rFonts w:ascii="仿宋" w:eastAsia="仿宋" w:hAnsi="仿宋" w:hint="eastAsia"/>
          <w:spacing w:val="-4"/>
          <w:sz w:val="32"/>
          <w:szCs w:val="32"/>
        </w:rPr>
        <w:t>，</w:t>
      </w:r>
      <w:r>
        <w:rPr>
          <w:rFonts w:ascii="仿宋" w:eastAsia="仿宋" w:hAnsi="仿宋" w:hint="eastAsia"/>
          <w:spacing w:val="-4"/>
          <w:sz w:val="32"/>
          <w:szCs w:val="32"/>
        </w:rPr>
        <w:t>产出较好</w:t>
      </w:r>
      <w:r>
        <w:rPr>
          <w:rFonts w:ascii="仿宋" w:eastAsia="仿宋" w:hAnsi="仿宋" w:cs="仿宋" w:hint="eastAsia"/>
          <w:spacing w:val="-4"/>
          <w:sz w:val="32"/>
          <w:szCs w:val="32"/>
        </w:rPr>
        <w:t>。项目效益较为一般，</w:t>
      </w:r>
      <w:r>
        <w:rPr>
          <w:rFonts w:ascii="仿宋" w:eastAsia="仿宋" w:hAnsi="仿宋" w:hint="eastAsia"/>
          <w:spacing w:val="-4"/>
          <w:sz w:val="32"/>
          <w:szCs w:val="32"/>
        </w:rPr>
        <w:t>社会效益</w:t>
      </w:r>
      <w:r>
        <w:rPr>
          <w:rFonts w:ascii="仿宋" w:eastAsia="仿宋" w:hAnsi="仿宋" w:hint="eastAsia"/>
          <w:spacing w:val="-4"/>
          <w:sz w:val="32"/>
          <w:szCs w:val="32"/>
        </w:rPr>
        <w:t>良好，经济效益方面较难看出效果</w:t>
      </w:r>
      <w:r>
        <w:rPr>
          <w:rFonts w:ascii="仿宋" w:eastAsia="仿宋" w:hAnsi="仿宋" w:hint="eastAsia"/>
          <w:spacing w:val="-4"/>
          <w:sz w:val="32"/>
          <w:szCs w:val="32"/>
        </w:rPr>
        <w:t>，</w:t>
      </w:r>
      <w:r>
        <w:rPr>
          <w:rFonts w:ascii="仿宋" w:eastAsia="仿宋" w:hAnsi="仿宋" w:hint="eastAsia"/>
          <w:spacing w:val="-4"/>
          <w:sz w:val="32"/>
          <w:szCs w:val="32"/>
        </w:rPr>
        <w:t>持续效益呈现效果有待提升。</w:t>
      </w:r>
    </w:p>
    <w:p w:rsidR="00680BF8" w:rsidRDefault="00F51F0C" w:rsidP="00936982">
      <w:pPr>
        <w:pStyle w:val="a0"/>
        <w:adjustRightInd w:val="0"/>
        <w:snapToGrid w:val="0"/>
        <w:spacing w:after="10" w:line="360" w:lineRule="auto"/>
        <w:ind w:firstLine="624"/>
      </w:pPr>
      <w:r>
        <w:rPr>
          <w:rFonts w:ascii="仿宋" w:eastAsia="仿宋" w:hAnsi="仿宋" w:hint="eastAsia"/>
          <w:spacing w:val="-4"/>
          <w:sz w:val="32"/>
          <w:szCs w:val="32"/>
        </w:rPr>
        <w:t>综上所述，我们认为参加</w:t>
      </w:r>
      <w:r>
        <w:rPr>
          <w:rFonts w:ascii="仿宋" w:eastAsia="仿宋" w:hAnsi="仿宋" w:hint="eastAsia"/>
          <w:spacing w:val="-4"/>
          <w:sz w:val="32"/>
          <w:szCs w:val="32"/>
        </w:rPr>
        <w:t>2021</w:t>
      </w:r>
      <w:r>
        <w:rPr>
          <w:rFonts w:ascii="仿宋" w:eastAsia="仿宋" w:hAnsi="仿宋" w:hint="eastAsia"/>
          <w:spacing w:val="-4"/>
          <w:sz w:val="32"/>
          <w:szCs w:val="32"/>
        </w:rPr>
        <w:t>博鳌亚洲论坛年会有助于宣传</w:t>
      </w:r>
      <w:r>
        <w:rPr>
          <w:rFonts w:ascii="仿宋" w:eastAsia="仿宋" w:hAnsi="仿宋" w:hint="eastAsia"/>
          <w:spacing w:val="-4"/>
          <w:sz w:val="32"/>
          <w:szCs w:val="32"/>
        </w:rPr>
        <w:lastRenderedPageBreak/>
        <w:t>推介西海岸新区经济社会发展和营商环境情况，放大“会展之滨”的国际影响力，吸引国际知名企业持续关注新区，寻求合作共赢机遇，利用参会契机，学习疫情常态化下举办国际化顶端会议的经验，为在新区举办博鳌亚洲论坛全球健康论坛第二届大会和东亚海洋合作平台青岛论坛提供有益的借鉴，所以本项目有持续实施的必要性，但是建议在项目持续影响力方面进行完善。</w:t>
      </w:r>
    </w:p>
    <w:p w:rsidR="00680BF8" w:rsidRDefault="00F51F0C">
      <w:pPr>
        <w:adjustRightInd w:val="0"/>
        <w:snapToGrid w:val="0"/>
        <w:spacing w:after="10" w:line="360" w:lineRule="auto"/>
        <w:ind w:firstLineChars="200" w:firstLine="624"/>
        <w:outlineLvl w:val="0"/>
        <w:rPr>
          <w:rFonts w:ascii="黑体" w:eastAsia="黑体" w:hAnsi="黑体"/>
          <w:spacing w:val="-4"/>
          <w:sz w:val="32"/>
          <w:szCs w:val="32"/>
        </w:rPr>
      </w:pPr>
      <w:bookmarkStart w:id="20" w:name="_Toc104980875"/>
      <w:r>
        <w:rPr>
          <w:rFonts w:ascii="黑体" w:eastAsia="黑体" w:hAnsi="黑体" w:hint="eastAsia"/>
          <w:spacing w:val="-4"/>
          <w:sz w:val="32"/>
          <w:szCs w:val="32"/>
        </w:rPr>
        <w:t>四、绩效评价指标分析</w:t>
      </w:r>
      <w:bookmarkEnd w:id="20"/>
    </w:p>
    <w:p w:rsidR="00680BF8" w:rsidRDefault="00F51F0C">
      <w:pPr>
        <w:adjustRightInd w:val="0"/>
        <w:snapToGrid w:val="0"/>
        <w:spacing w:after="10" w:line="360" w:lineRule="auto"/>
        <w:ind w:firstLineChars="200" w:firstLine="624"/>
        <w:outlineLvl w:val="1"/>
        <w:rPr>
          <w:rFonts w:ascii="楷体" w:eastAsia="楷体" w:hAnsi="楷体"/>
          <w:spacing w:val="-4"/>
          <w:sz w:val="32"/>
          <w:szCs w:val="32"/>
          <w:highlight w:val="cyan"/>
        </w:rPr>
      </w:pPr>
      <w:bookmarkStart w:id="21" w:name="_Toc104980876"/>
      <w:r>
        <w:rPr>
          <w:rFonts w:ascii="楷体" w:eastAsia="楷体" w:hAnsi="楷体" w:hint="eastAsia"/>
          <w:spacing w:val="-4"/>
          <w:sz w:val="32"/>
          <w:szCs w:val="32"/>
        </w:rPr>
        <w:t>（一）项目决策情况</w:t>
      </w:r>
      <w:bookmarkEnd w:id="21"/>
    </w:p>
    <w:p w:rsidR="00680BF8" w:rsidRDefault="00F51F0C" w:rsidP="00936982">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项目决策所赋分值</w:t>
      </w:r>
      <w:r>
        <w:rPr>
          <w:rFonts w:ascii="仿宋" w:eastAsia="仿宋" w:hAnsi="仿宋" w:hint="eastAsia"/>
          <w:spacing w:val="-4"/>
          <w:sz w:val="32"/>
          <w:szCs w:val="32"/>
        </w:rPr>
        <w:t>15</w:t>
      </w:r>
      <w:r>
        <w:rPr>
          <w:rFonts w:ascii="仿宋" w:eastAsia="仿宋" w:hAnsi="仿宋" w:hint="eastAsia"/>
          <w:spacing w:val="-4"/>
          <w:sz w:val="32"/>
          <w:szCs w:val="32"/>
        </w:rPr>
        <w:t>分，本次绩效评价得分</w:t>
      </w:r>
      <w:r>
        <w:rPr>
          <w:rFonts w:ascii="仿宋" w:eastAsia="仿宋" w:hAnsi="仿宋" w:hint="eastAsia"/>
          <w:spacing w:val="-4"/>
          <w:sz w:val="32"/>
          <w:szCs w:val="32"/>
        </w:rPr>
        <w:t>14</w:t>
      </w:r>
      <w:r>
        <w:rPr>
          <w:rFonts w:ascii="仿宋" w:eastAsia="仿宋" w:hAnsi="仿宋" w:hint="eastAsia"/>
          <w:spacing w:val="-4"/>
          <w:sz w:val="32"/>
          <w:szCs w:val="32"/>
        </w:rPr>
        <w:t>分，具体如下：</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1694"/>
        <w:gridCol w:w="1912"/>
        <w:gridCol w:w="1423"/>
        <w:gridCol w:w="1239"/>
        <w:gridCol w:w="1239"/>
      </w:tblGrid>
      <w:tr w:rsidR="00680BF8">
        <w:trPr>
          <w:trHeight w:val="480"/>
          <w:tblHeader/>
        </w:trPr>
        <w:tc>
          <w:tcPr>
            <w:tcW w:w="854"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bookmarkStart w:id="22" w:name="_Toc77943100"/>
            <w:r>
              <w:rPr>
                <w:rFonts w:ascii="仿宋" w:eastAsia="仿宋" w:hAnsi="仿宋"/>
                <w:b/>
                <w:bCs/>
                <w:color w:val="000000"/>
                <w:kern w:val="0"/>
                <w:sz w:val="24"/>
              </w:rPr>
              <w:t>一级指标</w:t>
            </w:r>
          </w:p>
        </w:tc>
        <w:tc>
          <w:tcPr>
            <w:tcW w:w="935"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二级指标</w:t>
            </w:r>
          </w:p>
        </w:tc>
        <w:tc>
          <w:tcPr>
            <w:tcW w:w="1055"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三级指标</w:t>
            </w:r>
          </w:p>
        </w:tc>
        <w:tc>
          <w:tcPr>
            <w:tcW w:w="786"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所赋分值</w:t>
            </w:r>
          </w:p>
        </w:tc>
        <w:tc>
          <w:tcPr>
            <w:tcW w:w="684"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得分</w:t>
            </w:r>
          </w:p>
        </w:tc>
        <w:tc>
          <w:tcPr>
            <w:tcW w:w="684"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b/>
                <w:bCs/>
                <w:color w:val="000000"/>
                <w:kern w:val="0"/>
                <w:sz w:val="24"/>
              </w:rPr>
              <w:t>得分率</w:t>
            </w:r>
          </w:p>
        </w:tc>
      </w:tr>
      <w:tr w:rsidR="00680BF8">
        <w:trPr>
          <w:trHeight w:val="272"/>
        </w:trPr>
        <w:tc>
          <w:tcPr>
            <w:tcW w:w="854" w:type="pct"/>
            <w:vMerge w:val="restart"/>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color w:val="000000"/>
                <w:kern w:val="0"/>
                <w:sz w:val="24"/>
              </w:rPr>
              <w:t>决策</w:t>
            </w:r>
          </w:p>
        </w:tc>
        <w:tc>
          <w:tcPr>
            <w:tcW w:w="935" w:type="pct"/>
            <w:vMerge w:val="restar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color w:val="000000"/>
                <w:kern w:val="0"/>
                <w:sz w:val="24"/>
              </w:rPr>
              <w:t>项目立项</w:t>
            </w:r>
          </w:p>
        </w:tc>
        <w:tc>
          <w:tcPr>
            <w:tcW w:w="1055"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color w:val="000000"/>
                <w:kern w:val="0"/>
                <w:sz w:val="24"/>
              </w:rPr>
              <w:t>立项依据</w:t>
            </w:r>
          </w:p>
        </w:tc>
        <w:tc>
          <w:tcPr>
            <w:tcW w:w="786" w:type="pct"/>
            <w:shd w:val="clear" w:color="auto" w:fill="auto"/>
            <w:vAlign w:val="center"/>
          </w:tcPr>
          <w:p w:rsidR="00680BF8" w:rsidRDefault="00F51F0C">
            <w:pPr>
              <w:widowControl/>
              <w:jc w:val="center"/>
              <w:textAlignment w:val="center"/>
              <w:rPr>
                <w:rFonts w:ascii="仿宋" w:eastAsia="仿宋" w:hAnsi="仿宋"/>
                <w:b/>
                <w:bCs/>
                <w:kern w:val="0"/>
                <w:sz w:val="24"/>
              </w:rPr>
            </w:pPr>
            <w:r>
              <w:rPr>
                <w:rFonts w:ascii="宋体" w:hAnsi="宋体" w:cs="宋体" w:hint="eastAsia"/>
                <w:kern w:val="0"/>
                <w:sz w:val="22"/>
                <w:szCs w:val="22"/>
                <w:lang/>
              </w:rPr>
              <w:t>3</w:t>
            </w:r>
          </w:p>
        </w:tc>
        <w:tc>
          <w:tcPr>
            <w:tcW w:w="684" w:type="pct"/>
            <w:shd w:val="clear" w:color="auto" w:fill="auto"/>
            <w:vAlign w:val="center"/>
          </w:tcPr>
          <w:p w:rsidR="00680BF8" w:rsidRDefault="00F51F0C">
            <w:pPr>
              <w:widowControl/>
              <w:jc w:val="center"/>
              <w:textAlignment w:val="center"/>
              <w:rPr>
                <w:rFonts w:ascii="仿宋" w:eastAsia="仿宋" w:hAnsi="仿宋"/>
                <w:b/>
                <w:bCs/>
                <w:kern w:val="0"/>
                <w:sz w:val="24"/>
              </w:rPr>
            </w:pPr>
            <w:r>
              <w:rPr>
                <w:rFonts w:ascii="宋体" w:hAnsi="宋体" w:cs="宋体" w:hint="eastAsia"/>
                <w:kern w:val="0"/>
                <w:sz w:val="22"/>
                <w:szCs w:val="22"/>
                <w:lang/>
              </w:rPr>
              <w:t>3</w:t>
            </w:r>
          </w:p>
        </w:tc>
        <w:tc>
          <w:tcPr>
            <w:tcW w:w="684" w:type="pct"/>
            <w:shd w:val="clear" w:color="auto" w:fill="auto"/>
            <w:vAlign w:val="center"/>
          </w:tcPr>
          <w:p w:rsidR="00680BF8" w:rsidRDefault="00F51F0C">
            <w:pPr>
              <w:widowControl/>
              <w:jc w:val="center"/>
              <w:textAlignment w:val="center"/>
              <w:rPr>
                <w:rFonts w:ascii="宋体" w:hAnsi="宋体" w:cs="宋体"/>
                <w:kern w:val="0"/>
                <w:sz w:val="22"/>
                <w:szCs w:val="22"/>
                <w:lang/>
              </w:rPr>
            </w:pPr>
            <w:r>
              <w:rPr>
                <w:rFonts w:ascii="宋体" w:hAnsi="宋体" w:cs="宋体" w:hint="eastAsia"/>
                <w:kern w:val="0"/>
                <w:sz w:val="22"/>
                <w:szCs w:val="22"/>
                <w:lang/>
              </w:rPr>
              <w:t>100%</w:t>
            </w:r>
          </w:p>
        </w:tc>
      </w:tr>
      <w:tr w:rsidR="00680BF8">
        <w:trPr>
          <w:trHeight w:val="267"/>
        </w:trPr>
        <w:tc>
          <w:tcPr>
            <w:tcW w:w="854" w:type="pct"/>
            <w:vMerge/>
            <w:vAlign w:val="center"/>
          </w:tcPr>
          <w:p w:rsidR="00680BF8" w:rsidRDefault="00680BF8">
            <w:pPr>
              <w:widowControl/>
              <w:spacing w:line="360" w:lineRule="auto"/>
              <w:jc w:val="center"/>
              <w:rPr>
                <w:rFonts w:ascii="仿宋" w:eastAsia="仿宋" w:hAnsi="仿宋"/>
                <w:color w:val="000000"/>
                <w:kern w:val="0"/>
                <w:sz w:val="24"/>
              </w:rPr>
            </w:pPr>
          </w:p>
        </w:tc>
        <w:tc>
          <w:tcPr>
            <w:tcW w:w="935" w:type="pct"/>
            <w:vMerge/>
            <w:vAlign w:val="center"/>
          </w:tcPr>
          <w:p w:rsidR="00680BF8" w:rsidRDefault="00680BF8">
            <w:pPr>
              <w:widowControl/>
              <w:spacing w:line="360" w:lineRule="auto"/>
              <w:jc w:val="center"/>
              <w:rPr>
                <w:rFonts w:ascii="仿宋" w:eastAsia="仿宋" w:hAnsi="仿宋"/>
                <w:color w:val="000000"/>
                <w:kern w:val="0"/>
                <w:sz w:val="24"/>
              </w:rPr>
            </w:pPr>
          </w:p>
        </w:tc>
        <w:tc>
          <w:tcPr>
            <w:tcW w:w="1055"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立项程序</w:t>
            </w:r>
          </w:p>
        </w:tc>
        <w:tc>
          <w:tcPr>
            <w:tcW w:w="786" w:type="pct"/>
            <w:shd w:val="clear" w:color="auto" w:fill="auto"/>
            <w:vAlign w:val="center"/>
          </w:tcPr>
          <w:p w:rsidR="00680BF8" w:rsidRDefault="00F51F0C">
            <w:pPr>
              <w:widowControl/>
              <w:jc w:val="center"/>
              <w:textAlignment w:val="center"/>
              <w:rPr>
                <w:rFonts w:ascii="仿宋" w:eastAsia="仿宋" w:hAnsi="仿宋"/>
                <w:bCs/>
                <w:kern w:val="0"/>
                <w:sz w:val="24"/>
              </w:rPr>
            </w:pPr>
            <w:r>
              <w:rPr>
                <w:rFonts w:ascii="宋体" w:hAnsi="宋体" w:cs="宋体" w:hint="eastAsia"/>
                <w:bCs/>
                <w:kern w:val="0"/>
                <w:sz w:val="22"/>
                <w:szCs w:val="22"/>
                <w:lang/>
              </w:rPr>
              <w:t>3</w:t>
            </w:r>
          </w:p>
        </w:tc>
        <w:tc>
          <w:tcPr>
            <w:tcW w:w="684" w:type="pct"/>
            <w:shd w:val="clear" w:color="auto" w:fill="auto"/>
            <w:vAlign w:val="center"/>
          </w:tcPr>
          <w:p w:rsidR="00680BF8" w:rsidRDefault="00F51F0C">
            <w:pPr>
              <w:widowControl/>
              <w:jc w:val="center"/>
              <w:textAlignment w:val="center"/>
              <w:rPr>
                <w:rFonts w:ascii="仿宋" w:eastAsia="仿宋" w:hAnsi="仿宋"/>
                <w:bCs/>
                <w:kern w:val="0"/>
                <w:sz w:val="24"/>
              </w:rPr>
            </w:pPr>
            <w:r>
              <w:rPr>
                <w:rFonts w:ascii="宋体" w:hAnsi="宋体" w:cs="宋体" w:hint="eastAsia"/>
                <w:bCs/>
                <w:kern w:val="0"/>
                <w:sz w:val="22"/>
                <w:szCs w:val="22"/>
                <w:lang/>
              </w:rPr>
              <w:t>3</w:t>
            </w:r>
          </w:p>
        </w:tc>
        <w:tc>
          <w:tcPr>
            <w:tcW w:w="684" w:type="pct"/>
            <w:shd w:val="clear" w:color="auto" w:fill="auto"/>
            <w:vAlign w:val="center"/>
          </w:tcPr>
          <w:p w:rsidR="00680BF8" w:rsidRDefault="00F51F0C">
            <w:pPr>
              <w:widowControl/>
              <w:jc w:val="center"/>
              <w:textAlignment w:val="center"/>
              <w:rPr>
                <w:rFonts w:ascii="宋体" w:hAnsi="宋体" w:cs="宋体"/>
                <w:bCs/>
                <w:kern w:val="0"/>
                <w:sz w:val="22"/>
                <w:szCs w:val="22"/>
                <w:lang/>
              </w:rPr>
            </w:pPr>
            <w:r>
              <w:rPr>
                <w:rFonts w:ascii="宋体" w:hAnsi="宋体" w:cs="宋体" w:hint="eastAsia"/>
                <w:bCs/>
                <w:kern w:val="0"/>
                <w:sz w:val="22"/>
                <w:szCs w:val="22"/>
                <w:lang/>
              </w:rPr>
              <w:t>100%</w:t>
            </w:r>
          </w:p>
        </w:tc>
      </w:tr>
      <w:tr w:rsidR="00680BF8">
        <w:trPr>
          <w:trHeight w:val="293"/>
        </w:trPr>
        <w:tc>
          <w:tcPr>
            <w:tcW w:w="854" w:type="pct"/>
            <w:vMerge/>
            <w:vAlign w:val="center"/>
          </w:tcPr>
          <w:p w:rsidR="00680BF8" w:rsidRDefault="00680BF8">
            <w:pPr>
              <w:widowControl/>
              <w:spacing w:line="360" w:lineRule="auto"/>
              <w:jc w:val="center"/>
              <w:rPr>
                <w:rFonts w:ascii="仿宋" w:eastAsia="仿宋" w:hAnsi="仿宋"/>
                <w:color w:val="000000"/>
                <w:kern w:val="0"/>
                <w:sz w:val="24"/>
              </w:rPr>
            </w:pPr>
          </w:p>
        </w:tc>
        <w:tc>
          <w:tcPr>
            <w:tcW w:w="935" w:type="pct"/>
            <w:vMerge w:val="restar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color w:val="000000"/>
                <w:kern w:val="0"/>
                <w:sz w:val="24"/>
              </w:rPr>
              <w:t>绩效目标</w:t>
            </w:r>
          </w:p>
        </w:tc>
        <w:tc>
          <w:tcPr>
            <w:tcW w:w="1055"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color w:val="000000"/>
                <w:kern w:val="0"/>
                <w:sz w:val="24"/>
              </w:rPr>
              <w:t>绩效目标</w:t>
            </w:r>
          </w:p>
        </w:tc>
        <w:tc>
          <w:tcPr>
            <w:tcW w:w="786" w:type="pct"/>
            <w:shd w:val="clear" w:color="auto" w:fill="auto"/>
            <w:vAlign w:val="center"/>
          </w:tcPr>
          <w:p w:rsidR="00680BF8" w:rsidRDefault="00F51F0C">
            <w:pPr>
              <w:widowControl/>
              <w:jc w:val="center"/>
              <w:textAlignment w:val="center"/>
              <w:rPr>
                <w:rFonts w:ascii="仿宋" w:eastAsia="仿宋" w:hAnsi="仿宋"/>
                <w:b/>
                <w:bCs/>
                <w:kern w:val="0"/>
                <w:sz w:val="24"/>
              </w:rPr>
            </w:pPr>
            <w:r>
              <w:rPr>
                <w:rFonts w:ascii="宋体" w:hAnsi="宋体" w:cs="宋体" w:hint="eastAsia"/>
                <w:kern w:val="0"/>
                <w:sz w:val="22"/>
                <w:szCs w:val="22"/>
                <w:lang/>
              </w:rPr>
              <w:t>3</w:t>
            </w:r>
          </w:p>
        </w:tc>
        <w:tc>
          <w:tcPr>
            <w:tcW w:w="684" w:type="pct"/>
            <w:shd w:val="clear" w:color="auto" w:fill="auto"/>
            <w:vAlign w:val="center"/>
          </w:tcPr>
          <w:p w:rsidR="00680BF8" w:rsidRDefault="00F51F0C">
            <w:pPr>
              <w:widowControl/>
              <w:jc w:val="center"/>
              <w:textAlignment w:val="center"/>
              <w:rPr>
                <w:rFonts w:ascii="仿宋" w:eastAsia="仿宋" w:hAnsi="仿宋"/>
                <w:b/>
                <w:bCs/>
                <w:kern w:val="0"/>
                <w:sz w:val="24"/>
              </w:rPr>
            </w:pPr>
            <w:r>
              <w:rPr>
                <w:rFonts w:ascii="宋体" w:hAnsi="宋体" w:cs="宋体" w:hint="eastAsia"/>
                <w:kern w:val="0"/>
                <w:sz w:val="22"/>
                <w:szCs w:val="22"/>
                <w:lang/>
              </w:rPr>
              <w:t>3</w:t>
            </w:r>
          </w:p>
        </w:tc>
        <w:tc>
          <w:tcPr>
            <w:tcW w:w="684" w:type="pct"/>
            <w:shd w:val="clear" w:color="auto" w:fill="auto"/>
            <w:vAlign w:val="center"/>
          </w:tcPr>
          <w:p w:rsidR="00680BF8" w:rsidRDefault="00F51F0C">
            <w:pPr>
              <w:widowControl/>
              <w:jc w:val="center"/>
              <w:textAlignment w:val="center"/>
              <w:rPr>
                <w:rFonts w:ascii="宋体" w:hAnsi="宋体" w:cs="宋体"/>
                <w:kern w:val="0"/>
                <w:sz w:val="22"/>
                <w:szCs w:val="22"/>
                <w:lang/>
              </w:rPr>
            </w:pPr>
            <w:r>
              <w:rPr>
                <w:rFonts w:ascii="宋体" w:hAnsi="宋体" w:cs="宋体" w:hint="eastAsia"/>
                <w:kern w:val="0"/>
                <w:sz w:val="22"/>
                <w:szCs w:val="22"/>
                <w:lang/>
              </w:rPr>
              <w:t>100%</w:t>
            </w:r>
          </w:p>
        </w:tc>
      </w:tr>
      <w:tr w:rsidR="00680BF8">
        <w:trPr>
          <w:trHeight w:val="345"/>
        </w:trPr>
        <w:tc>
          <w:tcPr>
            <w:tcW w:w="854" w:type="pct"/>
            <w:vMerge/>
            <w:vAlign w:val="center"/>
          </w:tcPr>
          <w:p w:rsidR="00680BF8" w:rsidRDefault="00680BF8">
            <w:pPr>
              <w:widowControl/>
              <w:spacing w:line="360" w:lineRule="auto"/>
              <w:jc w:val="center"/>
              <w:rPr>
                <w:rFonts w:ascii="仿宋" w:eastAsia="仿宋" w:hAnsi="仿宋"/>
                <w:color w:val="000000"/>
                <w:kern w:val="0"/>
                <w:sz w:val="24"/>
              </w:rPr>
            </w:pPr>
          </w:p>
        </w:tc>
        <w:tc>
          <w:tcPr>
            <w:tcW w:w="935" w:type="pct"/>
            <w:vMerge/>
            <w:shd w:val="clear" w:color="auto" w:fill="auto"/>
            <w:vAlign w:val="center"/>
          </w:tcPr>
          <w:p w:rsidR="00680BF8" w:rsidRDefault="00680BF8">
            <w:pPr>
              <w:widowControl/>
              <w:spacing w:line="360" w:lineRule="auto"/>
              <w:jc w:val="center"/>
              <w:rPr>
                <w:rFonts w:ascii="仿宋" w:eastAsia="仿宋" w:hAnsi="仿宋"/>
                <w:color w:val="000000"/>
                <w:kern w:val="0"/>
                <w:sz w:val="24"/>
              </w:rPr>
            </w:pPr>
          </w:p>
        </w:tc>
        <w:tc>
          <w:tcPr>
            <w:tcW w:w="1055"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color w:val="000000"/>
                <w:kern w:val="0"/>
                <w:sz w:val="24"/>
              </w:rPr>
              <w:t>绩效指标</w:t>
            </w:r>
          </w:p>
        </w:tc>
        <w:tc>
          <w:tcPr>
            <w:tcW w:w="786" w:type="pct"/>
            <w:shd w:val="clear" w:color="auto" w:fill="auto"/>
            <w:vAlign w:val="center"/>
          </w:tcPr>
          <w:p w:rsidR="00680BF8" w:rsidRDefault="00F51F0C">
            <w:pPr>
              <w:widowControl/>
              <w:jc w:val="center"/>
              <w:textAlignment w:val="center"/>
              <w:rPr>
                <w:rFonts w:ascii="仿宋" w:eastAsia="仿宋" w:hAnsi="仿宋"/>
                <w:b/>
                <w:bCs/>
                <w:kern w:val="0"/>
                <w:sz w:val="24"/>
              </w:rPr>
            </w:pPr>
            <w:r>
              <w:rPr>
                <w:rFonts w:ascii="宋体" w:hAnsi="宋体" w:cs="宋体" w:hint="eastAsia"/>
                <w:kern w:val="0"/>
                <w:sz w:val="22"/>
                <w:szCs w:val="22"/>
                <w:lang/>
              </w:rPr>
              <w:t>3</w:t>
            </w:r>
          </w:p>
        </w:tc>
        <w:tc>
          <w:tcPr>
            <w:tcW w:w="684" w:type="pct"/>
            <w:shd w:val="clear" w:color="auto" w:fill="auto"/>
            <w:vAlign w:val="center"/>
          </w:tcPr>
          <w:p w:rsidR="00680BF8" w:rsidRDefault="00F51F0C">
            <w:pPr>
              <w:widowControl/>
              <w:jc w:val="center"/>
              <w:textAlignment w:val="center"/>
              <w:rPr>
                <w:rFonts w:ascii="仿宋" w:eastAsia="仿宋" w:hAnsi="仿宋"/>
                <w:b/>
                <w:bCs/>
                <w:kern w:val="0"/>
                <w:sz w:val="24"/>
              </w:rPr>
            </w:pPr>
            <w:r>
              <w:rPr>
                <w:rFonts w:ascii="宋体" w:hAnsi="宋体" w:cs="宋体" w:hint="eastAsia"/>
                <w:kern w:val="0"/>
                <w:sz w:val="22"/>
                <w:szCs w:val="22"/>
                <w:lang/>
              </w:rPr>
              <w:t>2</w:t>
            </w:r>
          </w:p>
        </w:tc>
        <w:tc>
          <w:tcPr>
            <w:tcW w:w="684" w:type="pct"/>
            <w:shd w:val="clear" w:color="auto" w:fill="auto"/>
            <w:vAlign w:val="center"/>
          </w:tcPr>
          <w:p w:rsidR="00680BF8" w:rsidRDefault="00F51F0C">
            <w:pPr>
              <w:widowControl/>
              <w:jc w:val="center"/>
              <w:textAlignment w:val="center"/>
              <w:rPr>
                <w:rFonts w:ascii="宋体" w:hAnsi="宋体" w:cs="宋体"/>
                <w:kern w:val="0"/>
                <w:sz w:val="22"/>
                <w:szCs w:val="22"/>
                <w:lang/>
              </w:rPr>
            </w:pPr>
            <w:r>
              <w:rPr>
                <w:rFonts w:ascii="宋体" w:hAnsi="宋体" w:cs="宋体" w:hint="eastAsia"/>
                <w:kern w:val="0"/>
                <w:sz w:val="22"/>
                <w:szCs w:val="22"/>
                <w:lang/>
              </w:rPr>
              <w:t>66.67%</w:t>
            </w:r>
          </w:p>
        </w:tc>
      </w:tr>
      <w:tr w:rsidR="00680BF8">
        <w:trPr>
          <w:trHeight w:val="270"/>
        </w:trPr>
        <w:tc>
          <w:tcPr>
            <w:tcW w:w="854" w:type="pct"/>
            <w:vMerge/>
            <w:vAlign w:val="center"/>
          </w:tcPr>
          <w:p w:rsidR="00680BF8" w:rsidRDefault="00680BF8">
            <w:pPr>
              <w:widowControl/>
              <w:spacing w:line="360" w:lineRule="auto"/>
              <w:jc w:val="center"/>
              <w:rPr>
                <w:rFonts w:ascii="仿宋" w:eastAsia="仿宋" w:hAnsi="仿宋"/>
                <w:color w:val="000000"/>
                <w:kern w:val="0"/>
                <w:sz w:val="24"/>
              </w:rPr>
            </w:pPr>
          </w:p>
        </w:tc>
        <w:tc>
          <w:tcPr>
            <w:tcW w:w="935"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color w:val="000000"/>
                <w:kern w:val="0"/>
                <w:sz w:val="24"/>
              </w:rPr>
              <w:t>资金</w:t>
            </w:r>
            <w:r>
              <w:rPr>
                <w:rFonts w:ascii="仿宋" w:eastAsia="仿宋" w:hAnsi="仿宋" w:hint="eastAsia"/>
                <w:color w:val="000000"/>
                <w:kern w:val="0"/>
                <w:sz w:val="24"/>
              </w:rPr>
              <w:t>投入</w:t>
            </w:r>
          </w:p>
        </w:tc>
        <w:tc>
          <w:tcPr>
            <w:tcW w:w="1055"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预算编制</w:t>
            </w:r>
          </w:p>
        </w:tc>
        <w:tc>
          <w:tcPr>
            <w:tcW w:w="786" w:type="pct"/>
            <w:shd w:val="clear" w:color="auto" w:fill="auto"/>
            <w:vAlign w:val="center"/>
          </w:tcPr>
          <w:p w:rsidR="00680BF8" w:rsidRDefault="00F51F0C">
            <w:pPr>
              <w:widowControl/>
              <w:jc w:val="center"/>
              <w:textAlignment w:val="center"/>
              <w:rPr>
                <w:rFonts w:ascii="仿宋" w:eastAsia="仿宋" w:hAnsi="仿宋"/>
                <w:b/>
                <w:bCs/>
                <w:kern w:val="0"/>
                <w:sz w:val="24"/>
              </w:rPr>
            </w:pPr>
            <w:r>
              <w:rPr>
                <w:rFonts w:ascii="宋体" w:hAnsi="宋体" w:cs="宋体" w:hint="eastAsia"/>
                <w:kern w:val="0"/>
                <w:sz w:val="22"/>
                <w:szCs w:val="22"/>
                <w:lang/>
              </w:rPr>
              <w:t>3</w:t>
            </w:r>
          </w:p>
        </w:tc>
        <w:tc>
          <w:tcPr>
            <w:tcW w:w="684" w:type="pct"/>
            <w:shd w:val="clear" w:color="auto" w:fill="auto"/>
            <w:vAlign w:val="center"/>
          </w:tcPr>
          <w:p w:rsidR="00680BF8" w:rsidRDefault="00F51F0C">
            <w:pPr>
              <w:widowControl/>
              <w:jc w:val="center"/>
              <w:textAlignment w:val="center"/>
              <w:rPr>
                <w:rFonts w:ascii="仿宋" w:eastAsia="仿宋" w:hAnsi="仿宋"/>
                <w:b/>
                <w:bCs/>
                <w:kern w:val="0"/>
                <w:sz w:val="24"/>
              </w:rPr>
            </w:pPr>
            <w:r>
              <w:rPr>
                <w:rFonts w:ascii="宋体" w:hAnsi="宋体" w:cs="宋体" w:hint="eastAsia"/>
                <w:kern w:val="0"/>
                <w:sz w:val="22"/>
                <w:szCs w:val="22"/>
                <w:lang/>
              </w:rPr>
              <w:t>3</w:t>
            </w:r>
          </w:p>
        </w:tc>
        <w:tc>
          <w:tcPr>
            <w:tcW w:w="684" w:type="pct"/>
            <w:shd w:val="clear" w:color="auto" w:fill="auto"/>
            <w:vAlign w:val="center"/>
          </w:tcPr>
          <w:p w:rsidR="00680BF8" w:rsidRDefault="00F51F0C">
            <w:pPr>
              <w:widowControl/>
              <w:jc w:val="center"/>
              <w:textAlignment w:val="center"/>
              <w:rPr>
                <w:rFonts w:ascii="宋体" w:hAnsi="宋体" w:cs="宋体"/>
                <w:kern w:val="0"/>
                <w:sz w:val="22"/>
                <w:szCs w:val="22"/>
                <w:lang/>
              </w:rPr>
            </w:pPr>
            <w:r>
              <w:rPr>
                <w:rFonts w:ascii="宋体" w:hAnsi="宋体" w:cs="宋体" w:hint="eastAsia"/>
                <w:kern w:val="0"/>
                <w:sz w:val="22"/>
                <w:szCs w:val="22"/>
                <w:lang/>
              </w:rPr>
              <w:t>100%</w:t>
            </w:r>
          </w:p>
        </w:tc>
      </w:tr>
      <w:tr w:rsidR="00680BF8">
        <w:trPr>
          <w:trHeight w:val="270"/>
        </w:trPr>
        <w:tc>
          <w:tcPr>
            <w:tcW w:w="2845" w:type="pct"/>
            <w:gridSpan w:val="3"/>
            <w:vAlign w:val="center"/>
          </w:tcPr>
          <w:p w:rsidR="00680BF8" w:rsidRDefault="00F51F0C">
            <w:pPr>
              <w:widowControl/>
              <w:spacing w:line="360" w:lineRule="auto"/>
              <w:jc w:val="center"/>
              <w:rPr>
                <w:rFonts w:ascii="仿宋" w:eastAsia="仿宋" w:hAnsi="仿宋"/>
                <w:b/>
                <w:color w:val="000000"/>
                <w:kern w:val="0"/>
                <w:sz w:val="24"/>
              </w:rPr>
            </w:pPr>
            <w:r>
              <w:rPr>
                <w:rFonts w:ascii="仿宋" w:eastAsia="仿宋" w:hAnsi="仿宋"/>
                <w:b/>
                <w:color w:val="000000"/>
                <w:kern w:val="0"/>
                <w:sz w:val="24"/>
              </w:rPr>
              <w:t>合计</w:t>
            </w:r>
          </w:p>
        </w:tc>
        <w:tc>
          <w:tcPr>
            <w:tcW w:w="786"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b/>
                <w:bCs/>
                <w:color w:val="000000"/>
                <w:kern w:val="0"/>
                <w:sz w:val="24"/>
              </w:rPr>
              <w:t>15</w:t>
            </w:r>
          </w:p>
        </w:tc>
        <w:tc>
          <w:tcPr>
            <w:tcW w:w="684"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b/>
                <w:bCs/>
                <w:color w:val="000000"/>
                <w:kern w:val="0"/>
                <w:sz w:val="24"/>
              </w:rPr>
              <w:t>14</w:t>
            </w:r>
          </w:p>
        </w:tc>
        <w:tc>
          <w:tcPr>
            <w:tcW w:w="684"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b/>
                <w:bCs/>
                <w:color w:val="000000"/>
                <w:kern w:val="0"/>
                <w:sz w:val="24"/>
              </w:rPr>
              <w:t>93.33%</w:t>
            </w:r>
          </w:p>
        </w:tc>
      </w:tr>
    </w:tbl>
    <w:bookmarkEnd w:id="22"/>
    <w:p w:rsidR="00680BF8" w:rsidRDefault="00F51F0C">
      <w:pPr>
        <w:adjustRightInd w:val="0"/>
        <w:snapToGrid w:val="0"/>
        <w:spacing w:after="10" w:line="360" w:lineRule="auto"/>
        <w:ind w:firstLineChars="200" w:firstLine="624"/>
        <w:rPr>
          <w:rFonts w:ascii="仿宋" w:eastAsia="仿宋" w:hAnsi="仿宋"/>
          <w:spacing w:val="-4"/>
          <w:sz w:val="32"/>
          <w:szCs w:val="32"/>
        </w:rPr>
      </w:pPr>
      <w:r>
        <w:rPr>
          <w:rFonts w:ascii="仿宋" w:eastAsia="仿宋" w:hAnsi="仿宋" w:hint="eastAsia"/>
          <w:spacing w:val="-4"/>
          <w:sz w:val="32"/>
          <w:szCs w:val="32"/>
        </w:rPr>
        <w:t>1.</w:t>
      </w:r>
      <w:r>
        <w:rPr>
          <w:rFonts w:ascii="仿宋" w:eastAsia="仿宋" w:hAnsi="仿宋" w:hint="eastAsia"/>
          <w:spacing w:val="-4"/>
          <w:sz w:val="32"/>
          <w:szCs w:val="32"/>
        </w:rPr>
        <w:t>立项依据。</w:t>
      </w:r>
      <w:r>
        <w:rPr>
          <w:rFonts w:ascii="仿宋" w:eastAsia="仿宋" w:hAnsi="仿宋" w:hint="eastAsia"/>
          <w:spacing w:val="-4"/>
          <w:sz w:val="32"/>
          <w:szCs w:val="32"/>
        </w:rPr>
        <w:t>该指标满分</w:t>
      </w:r>
      <w:r>
        <w:rPr>
          <w:rFonts w:ascii="仿宋" w:eastAsia="仿宋" w:hAnsi="仿宋" w:hint="eastAsia"/>
          <w:spacing w:val="-4"/>
          <w:sz w:val="32"/>
          <w:szCs w:val="32"/>
        </w:rPr>
        <w:t>3</w:t>
      </w:r>
      <w:r>
        <w:rPr>
          <w:rFonts w:ascii="仿宋" w:eastAsia="仿宋" w:hAnsi="仿宋" w:hint="eastAsia"/>
          <w:spacing w:val="-4"/>
          <w:sz w:val="32"/>
          <w:szCs w:val="32"/>
        </w:rPr>
        <w:t>分，根据评分标准得</w:t>
      </w:r>
      <w:r>
        <w:rPr>
          <w:rFonts w:ascii="仿宋" w:eastAsia="仿宋" w:hAnsi="仿宋" w:hint="eastAsia"/>
          <w:spacing w:val="-4"/>
          <w:sz w:val="32"/>
          <w:szCs w:val="32"/>
        </w:rPr>
        <w:t>3</w:t>
      </w:r>
      <w:r>
        <w:rPr>
          <w:rFonts w:ascii="仿宋" w:eastAsia="仿宋" w:hAnsi="仿宋" w:hint="eastAsia"/>
          <w:spacing w:val="-4"/>
          <w:sz w:val="32"/>
          <w:szCs w:val="32"/>
        </w:rPr>
        <w:t>分。评分依据：项目立项符合国家法律法规、国民经济发展规划和相关政策；与部门职责范围相符，属于部门履职所需；属于公共财政支持范围，符合中央、地方事权支出责任划分原则；未与相关部门同类项目或部门内部相关项目重复。</w:t>
      </w:r>
    </w:p>
    <w:p w:rsidR="00680BF8" w:rsidRDefault="00F51F0C">
      <w:pPr>
        <w:adjustRightInd w:val="0"/>
        <w:snapToGrid w:val="0"/>
        <w:spacing w:after="10" w:line="360" w:lineRule="auto"/>
        <w:ind w:firstLineChars="200" w:firstLine="624"/>
        <w:rPr>
          <w:rFonts w:ascii="仿宋" w:eastAsia="仿宋" w:hAnsi="仿宋"/>
          <w:spacing w:val="-4"/>
          <w:sz w:val="32"/>
          <w:szCs w:val="32"/>
        </w:rPr>
      </w:pPr>
      <w:r>
        <w:rPr>
          <w:rFonts w:ascii="仿宋" w:eastAsia="仿宋" w:hAnsi="仿宋" w:hint="eastAsia"/>
          <w:spacing w:val="-4"/>
          <w:sz w:val="32"/>
          <w:szCs w:val="32"/>
        </w:rPr>
        <w:lastRenderedPageBreak/>
        <w:t>2.</w:t>
      </w:r>
      <w:r>
        <w:rPr>
          <w:rFonts w:ascii="仿宋" w:eastAsia="仿宋" w:hAnsi="仿宋" w:hint="eastAsia"/>
          <w:spacing w:val="-4"/>
          <w:sz w:val="32"/>
          <w:szCs w:val="32"/>
        </w:rPr>
        <w:t>立项程序。</w:t>
      </w:r>
      <w:r>
        <w:rPr>
          <w:rFonts w:ascii="仿宋" w:eastAsia="仿宋" w:hAnsi="仿宋" w:hint="eastAsia"/>
          <w:spacing w:val="-4"/>
          <w:sz w:val="32"/>
          <w:szCs w:val="32"/>
        </w:rPr>
        <w:t>该指标满分</w:t>
      </w:r>
      <w:r>
        <w:rPr>
          <w:rFonts w:ascii="仿宋" w:eastAsia="仿宋" w:hAnsi="仿宋" w:hint="eastAsia"/>
          <w:spacing w:val="-4"/>
          <w:sz w:val="32"/>
          <w:szCs w:val="32"/>
        </w:rPr>
        <w:t>3</w:t>
      </w:r>
      <w:r>
        <w:rPr>
          <w:rFonts w:ascii="仿宋" w:eastAsia="仿宋" w:hAnsi="仿宋" w:hint="eastAsia"/>
          <w:spacing w:val="-4"/>
          <w:sz w:val="32"/>
          <w:szCs w:val="32"/>
        </w:rPr>
        <w:t>分，根据评分标准得</w:t>
      </w:r>
      <w:r>
        <w:rPr>
          <w:rFonts w:ascii="仿宋" w:eastAsia="仿宋" w:hAnsi="仿宋" w:hint="eastAsia"/>
          <w:spacing w:val="-4"/>
          <w:sz w:val="32"/>
          <w:szCs w:val="32"/>
        </w:rPr>
        <w:t>3</w:t>
      </w:r>
      <w:r>
        <w:rPr>
          <w:rFonts w:ascii="仿宋" w:eastAsia="仿宋" w:hAnsi="仿宋" w:hint="eastAsia"/>
          <w:spacing w:val="-4"/>
          <w:sz w:val="32"/>
          <w:szCs w:val="32"/>
        </w:rPr>
        <w:t>分。评分依据：博鳌亚洲论坛致力于通过区域经济的进一步整合，推进亚洲国家实现发展目标。论坛发展至今（</w:t>
      </w:r>
      <w:r>
        <w:rPr>
          <w:rFonts w:ascii="仿宋" w:eastAsia="仿宋" w:hAnsi="仿宋" w:hint="eastAsia"/>
          <w:spacing w:val="-4"/>
          <w:sz w:val="32"/>
          <w:szCs w:val="32"/>
        </w:rPr>
        <w:t>2013</w:t>
      </w:r>
      <w:r>
        <w:rPr>
          <w:rFonts w:ascii="仿宋" w:eastAsia="仿宋" w:hAnsi="仿宋" w:hint="eastAsia"/>
          <w:spacing w:val="-4"/>
          <w:sz w:val="32"/>
          <w:szCs w:val="32"/>
        </w:rPr>
        <w:t>年</w:t>
      </w:r>
      <w:r>
        <w:rPr>
          <w:rFonts w:ascii="仿宋" w:eastAsia="仿宋" w:hAnsi="仿宋" w:hint="eastAsia"/>
          <w:spacing w:val="-4"/>
          <w:sz w:val="32"/>
          <w:szCs w:val="32"/>
        </w:rPr>
        <w:t>4</w:t>
      </w:r>
      <w:r>
        <w:rPr>
          <w:rFonts w:ascii="仿宋" w:eastAsia="仿宋" w:hAnsi="仿宋" w:hint="eastAsia"/>
          <w:spacing w:val="-4"/>
          <w:sz w:val="32"/>
          <w:szCs w:val="32"/>
        </w:rPr>
        <w:t>月）已经成为亚洲以及其他大洲有关国家政府、工商界和学术界领袖就亚洲以及全球重要事务进行对话的高层次平台。而西海岸新</w:t>
      </w:r>
      <w:r>
        <w:rPr>
          <w:rFonts w:ascii="仿宋" w:eastAsia="仿宋" w:hAnsi="仿宋" w:hint="eastAsia"/>
          <w:spacing w:val="-4"/>
          <w:sz w:val="32"/>
          <w:szCs w:val="32"/>
        </w:rPr>
        <w:t>区作为白金会员单位，已参加数年，并且通过参会收益颇丰，</w:t>
      </w:r>
      <w:r>
        <w:rPr>
          <w:rFonts w:ascii="仿宋" w:eastAsia="仿宋" w:hAnsi="仿宋" w:hint="eastAsia"/>
          <w:spacing w:val="-4"/>
          <w:sz w:val="32"/>
          <w:szCs w:val="32"/>
        </w:rPr>
        <w:t>2021</w:t>
      </w:r>
      <w:r>
        <w:rPr>
          <w:rFonts w:ascii="仿宋" w:eastAsia="仿宋" w:hAnsi="仿宋" w:hint="eastAsia"/>
          <w:spacing w:val="-4"/>
          <w:sz w:val="32"/>
          <w:szCs w:val="32"/>
        </w:rPr>
        <w:t>年参会符合各项程序，该指标得</w:t>
      </w:r>
      <w:r>
        <w:rPr>
          <w:rFonts w:ascii="仿宋" w:eastAsia="仿宋" w:hAnsi="仿宋" w:hint="eastAsia"/>
          <w:spacing w:val="-4"/>
          <w:sz w:val="32"/>
          <w:szCs w:val="32"/>
        </w:rPr>
        <w:t>3</w:t>
      </w:r>
      <w:r>
        <w:rPr>
          <w:rFonts w:ascii="仿宋" w:eastAsia="仿宋" w:hAnsi="仿宋" w:hint="eastAsia"/>
          <w:spacing w:val="-4"/>
          <w:sz w:val="32"/>
          <w:szCs w:val="32"/>
        </w:rPr>
        <w:t>分。</w:t>
      </w:r>
    </w:p>
    <w:p w:rsidR="00680BF8" w:rsidRDefault="00F51F0C">
      <w:pPr>
        <w:adjustRightInd w:val="0"/>
        <w:snapToGrid w:val="0"/>
        <w:spacing w:after="10" w:line="360" w:lineRule="auto"/>
        <w:ind w:firstLineChars="200" w:firstLine="624"/>
        <w:rPr>
          <w:rFonts w:ascii="仿宋" w:eastAsia="仿宋" w:hAnsi="仿宋"/>
          <w:spacing w:val="-4"/>
          <w:sz w:val="32"/>
          <w:szCs w:val="32"/>
        </w:rPr>
      </w:pPr>
      <w:r>
        <w:rPr>
          <w:rFonts w:ascii="仿宋" w:eastAsia="仿宋" w:hAnsi="仿宋" w:hint="eastAsia"/>
          <w:spacing w:val="-4"/>
          <w:sz w:val="32"/>
          <w:szCs w:val="32"/>
        </w:rPr>
        <w:t>3.</w:t>
      </w:r>
      <w:r>
        <w:rPr>
          <w:rFonts w:ascii="仿宋" w:eastAsia="仿宋" w:hAnsi="仿宋" w:hint="eastAsia"/>
          <w:spacing w:val="-4"/>
          <w:sz w:val="32"/>
          <w:szCs w:val="32"/>
        </w:rPr>
        <w:t>绩效目标。该指标满分</w:t>
      </w:r>
      <w:r>
        <w:rPr>
          <w:rFonts w:ascii="仿宋" w:eastAsia="仿宋" w:hAnsi="仿宋" w:hint="eastAsia"/>
          <w:spacing w:val="-4"/>
          <w:sz w:val="32"/>
          <w:szCs w:val="32"/>
        </w:rPr>
        <w:t>3</w:t>
      </w:r>
      <w:r>
        <w:rPr>
          <w:rFonts w:ascii="仿宋" w:eastAsia="仿宋" w:hAnsi="仿宋" w:hint="eastAsia"/>
          <w:spacing w:val="-4"/>
          <w:sz w:val="32"/>
          <w:szCs w:val="32"/>
        </w:rPr>
        <w:t>分，根据评分标准得</w:t>
      </w:r>
      <w:r>
        <w:rPr>
          <w:rFonts w:ascii="仿宋" w:eastAsia="仿宋" w:hAnsi="仿宋" w:hint="eastAsia"/>
          <w:spacing w:val="-4"/>
          <w:sz w:val="32"/>
          <w:szCs w:val="32"/>
        </w:rPr>
        <w:t>3</w:t>
      </w:r>
      <w:r>
        <w:rPr>
          <w:rFonts w:ascii="仿宋" w:eastAsia="仿宋" w:hAnsi="仿宋" w:hint="eastAsia"/>
          <w:spacing w:val="-4"/>
          <w:sz w:val="32"/>
          <w:szCs w:val="32"/>
        </w:rPr>
        <w:t>分。评分依据：本项目作为会展业发展资金的一部分，制定了合理的总体目标和</w:t>
      </w:r>
      <w:r>
        <w:rPr>
          <w:rFonts w:ascii="仿宋" w:eastAsia="仿宋" w:hAnsi="仿宋" w:hint="eastAsia"/>
          <w:spacing w:val="-4"/>
          <w:sz w:val="32"/>
          <w:szCs w:val="32"/>
        </w:rPr>
        <w:t>2021</w:t>
      </w:r>
      <w:r>
        <w:rPr>
          <w:rFonts w:ascii="仿宋" w:eastAsia="仿宋" w:hAnsi="仿宋" w:hint="eastAsia"/>
          <w:spacing w:val="-4"/>
          <w:sz w:val="32"/>
          <w:szCs w:val="32"/>
        </w:rPr>
        <w:t>年绩效目标，符合国家法律法规、国民经济和社会发展总体规划；符合部门制定的总目标、年度目标实施规划。</w:t>
      </w:r>
    </w:p>
    <w:p w:rsidR="00680BF8" w:rsidRDefault="00F51F0C">
      <w:pPr>
        <w:adjustRightInd w:val="0"/>
        <w:snapToGrid w:val="0"/>
        <w:spacing w:after="10" w:line="360" w:lineRule="auto"/>
        <w:ind w:firstLineChars="200" w:firstLine="624"/>
        <w:rPr>
          <w:rFonts w:ascii="仿宋" w:eastAsia="仿宋" w:hAnsi="仿宋"/>
          <w:spacing w:val="-4"/>
          <w:sz w:val="32"/>
          <w:szCs w:val="32"/>
        </w:rPr>
      </w:pPr>
      <w:r>
        <w:rPr>
          <w:rFonts w:ascii="仿宋" w:eastAsia="仿宋" w:hAnsi="仿宋" w:hint="eastAsia"/>
          <w:spacing w:val="-4"/>
          <w:sz w:val="32"/>
          <w:szCs w:val="32"/>
        </w:rPr>
        <w:t>4.</w:t>
      </w:r>
      <w:r>
        <w:rPr>
          <w:rFonts w:ascii="仿宋" w:eastAsia="仿宋" w:hAnsi="仿宋" w:hint="eastAsia"/>
          <w:spacing w:val="-4"/>
          <w:sz w:val="32"/>
          <w:szCs w:val="32"/>
        </w:rPr>
        <w:t>绩效指标。该指标满分</w:t>
      </w:r>
      <w:r>
        <w:rPr>
          <w:rFonts w:ascii="仿宋" w:eastAsia="仿宋" w:hAnsi="仿宋" w:hint="eastAsia"/>
          <w:spacing w:val="-4"/>
          <w:sz w:val="32"/>
          <w:szCs w:val="32"/>
        </w:rPr>
        <w:t>3</w:t>
      </w:r>
      <w:r>
        <w:rPr>
          <w:rFonts w:ascii="仿宋" w:eastAsia="仿宋" w:hAnsi="仿宋" w:hint="eastAsia"/>
          <w:spacing w:val="-4"/>
          <w:sz w:val="32"/>
          <w:szCs w:val="32"/>
        </w:rPr>
        <w:t>分，根据评分标准得</w:t>
      </w:r>
      <w:r>
        <w:rPr>
          <w:rFonts w:ascii="仿宋" w:eastAsia="仿宋" w:hAnsi="仿宋" w:hint="eastAsia"/>
          <w:spacing w:val="-4"/>
          <w:sz w:val="32"/>
          <w:szCs w:val="32"/>
        </w:rPr>
        <w:t>2</w:t>
      </w:r>
      <w:r>
        <w:rPr>
          <w:rFonts w:ascii="仿宋" w:eastAsia="仿宋" w:hAnsi="仿宋" w:hint="eastAsia"/>
          <w:spacing w:val="-4"/>
          <w:sz w:val="32"/>
          <w:szCs w:val="32"/>
        </w:rPr>
        <w:t>分。评分依据：本项目作为会展业发展资金的一部分，制定明确的绩效目标，但是会展业发展资金的绩效指标表中未能明确体现本项目独有的绩效指标，例如，参会</w:t>
      </w:r>
      <w:r>
        <w:rPr>
          <w:rFonts w:ascii="仿宋" w:eastAsia="仿宋" w:hAnsi="仿宋" w:hint="eastAsia"/>
          <w:spacing w:val="-4"/>
          <w:sz w:val="32"/>
          <w:szCs w:val="32"/>
        </w:rPr>
        <w:t>对于西海岸新区国际影响力方面的社会效益指标未明确，该指标扣减</w:t>
      </w:r>
      <w:r>
        <w:rPr>
          <w:rFonts w:ascii="仿宋" w:eastAsia="仿宋" w:hAnsi="仿宋" w:hint="eastAsia"/>
          <w:spacing w:val="-4"/>
          <w:sz w:val="32"/>
          <w:szCs w:val="32"/>
        </w:rPr>
        <w:t>1</w:t>
      </w:r>
      <w:r>
        <w:rPr>
          <w:rFonts w:ascii="仿宋" w:eastAsia="仿宋" w:hAnsi="仿宋" w:hint="eastAsia"/>
          <w:spacing w:val="-4"/>
          <w:sz w:val="32"/>
          <w:szCs w:val="32"/>
        </w:rPr>
        <w:t>分。</w:t>
      </w:r>
    </w:p>
    <w:p w:rsidR="00680BF8" w:rsidRDefault="00F51F0C">
      <w:pPr>
        <w:adjustRightInd w:val="0"/>
        <w:snapToGrid w:val="0"/>
        <w:spacing w:after="10" w:line="360" w:lineRule="auto"/>
        <w:ind w:firstLineChars="200" w:firstLine="624"/>
        <w:rPr>
          <w:rFonts w:ascii="仿宋" w:eastAsia="仿宋" w:hAnsi="仿宋"/>
          <w:spacing w:val="-4"/>
          <w:sz w:val="32"/>
          <w:szCs w:val="32"/>
        </w:rPr>
      </w:pPr>
      <w:r>
        <w:rPr>
          <w:rFonts w:ascii="仿宋" w:eastAsia="仿宋" w:hAnsi="仿宋" w:hint="eastAsia"/>
          <w:spacing w:val="-4"/>
          <w:sz w:val="32"/>
          <w:szCs w:val="32"/>
        </w:rPr>
        <w:t>5.</w:t>
      </w:r>
      <w:r>
        <w:rPr>
          <w:rFonts w:ascii="仿宋" w:eastAsia="仿宋" w:hAnsi="仿宋" w:hint="eastAsia"/>
          <w:spacing w:val="-4"/>
          <w:sz w:val="32"/>
          <w:szCs w:val="32"/>
        </w:rPr>
        <w:t>预算编制。该指标满分</w:t>
      </w:r>
      <w:r>
        <w:rPr>
          <w:rFonts w:ascii="仿宋" w:eastAsia="仿宋" w:hAnsi="仿宋" w:hint="eastAsia"/>
          <w:spacing w:val="-4"/>
          <w:sz w:val="32"/>
          <w:szCs w:val="32"/>
        </w:rPr>
        <w:t>3</w:t>
      </w:r>
      <w:r>
        <w:rPr>
          <w:rFonts w:ascii="仿宋" w:eastAsia="仿宋" w:hAnsi="仿宋" w:hint="eastAsia"/>
          <w:spacing w:val="-4"/>
          <w:sz w:val="32"/>
          <w:szCs w:val="32"/>
        </w:rPr>
        <w:t>分，根据评分标准得</w:t>
      </w:r>
      <w:r>
        <w:rPr>
          <w:rFonts w:ascii="仿宋" w:eastAsia="仿宋" w:hAnsi="仿宋" w:hint="eastAsia"/>
          <w:spacing w:val="-4"/>
          <w:sz w:val="32"/>
          <w:szCs w:val="32"/>
        </w:rPr>
        <w:t>3</w:t>
      </w:r>
      <w:r>
        <w:rPr>
          <w:rFonts w:ascii="仿宋" w:eastAsia="仿宋" w:hAnsi="仿宋" w:hint="eastAsia"/>
          <w:spacing w:val="-4"/>
          <w:sz w:val="32"/>
          <w:szCs w:val="32"/>
        </w:rPr>
        <w:t>分。评分依据：预算编制依据采购询价结果和参会报名费及差旅费标准制定，预算编制准确和充分。</w:t>
      </w:r>
    </w:p>
    <w:p w:rsidR="00680BF8" w:rsidRDefault="00F51F0C">
      <w:pPr>
        <w:adjustRightInd w:val="0"/>
        <w:snapToGrid w:val="0"/>
        <w:spacing w:after="10" w:line="360" w:lineRule="auto"/>
        <w:ind w:firstLineChars="200" w:firstLine="624"/>
        <w:outlineLvl w:val="1"/>
        <w:rPr>
          <w:rFonts w:ascii="楷体" w:eastAsia="楷体" w:hAnsi="楷体"/>
          <w:spacing w:val="-4"/>
          <w:sz w:val="32"/>
          <w:szCs w:val="32"/>
          <w:highlight w:val="cyan"/>
        </w:rPr>
      </w:pPr>
      <w:bookmarkStart w:id="23" w:name="_Toc104980877"/>
      <w:r>
        <w:rPr>
          <w:rFonts w:ascii="楷体" w:eastAsia="楷体" w:hAnsi="楷体" w:hint="eastAsia"/>
          <w:spacing w:val="-4"/>
          <w:sz w:val="32"/>
          <w:szCs w:val="32"/>
        </w:rPr>
        <w:t>（二）项目过程情况</w:t>
      </w:r>
      <w:bookmarkEnd w:id="23"/>
    </w:p>
    <w:p w:rsidR="00680BF8" w:rsidRDefault="00F51F0C" w:rsidP="00936982">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项目过程所赋分值</w:t>
      </w:r>
      <w:r>
        <w:rPr>
          <w:rFonts w:ascii="仿宋" w:eastAsia="仿宋" w:hAnsi="仿宋" w:hint="eastAsia"/>
          <w:spacing w:val="-4"/>
          <w:sz w:val="32"/>
          <w:szCs w:val="32"/>
        </w:rPr>
        <w:t>25</w:t>
      </w:r>
      <w:r>
        <w:rPr>
          <w:rFonts w:ascii="仿宋" w:eastAsia="仿宋" w:hAnsi="仿宋" w:hint="eastAsia"/>
          <w:spacing w:val="-4"/>
          <w:sz w:val="32"/>
          <w:szCs w:val="32"/>
        </w:rPr>
        <w:t>分，本次绩效评价得分</w:t>
      </w:r>
      <w:r>
        <w:rPr>
          <w:rFonts w:ascii="仿宋" w:eastAsia="仿宋" w:hAnsi="仿宋" w:hint="eastAsia"/>
          <w:spacing w:val="-4"/>
          <w:sz w:val="32"/>
          <w:szCs w:val="32"/>
        </w:rPr>
        <w:t>25</w:t>
      </w:r>
      <w:r>
        <w:rPr>
          <w:rFonts w:ascii="仿宋" w:eastAsia="仿宋" w:hAnsi="仿宋" w:hint="eastAsia"/>
          <w:spacing w:val="-4"/>
          <w:sz w:val="32"/>
          <w:szCs w:val="32"/>
        </w:rPr>
        <w:t>分，</w:t>
      </w:r>
      <w:r>
        <w:rPr>
          <w:rFonts w:ascii="仿宋" w:eastAsia="仿宋" w:hAnsi="仿宋" w:hint="eastAsia"/>
          <w:spacing w:val="-4"/>
          <w:sz w:val="32"/>
          <w:szCs w:val="32"/>
        </w:rPr>
        <w:t>具体如</w:t>
      </w:r>
      <w:r>
        <w:rPr>
          <w:rFonts w:ascii="仿宋" w:eastAsia="仿宋" w:hAnsi="仿宋" w:hint="eastAsia"/>
          <w:spacing w:val="-4"/>
          <w:sz w:val="32"/>
          <w:szCs w:val="32"/>
        </w:rPr>
        <w:lastRenderedPageBreak/>
        <w:t>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1642"/>
        <w:gridCol w:w="2151"/>
        <w:gridCol w:w="1262"/>
        <w:gridCol w:w="1179"/>
        <w:gridCol w:w="1179"/>
      </w:tblGrid>
      <w:tr w:rsidR="00680BF8">
        <w:trPr>
          <w:trHeight w:val="480"/>
          <w:tblHeader/>
          <w:jc w:val="center"/>
        </w:trPr>
        <w:tc>
          <w:tcPr>
            <w:tcW w:w="906"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一级指标</w:t>
            </w:r>
          </w:p>
        </w:tc>
        <w:tc>
          <w:tcPr>
            <w:tcW w:w="906"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二级指标</w:t>
            </w:r>
          </w:p>
        </w:tc>
        <w:tc>
          <w:tcPr>
            <w:tcW w:w="1187"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三级指标</w:t>
            </w:r>
          </w:p>
        </w:tc>
        <w:tc>
          <w:tcPr>
            <w:tcW w:w="697"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所赋分值</w:t>
            </w:r>
          </w:p>
        </w:tc>
        <w:tc>
          <w:tcPr>
            <w:tcW w:w="651"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得分</w:t>
            </w:r>
          </w:p>
        </w:tc>
        <w:tc>
          <w:tcPr>
            <w:tcW w:w="651"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b/>
                <w:bCs/>
                <w:color w:val="000000"/>
                <w:kern w:val="0"/>
                <w:sz w:val="24"/>
              </w:rPr>
              <w:t>得分率</w:t>
            </w:r>
          </w:p>
        </w:tc>
      </w:tr>
      <w:tr w:rsidR="00680BF8">
        <w:trPr>
          <w:trHeight w:val="545"/>
          <w:jc w:val="center"/>
        </w:trPr>
        <w:tc>
          <w:tcPr>
            <w:tcW w:w="906" w:type="pct"/>
            <w:vMerge w:val="restart"/>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过程管理</w:t>
            </w:r>
          </w:p>
        </w:tc>
        <w:tc>
          <w:tcPr>
            <w:tcW w:w="906" w:type="pct"/>
            <w:vMerge w:val="restart"/>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资金管理</w:t>
            </w:r>
          </w:p>
        </w:tc>
        <w:tc>
          <w:tcPr>
            <w:tcW w:w="1187"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预算执行</w:t>
            </w:r>
          </w:p>
        </w:tc>
        <w:tc>
          <w:tcPr>
            <w:tcW w:w="697"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8</w:t>
            </w:r>
          </w:p>
        </w:tc>
        <w:tc>
          <w:tcPr>
            <w:tcW w:w="1179" w:type="dxa"/>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8</w:t>
            </w:r>
          </w:p>
        </w:tc>
        <w:tc>
          <w:tcPr>
            <w:tcW w:w="651"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100%</w:t>
            </w:r>
          </w:p>
        </w:tc>
      </w:tr>
      <w:tr w:rsidR="00680BF8">
        <w:trPr>
          <w:trHeight w:val="545"/>
          <w:jc w:val="center"/>
        </w:trPr>
        <w:tc>
          <w:tcPr>
            <w:tcW w:w="906" w:type="pct"/>
            <w:vMerge/>
            <w:vAlign w:val="center"/>
          </w:tcPr>
          <w:p w:rsidR="00680BF8" w:rsidRDefault="00680BF8">
            <w:pPr>
              <w:widowControl/>
              <w:spacing w:line="360" w:lineRule="auto"/>
              <w:jc w:val="center"/>
              <w:rPr>
                <w:rFonts w:ascii="仿宋" w:eastAsia="仿宋" w:hAnsi="仿宋"/>
                <w:color w:val="000000"/>
                <w:kern w:val="0"/>
                <w:sz w:val="24"/>
              </w:rPr>
            </w:pPr>
          </w:p>
        </w:tc>
        <w:tc>
          <w:tcPr>
            <w:tcW w:w="906" w:type="pct"/>
            <w:vMerge/>
            <w:vAlign w:val="center"/>
          </w:tcPr>
          <w:p w:rsidR="00680BF8" w:rsidRDefault="00680BF8">
            <w:pPr>
              <w:widowControl/>
              <w:spacing w:line="360" w:lineRule="auto"/>
              <w:jc w:val="center"/>
              <w:rPr>
                <w:rFonts w:ascii="仿宋" w:eastAsia="仿宋" w:hAnsi="仿宋"/>
                <w:color w:val="000000"/>
                <w:kern w:val="0"/>
                <w:sz w:val="24"/>
              </w:rPr>
            </w:pPr>
          </w:p>
        </w:tc>
        <w:tc>
          <w:tcPr>
            <w:tcW w:w="1187"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资金使用</w:t>
            </w:r>
          </w:p>
        </w:tc>
        <w:tc>
          <w:tcPr>
            <w:tcW w:w="697"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5</w:t>
            </w:r>
          </w:p>
        </w:tc>
        <w:tc>
          <w:tcPr>
            <w:tcW w:w="1179" w:type="dxa"/>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5</w:t>
            </w:r>
          </w:p>
        </w:tc>
        <w:tc>
          <w:tcPr>
            <w:tcW w:w="651"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100%</w:t>
            </w:r>
          </w:p>
        </w:tc>
      </w:tr>
      <w:tr w:rsidR="00680BF8">
        <w:trPr>
          <w:trHeight w:val="270"/>
          <w:jc w:val="center"/>
        </w:trPr>
        <w:tc>
          <w:tcPr>
            <w:tcW w:w="906" w:type="pct"/>
            <w:vMerge/>
            <w:vAlign w:val="center"/>
          </w:tcPr>
          <w:p w:rsidR="00680BF8" w:rsidRDefault="00680BF8">
            <w:pPr>
              <w:widowControl/>
              <w:spacing w:line="360" w:lineRule="auto"/>
              <w:jc w:val="center"/>
              <w:rPr>
                <w:rFonts w:ascii="仿宋" w:eastAsia="仿宋" w:hAnsi="仿宋"/>
                <w:color w:val="000000"/>
                <w:kern w:val="0"/>
                <w:sz w:val="24"/>
              </w:rPr>
            </w:pPr>
          </w:p>
        </w:tc>
        <w:tc>
          <w:tcPr>
            <w:tcW w:w="906" w:type="pct"/>
            <w:vMerge w:val="restar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组织实施</w:t>
            </w:r>
          </w:p>
        </w:tc>
        <w:tc>
          <w:tcPr>
            <w:tcW w:w="1187"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管理制度</w:t>
            </w:r>
          </w:p>
        </w:tc>
        <w:tc>
          <w:tcPr>
            <w:tcW w:w="697"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6</w:t>
            </w:r>
          </w:p>
        </w:tc>
        <w:tc>
          <w:tcPr>
            <w:tcW w:w="1179" w:type="dxa"/>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6</w:t>
            </w:r>
          </w:p>
        </w:tc>
        <w:tc>
          <w:tcPr>
            <w:tcW w:w="651"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100%</w:t>
            </w:r>
          </w:p>
        </w:tc>
      </w:tr>
      <w:tr w:rsidR="00680BF8">
        <w:trPr>
          <w:trHeight w:val="270"/>
          <w:jc w:val="center"/>
        </w:trPr>
        <w:tc>
          <w:tcPr>
            <w:tcW w:w="906" w:type="pct"/>
            <w:vMerge/>
            <w:vAlign w:val="center"/>
          </w:tcPr>
          <w:p w:rsidR="00680BF8" w:rsidRDefault="00680BF8">
            <w:pPr>
              <w:widowControl/>
              <w:spacing w:line="360" w:lineRule="auto"/>
              <w:jc w:val="center"/>
              <w:rPr>
                <w:rFonts w:ascii="仿宋" w:eastAsia="仿宋" w:hAnsi="仿宋"/>
                <w:color w:val="000000"/>
                <w:kern w:val="0"/>
                <w:sz w:val="24"/>
              </w:rPr>
            </w:pPr>
          </w:p>
        </w:tc>
        <w:tc>
          <w:tcPr>
            <w:tcW w:w="906" w:type="pct"/>
            <w:vMerge/>
            <w:vAlign w:val="center"/>
          </w:tcPr>
          <w:p w:rsidR="00680BF8" w:rsidRDefault="00680BF8">
            <w:pPr>
              <w:widowControl/>
              <w:spacing w:line="360" w:lineRule="auto"/>
              <w:jc w:val="center"/>
              <w:rPr>
                <w:rFonts w:ascii="仿宋" w:eastAsia="仿宋" w:hAnsi="仿宋"/>
                <w:color w:val="000000"/>
                <w:kern w:val="0"/>
                <w:sz w:val="24"/>
              </w:rPr>
            </w:pPr>
          </w:p>
        </w:tc>
        <w:tc>
          <w:tcPr>
            <w:tcW w:w="1187"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制度落实</w:t>
            </w:r>
          </w:p>
        </w:tc>
        <w:tc>
          <w:tcPr>
            <w:tcW w:w="697"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6</w:t>
            </w:r>
          </w:p>
        </w:tc>
        <w:tc>
          <w:tcPr>
            <w:tcW w:w="1179" w:type="dxa"/>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6</w:t>
            </w:r>
          </w:p>
        </w:tc>
        <w:tc>
          <w:tcPr>
            <w:tcW w:w="651"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100%</w:t>
            </w:r>
          </w:p>
        </w:tc>
      </w:tr>
      <w:tr w:rsidR="00680BF8">
        <w:trPr>
          <w:trHeight w:val="270"/>
          <w:jc w:val="center"/>
        </w:trPr>
        <w:tc>
          <w:tcPr>
            <w:tcW w:w="2999" w:type="pct"/>
            <w:gridSpan w:val="3"/>
            <w:vAlign w:val="center"/>
          </w:tcPr>
          <w:p w:rsidR="00680BF8" w:rsidRDefault="00F51F0C">
            <w:pPr>
              <w:widowControl/>
              <w:spacing w:line="360" w:lineRule="auto"/>
              <w:jc w:val="center"/>
              <w:rPr>
                <w:rFonts w:ascii="仿宋" w:eastAsia="仿宋" w:hAnsi="仿宋"/>
                <w:b/>
                <w:color w:val="000000"/>
                <w:kern w:val="0"/>
                <w:sz w:val="24"/>
              </w:rPr>
            </w:pPr>
            <w:r>
              <w:rPr>
                <w:rFonts w:ascii="仿宋" w:eastAsia="仿宋" w:hAnsi="仿宋"/>
                <w:b/>
                <w:color w:val="000000"/>
                <w:kern w:val="0"/>
                <w:sz w:val="24"/>
              </w:rPr>
              <w:t>合计</w:t>
            </w:r>
          </w:p>
        </w:tc>
        <w:tc>
          <w:tcPr>
            <w:tcW w:w="697"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b/>
                <w:bCs/>
                <w:color w:val="000000"/>
                <w:kern w:val="0"/>
                <w:sz w:val="24"/>
              </w:rPr>
              <w:t>25</w:t>
            </w:r>
          </w:p>
        </w:tc>
        <w:tc>
          <w:tcPr>
            <w:tcW w:w="651"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b/>
                <w:bCs/>
                <w:color w:val="000000"/>
                <w:kern w:val="0"/>
                <w:sz w:val="24"/>
              </w:rPr>
              <w:t>25</w:t>
            </w:r>
          </w:p>
        </w:tc>
        <w:tc>
          <w:tcPr>
            <w:tcW w:w="651"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b/>
                <w:bCs/>
                <w:color w:val="000000"/>
                <w:kern w:val="0"/>
                <w:sz w:val="24"/>
              </w:rPr>
              <w:t>100%</w:t>
            </w:r>
          </w:p>
        </w:tc>
      </w:tr>
    </w:tbl>
    <w:p w:rsidR="00680BF8" w:rsidRDefault="00F51F0C" w:rsidP="00936982">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1.</w:t>
      </w:r>
      <w:r>
        <w:rPr>
          <w:rFonts w:ascii="仿宋" w:eastAsia="仿宋" w:hAnsi="仿宋" w:hint="eastAsia"/>
          <w:spacing w:val="-4"/>
          <w:sz w:val="32"/>
          <w:szCs w:val="32"/>
        </w:rPr>
        <w:t>预算执行。该指标满分</w:t>
      </w:r>
      <w:r>
        <w:rPr>
          <w:rFonts w:ascii="仿宋" w:eastAsia="仿宋" w:hAnsi="仿宋" w:hint="eastAsia"/>
          <w:spacing w:val="-4"/>
          <w:sz w:val="32"/>
          <w:szCs w:val="32"/>
        </w:rPr>
        <w:t>8</w:t>
      </w:r>
      <w:r>
        <w:rPr>
          <w:rFonts w:ascii="仿宋" w:eastAsia="仿宋" w:hAnsi="仿宋" w:hint="eastAsia"/>
          <w:spacing w:val="-4"/>
          <w:sz w:val="32"/>
          <w:szCs w:val="32"/>
        </w:rPr>
        <w:t>分，根据评分标准得</w:t>
      </w:r>
      <w:r>
        <w:rPr>
          <w:rFonts w:ascii="仿宋" w:eastAsia="仿宋" w:hAnsi="仿宋" w:hint="eastAsia"/>
          <w:spacing w:val="-4"/>
          <w:sz w:val="32"/>
          <w:szCs w:val="32"/>
        </w:rPr>
        <w:t>8</w:t>
      </w:r>
      <w:r>
        <w:rPr>
          <w:rFonts w:ascii="仿宋" w:eastAsia="仿宋" w:hAnsi="仿宋" w:hint="eastAsia"/>
          <w:spacing w:val="-4"/>
          <w:sz w:val="32"/>
          <w:szCs w:val="32"/>
        </w:rPr>
        <w:t>分。</w:t>
      </w:r>
      <w:r>
        <w:rPr>
          <w:rFonts w:ascii="仿宋" w:eastAsia="仿宋" w:hAnsi="仿宋" w:hint="eastAsia"/>
          <w:spacing w:val="-4"/>
          <w:sz w:val="32"/>
          <w:szCs w:val="32"/>
        </w:rPr>
        <w:t>评分依据：</w:t>
      </w:r>
      <w:r>
        <w:rPr>
          <w:rFonts w:ascii="仿宋" w:eastAsia="仿宋" w:hAnsi="仿宋" w:hint="eastAsia"/>
          <w:spacing w:val="-4"/>
          <w:sz w:val="32"/>
          <w:szCs w:val="32"/>
        </w:rPr>
        <w:t>通过财务资料显示本项目实际支出资金为</w:t>
      </w:r>
      <w:r>
        <w:rPr>
          <w:rFonts w:ascii="仿宋" w:eastAsia="仿宋" w:hAnsi="仿宋" w:hint="eastAsia"/>
          <w:spacing w:val="-4"/>
          <w:sz w:val="32"/>
          <w:szCs w:val="32"/>
        </w:rPr>
        <w:t>18.41</w:t>
      </w:r>
      <w:r>
        <w:rPr>
          <w:rFonts w:ascii="仿宋" w:eastAsia="仿宋" w:hAnsi="仿宋" w:hint="eastAsia"/>
          <w:spacing w:val="-4"/>
          <w:sz w:val="32"/>
          <w:szCs w:val="32"/>
        </w:rPr>
        <w:t>万元，实际到位资金为</w:t>
      </w:r>
      <w:r>
        <w:rPr>
          <w:rFonts w:ascii="仿宋" w:eastAsia="仿宋" w:hAnsi="仿宋" w:hint="eastAsia"/>
          <w:spacing w:val="-4"/>
          <w:sz w:val="32"/>
          <w:szCs w:val="32"/>
        </w:rPr>
        <w:t>18.41</w:t>
      </w:r>
      <w:r>
        <w:rPr>
          <w:rFonts w:ascii="仿宋" w:eastAsia="仿宋" w:hAnsi="仿宋" w:hint="eastAsia"/>
          <w:spacing w:val="-4"/>
          <w:sz w:val="32"/>
          <w:szCs w:val="32"/>
        </w:rPr>
        <w:t>万元，预算执行率</w:t>
      </w:r>
      <w:r>
        <w:rPr>
          <w:rFonts w:ascii="仿宋" w:eastAsia="仿宋" w:hAnsi="仿宋" w:hint="eastAsia"/>
          <w:spacing w:val="-4"/>
          <w:sz w:val="32"/>
          <w:szCs w:val="32"/>
        </w:rPr>
        <w:t>=18.41</w:t>
      </w:r>
      <w:r>
        <w:rPr>
          <w:rFonts w:ascii="仿宋" w:eastAsia="仿宋" w:hAnsi="仿宋" w:hint="eastAsia"/>
          <w:spacing w:val="-4"/>
          <w:sz w:val="32"/>
          <w:szCs w:val="32"/>
        </w:rPr>
        <w:t>万元</w:t>
      </w:r>
      <w:r>
        <w:rPr>
          <w:rFonts w:ascii="仿宋" w:eastAsia="仿宋" w:hAnsi="仿宋" w:hint="eastAsia"/>
          <w:spacing w:val="-4"/>
          <w:sz w:val="32"/>
          <w:szCs w:val="32"/>
        </w:rPr>
        <w:t>/18.41</w:t>
      </w:r>
      <w:r>
        <w:rPr>
          <w:rFonts w:ascii="仿宋" w:eastAsia="仿宋" w:hAnsi="仿宋" w:hint="eastAsia"/>
          <w:spacing w:val="-4"/>
          <w:sz w:val="32"/>
          <w:szCs w:val="32"/>
        </w:rPr>
        <w:t>万元</w:t>
      </w:r>
      <w:r>
        <w:rPr>
          <w:rFonts w:ascii="仿宋" w:eastAsia="仿宋" w:hAnsi="仿宋" w:hint="eastAsia"/>
          <w:spacing w:val="-4"/>
          <w:sz w:val="32"/>
          <w:szCs w:val="32"/>
        </w:rPr>
        <w:t>=100%</w:t>
      </w:r>
    </w:p>
    <w:p w:rsidR="00680BF8" w:rsidRDefault="00F51F0C" w:rsidP="00936982">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2.</w:t>
      </w:r>
      <w:r>
        <w:rPr>
          <w:rFonts w:ascii="仿宋" w:eastAsia="仿宋" w:hAnsi="仿宋" w:hint="eastAsia"/>
          <w:spacing w:val="-4"/>
          <w:sz w:val="32"/>
          <w:szCs w:val="32"/>
        </w:rPr>
        <w:t>资金使用。该指标满分</w:t>
      </w:r>
      <w:r>
        <w:rPr>
          <w:rFonts w:ascii="仿宋" w:eastAsia="仿宋" w:hAnsi="仿宋" w:hint="eastAsia"/>
          <w:spacing w:val="-4"/>
          <w:sz w:val="32"/>
          <w:szCs w:val="32"/>
        </w:rPr>
        <w:t>5</w:t>
      </w:r>
      <w:r>
        <w:rPr>
          <w:rFonts w:ascii="仿宋" w:eastAsia="仿宋" w:hAnsi="仿宋" w:hint="eastAsia"/>
          <w:spacing w:val="-4"/>
          <w:sz w:val="32"/>
          <w:szCs w:val="32"/>
        </w:rPr>
        <w:t>分，根据评分标准得</w:t>
      </w:r>
      <w:r>
        <w:rPr>
          <w:rFonts w:ascii="仿宋" w:eastAsia="仿宋" w:hAnsi="仿宋" w:hint="eastAsia"/>
          <w:spacing w:val="-4"/>
          <w:sz w:val="32"/>
          <w:szCs w:val="32"/>
        </w:rPr>
        <w:t>5</w:t>
      </w:r>
      <w:r>
        <w:rPr>
          <w:rFonts w:ascii="仿宋" w:eastAsia="仿宋" w:hAnsi="仿宋" w:hint="eastAsia"/>
          <w:spacing w:val="-4"/>
          <w:sz w:val="32"/>
          <w:szCs w:val="32"/>
        </w:rPr>
        <w:t>分。</w:t>
      </w:r>
      <w:r>
        <w:rPr>
          <w:rFonts w:ascii="仿宋" w:eastAsia="仿宋" w:hAnsi="仿宋" w:hint="eastAsia"/>
          <w:spacing w:val="-4"/>
          <w:sz w:val="32"/>
          <w:szCs w:val="32"/>
        </w:rPr>
        <w:t>评分依据：项目依据《财务管理制度》进行资金管理，符合国家财经法规、财务制度及专项资金管理办法，资金的拨付有完整的审批程序和手续，资金支出符合项目预算批复或合同规定的用途，不存在截留、挤占、挪用、虚列支出等情况，该指标得</w:t>
      </w:r>
      <w:r>
        <w:rPr>
          <w:rFonts w:ascii="仿宋" w:eastAsia="仿宋" w:hAnsi="仿宋" w:hint="eastAsia"/>
          <w:spacing w:val="-4"/>
          <w:sz w:val="32"/>
          <w:szCs w:val="32"/>
        </w:rPr>
        <w:t>5</w:t>
      </w:r>
      <w:r>
        <w:rPr>
          <w:rFonts w:ascii="仿宋" w:eastAsia="仿宋" w:hAnsi="仿宋" w:hint="eastAsia"/>
          <w:spacing w:val="-4"/>
          <w:sz w:val="32"/>
          <w:szCs w:val="32"/>
        </w:rPr>
        <w:t>分。</w:t>
      </w:r>
    </w:p>
    <w:p w:rsidR="00680BF8" w:rsidRDefault="00F51F0C" w:rsidP="00936982">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3.</w:t>
      </w:r>
      <w:r>
        <w:rPr>
          <w:rFonts w:ascii="仿宋" w:eastAsia="仿宋" w:hAnsi="仿宋" w:hint="eastAsia"/>
          <w:spacing w:val="-4"/>
          <w:sz w:val="32"/>
          <w:szCs w:val="32"/>
        </w:rPr>
        <w:t>管理制度。该指标满分</w:t>
      </w:r>
      <w:r>
        <w:rPr>
          <w:rFonts w:ascii="仿宋" w:eastAsia="仿宋" w:hAnsi="仿宋" w:hint="eastAsia"/>
          <w:spacing w:val="-4"/>
          <w:sz w:val="32"/>
          <w:szCs w:val="32"/>
        </w:rPr>
        <w:t>6</w:t>
      </w:r>
      <w:r>
        <w:rPr>
          <w:rFonts w:ascii="仿宋" w:eastAsia="仿宋" w:hAnsi="仿宋" w:hint="eastAsia"/>
          <w:spacing w:val="-4"/>
          <w:sz w:val="32"/>
          <w:szCs w:val="32"/>
        </w:rPr>
        <w:t>分，根据评分标准得</w:t>
      </w:r>
      <w:r>
        <w:rPr>
          <w:rFonts w:ascii="仿宋" w:eastAsia="仿宋" w:hAnsi="仿宋" w:hint="eastAsia"/>
          <w:spacing w:val="-4"/>
          <w:sz w:val="32"/>
          <w:szCs w:val="32"/>
        </w:rPr>
        <w:t>6</w:t>
      </w:r>
      <w:r>
        <w:rPr>
          <w:rFonts w:ascii="仿宋" w:eastAsia="仿宋" w:hAnsi="仿宋" w:hint="eastAsia"/>
          <w:spacing w:val="-4"/>
          <w:sz w:val="32"/>
          <w:szCs w:val="32"/>
        </w:rPr>
        <w:t>分。</w:t>
      </w:r>
      <w:r>
        <w:rPr>
          <w:rFonts w:ascii="仿宋" w:eastAsia="仿宋" w:hAnsi="仿宋" w:hint="eastAsia"/>
          <w:spacing w:val="-4"/>
          <w:sz w:val="32"/>
          <w:szCs w:val="32"/>
        </w:rPr>
        <w:t>评分依据：项目依据《财务管理制度》进行资金管理，依据《博鳌亚洲论坛</w:t>
      </w:r>
      <w:r>
        <w:rPr>
          <w:rFonts w:ascii="仿宋" w:eastAsia="仿宋" w:hAnsi="仿宋" w:hint="eastAsia"/>
          <w:spacing w:val="-4"/>
          <w:sz w:val="32"/>
          <w:szCs w:val="32"/>
        </w:rPr>
        <w:t>2021</w:t>
      </w:r>
      <w:r>
        <w:rPr>
          <w:rFonts w:ascii="仿宋" w:eastAsia="仿宋" w:hAnsi="仿宋" w:hint="eastAsia"/>
          <w:spacing w:val="-4"/>
          <w:sz w:val="32"/>
          <w:szCs w:val="32"/>
        </w:rPr>
        <w:t>年年会参会须知》、《博鳌亚洲论坛</w:t>
      </w:r>
      <w:r>
        <w:rPr>
          <w:rFonts w:ascii="仿宋" w:eastAsia="仿宋" w:hAnsi="仿宋" w:hint="eastAsia"/>
          <w:spacing w:val="-4"/>
          <w:sz w:val="32"/>
          <w:szCs w:val="32"/>
        </w:rPr>
        <w:t>2021</w:t>
      </w:r>
      <w:r>
        <w:rPr>
          <w:rFonts w:ascii="仿宋" w:eastAsia="仿宋" w:hAnsi="仿宋" w:hint="eastAsia"/>
          <w:spacing w:val="-4"/>
          <w:sz w:val="32"/>
          <w:szCs w:val="32"/>
        </w:rPr>
        <w:t>年年会日程》等要求参会，该指标得</w:t>
      </w:r>
      <w:r>
        <w:rPr>
          <w:rFonts w:ascii="仿宋" w:eastAsia="仿宋" w:hAnsi="仿宋" w:hint="eastAsia"/>
          <w:spacing w:val="-4"/>
          <w:sz w:val="32"/>
          <w:szCs w:val="32"/>
        </w:rPr>
        <w:t>6</w:t>
      </w:r>
      <w:r>
        <w:rPr>
          <w:rFonts w:ascii="仿宋" w:eastAsia="仿宋" w:hAnsi="仿宋" w:hint="eastAsia"/>
          <w:spacing w:val="-4"/>
          <w:sz w:val="32"/>
          <w:szCs w:val="32"/>
        </w:rPr>
        <w:t>分。</w:t>
      </w:r>
    </w:p>
    <w:p w:rsidR="00680BF8" w:rsidRDefault="00F51F0C" w:rsidP="00936982">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4.</w:t>
      </w:r>
      <w:r>
        <w:rPr>
          <w:rFonts w:ascii="仿宋" w:eastAsia="仿宋" w:hAnsi="仿宋" w:hint="eastAsia"/>
          <w:spacing w:val="-4"/>
          <w:sz w:val="32"/>
          <w:szCs w:val="32"/>
        </w:rPr>
        <w:t>制度落实。该指标满分</w:t>
      </w:r>
      <w:r>
        <w:rPr>
          <w:rFonts w:ascii="仿宋" w:eastAsia="仿宋" w:hAnsi="仿宋" w:hint="eastAsia"/>
          <w:spacing w:val="-4"/>
          <w:sz w:val="32"/>
          <w:szCs w:val="32"/>
        </w:rPr>
        <w:t>6</w:t>
      </w:r>
      <w:r>
        <w:rPr>
          <w:rFonts w:ascii="仿宋" w:eastAsia="仿宋" w:hAnsi="仿宋" w:hint="eastAsia"/>
          <w:spacing w:val="-4"/>
          <w:sz w:val="32"/>
          <w:szCs w:val="32"/>
        </w:rPr>
        <w:t>分，根据评分标准得</w:t>
      </w:r>
      <w:r>
        <w:rPr>
          <w:rFonts w:ascii="仿宋" w:eastAsia="仿宋" w:hAnsi="仿宋" w:hint="eastAsia"/>
          <w:spacing w:val="-4"/>
          <w:sz w:val="32"/>
          <w:szCs w:val="32"/>
        </w:rPr>
        <w:t>6</w:t>
      </w:r>
      <w:r>
        <w:rPr>
          <w:rFonts w:ascii="仿宋" w:eastAsia="仿宋" w:hAnsi="仿宋" w:hint="eastAsia"/>
          <w:spacing w:val="-4"/>
          <w:sz w:val="32"/>
          <w:szCs w:val="32"/>
        </w:rPr>
        <w:t>分。</w:t>
      </w:r>
      <w:r>
        <w:rPr>
          <w:rFonts w:ascii="仿宋" w:eastAsia="仿宋" w:hAnsi="仿宋" w:hint="eastAsia"/>
          <w:spacing w:val="-4"/>
          <w:sz w:val="32"/>
          <w:szCs w:val="32"/>
        </w:rPr>
        <w:t>评分依据：</w:t>
      </w:r>
      <w:bookmarkStart w:id="24" w:name="_Toc104980880"/>
      <w:r>
        <w:rPr>
          <w:rFonts w:ascii="仿宋" w:eastAsia="仿宋" w:hAnsi="仿宋" w:hint="eastAsia"/>
          <w:spacing w:val="-4"/>
          <w:sz w:val="32"/>
          <w:szCs w:val="32"/>
        </w:rPr>
        <w:t>项目在决策、实施过程中遵守法律法规和相关管理的规定，</w:t>
      </w:r>
      <w:r>
        <w:rPr>
          <w:rFonts w:ascii="仿宋" w:eastAsia="仿宋" w:hAnsi="仿宋" w:hint="eastAsia"/>
          <w:spacing w:val="-4"/>
          <w:sz w:val="32"/>
          <w:szCs w:val="32"/>
        </w:rPr>
        <w:lastRenderedPageBreak/>
        <w:t>未出现项目调整及支出调整情况，参会过程中严格按照主办方要求执行，对于参会过程中所需的宣传物资用品采购采用竞争性谈判的方式，公开透明且采购价格合理，该指标得</w:t>
      </w:r>
      <w:r>
        <w:rPr>
          <w:rFonts w:ascii="仿宋" w:eastAsia="仿宋" w:hAnsi="仿宋" w:hint="eastAsia"/>
          <w:spacing w:val="-4"/>
          <w:sz w:val="32"/>
          <w:szCs w:val="32"/>
        </w:rPr>
        <w:t>6</w:t>
      </w:r>
      <w:r>
        <w:rPr>
          <w:rFonts w:ascii="仿宋" w:eastAsia="仿宋" w:hAnsi="仿宋" w:hint="eastAsia"/>
          <w:spacing w:val="-4"/>
          <w:sz w:val="32"/>
          <w:szCs w:val="32"/>
        </w:rPr>
        <w:t>分。</w:t>
      </w:r>
    </w:p>
    <w:p w:rsidR="00680BF8" w:rsidRDefault="00F51F0C" w:rsidP="00936982">
      <w:pPr>
        <w:pStyle w:val="a0"/>
        <w:adjustRightInd w:val="0"/>
        <w:snapToGrid w:val="0"/>
        <w:spacing w:after="10" w:line="360" w:lineRule="auto"/>
        <w:ind w:firstLine="624"/>
        <w:outlineLvl w:val="1"/>
        <w:rPr>
          <w:rFonts w:ascii="仿宋" w:eastAsia="仿宋" w:hAnsi="仿宋"/>
          <w:spacing w:val="-4"/>
          <w:sz w:val="32"/>
          <w:szCs w:val="32"/>
          <w:highlight w:val="cyan"/>
        </w:rPr>
      </w:pPr>
      <w:r>
        <w:rPr>
          <w:rFonts w:ascii="楷体" w:eastAsia="楷体" w:hAnsi="楷体" w:hint="eastAsia"/>
          <w:spacing w:val="-4"/>
          <w:sz w:val="32"/>
          <w:szCs w:val="32"/>
        </w:rPr>
        <w:t>（</w:t>
      </w:r>
      <w:r>
        <w:rPr>
          <w:rFonts w:ascii="楷体" w:eastAsia="楷体" w:hAnsi="楷体" w:hint="eastAsia"/>
          <w:spacing w:val="-4"/>
          <w:sz w:val="32"/>
          <w:szCs w:val="32"/>
        </w:rPr>
        <w:t>三</w:t>
      </w:r>
      <w:r>
        <w:rPr>
          <w:rFonts w:ascii="楷体" w:eastAsia="楷体" w:hAnsi="楷体" w:hint="eastAsia"/>
          <w:spacing w:val="-4"/>
          <w:sz w:val="32"/>
          <w:szCs w:val="32"/>
        </w:rPr>
        <w:t>）项目</w:t>
      </w:r>
      <w:r>
        <w:rPr>
          <w:rFonts w:ascii="楷体" w:eastAsia="楷体" w:hAnsi="楷体" w:hint="eastAsia"/>
          <w:spacing w:val="-4"/>
          <w:sz w:val="32"/>
          <w:szCs w:val="32"/>
        </w:rPr>
        <w:t>产出</w:t>
      </w:r>
      <w:r>
        <w:rPr>
          <w:rFonts w:ascii="楷体" w:eastAsia="楷体" w:hAnsi="楷体" w:hint="eastAsia"/>
          <w:spacing w:val="-4"/>
          <w:sz w:val="32"/>
          <w:szCs w:val="32"/>
        </w:rPr>
        <w:t>情况</w:t>
      </w:r>
    </w:p>
    <w:p w:rsidR="00680BF8" w:rsidRDefault="00F51F0C" w:rsidP="00936982">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项目产出所赋分</w:t>
      </w:r>
      <w:r>
        <w:rPr>
          <w:rFonts w:ascii="仿宋" w:eastAsia="仿宋" w:hAnsi="仿宋" w:hint="eastAsia"/>
          <w:spacing w:val="-4"/>
          <w:sz w:val="32"/>
          <w:szCs w:val="32"/>
        </w:rPr>
        <w:t>值</w:t>
      </w:r>
      <w:r>
        <w:rPr>
          <w:rFonts w:ascii="仿宋" w:eastAsia="仿宋" w:hAnsi="仿宋" w:hint="eastAsia"/>
          <w:spacing w:val="-4"/>
          <w:sz w:val="32"/>
          <w:szCs w:val="32"/>
        </w:rPr>
        <w:t>20</w:t>
      </w:r>
      <w:r>
        <w:rPr>
          <w:rFonts w:ascii="仿宋" w:eastAsia="仿宋" w:hAnsi="仿宋" w:hint="eastAsia"/>
          <w:spacing w:val="-4"/>
          <w:sz w:val="32"/>
          <w:szCs w:val="32"/>
        </w:rPr>
        <w:t>分，本次绩效评价得分</w:t>
      </w:r>
      <w:r>
        <w:rPr>
          <w:rFonts w:ascii="仿宋" w:eastAsia="仿宋" w:hAnsi="仿宋" w:hint="eastAsia"/>
          <w:spacing w:val="-4"/>
          <w:sz w:val="32"/>
          <w:szCs w:val="32"/>
        </w:rPr>
        <w:t>20</w:t>
      </w:r>
      <w:r>
        <w:rPr>
          <w:rFonts w:ascii="仿宋" w:eastAsia="仿宋" w:hAnsi="仿宋" w:hint="eastAsia"/>
          <w:spacing w:val="-4"/>
          <w:sz w:val="32"/>
          <w:szCs w:val="32"/>
        </w:rPr>
        <w:t>分，具体如下：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1642"/>
        <w:gridCol w:w="2151"/>
        <w:gridCol w:w="1262"/>
        <w:gridCol w:w="1179"/>
        <w:gridCol w:w="1179"/>
      </w:tblGrid>
      <w:tr w:rsidR="00680BF8">
        <w:trPr>
          <w:trHeight w:val="480"/>
          <w:tblHeader/>
          <w:jc w:val="center"/>
        </w:trPr>
        <w:tc>
          <w:tcPr>
            <w:tcW w:w="906"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一级指标</w:t>
            </w:r>
          </w:p>
        </w:tc>
        <w:tc>
          <w:tcPr>
            <w:tcW w:w="906"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二级指标</w:t>
            </w:r>
          </w:p>
        </w:tc>
        <w:tc>
          <w:tcPr>
            <w:tcW w:w="1188"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三级指标</w:t>
            </w:r>
          </w:p>
        </w:tc>
        <w:tc>
          <w:tcPr>
            <w:tcW w:w="697"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所赋分值</w:t>
            </w:r>
          </w:p>
        </w:tc>
        <w:tc>
          <w:tcPr>
            <w:tcW w:w="651"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得分</w:t>
            </w:r>
          </w:p>
        </w:tc>
        <w:tc>
          <w:tcPr>
            <w:tcW w:w="651"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b/>
                <w:bCs/>
                <w:color w:val="000000"/>
                <w:kern w:val="0"/>
                <w:sz w:val="24"/>
              </w:rPr>
              <w:t>得分率</w:t>
            </w:r>
          </w:p>
        </w:tc>
      </w:tr>
      <w:tr w:rsidR="00680BF8">
        <w:trPr>
          <w:trHeight w:val="337"/>
          <w:jc w:val="center"/>
        </w:trPr>
        <w:tc>
          <w:tcPr>
            <w:tcW w:w="906" w:type="pct"/>
            <w:vMerge w:val="restart"/>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产出</w:t>
            </w:r>
          </w:p>
        </w:tc>
        <w:tc>
          <w:tcPr>
            <w:tcW w:w="906"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产出数量</w:t>
            </w:r>
          </w:p>
        </w:tc>
        <w:tc>
          <w:tcPr>
            <w:tcW w:w="1188"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实际完成率</w:t>
            </w:r>
          </w:p>
        </w:tc>
        <w:tc>
          <w:tcPr>
            <w:tcW w:w="697"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7</w:t>
            </w:r>
          </w:p>
        </w:tc>
        <w:tc>
          <w:tcPr>
            <w:tcW w:w="1179" w:type="dxa"/>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7</w:t>
            </w:r>
          </w:p>
        </w:tc>
        <w:tc>
          <w:tcPr>
            <w:tcW w:w="651"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color w:val="000000"/>
                <w:kern w:val="0"/>
                <w:sz w:val="24"/>
              </w:rPr>
              <w:t>100%</w:t>
            </w:r>
          </w:p>
        </w:tc>
      </w:tr>
      <w:tr w:rsidR="00680BF8">
        <w:trPr>
          <w:trHeight w:val="545"/>
          <w:jc w:val="center"/>
        </w:trPr>
        <w:tc>
          <w:tcPr>
            <w:tcW w:w="906" w:type="pct"/>
            <w:vMerge/>
            <w:vAlign w:val="center"/>
          </w:tcPr>
          <w:p w:rsidR="00680BF8" w:rsidRDefault="00680BF8">
            <w:pPr>
              <w:widowControl/>
              <w:spacing w:line="360" w:lineRule="auto"/>
              <w:jc w:val="center"/>
              <w:rPr>
                <w:rFonts w:ascii="仿宋" w:eastAsia="仿宋" w:hAnsi="仿宋"/>
                <w:color w:val="000000"/>
                <w:kern w:val="0"/>
                <w:sz w:val="24"/>
              </w:rPr>
            </w:pPr>
          </w:p>
        </w:tc>
        <w:tc>
          <w:tcPr>
            <w:tcW w:w="906"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产出时效</w:t>
            </w:r>
          </w:p>
        </w:tc>
        <w:tc>
          <w:tcPr>
            <w:tcW w:w="1188"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完成及时性</w:t>
            </w:r>
          </w:p>
        </w:tc>
        <w:tc>
          <w:tcPr>
            <w:tcW w:w="697"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7</w:t>
            </w:r>
          </w:p>
        </w:tc>
        <w:tc>
          <w:tcPr>
            <w:tcW w:w="1179" w:type="dxa"/>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7</w:t>
            </w:r>
          </w:p>
        </w:tc>
        <w:tc>
          <w:tcPr>
            <w:tcW w:w="651"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color w:val="000000"/>
                <w:kern w:val="0"/>
                <w:sz w:val="24"/>
              </w:rPr>
              <w:t>100%</w:t>
            </w:r>
          </w:p>
        </w:tc>
      </w:tr>
      <w:tr w:rsidR="00680BF8">
        <w:trPr>
          <w:trHeight w:val="270"/>
          <w:jc w:val="center"/>
        </w:trPr>
        <w:tc>
          <w:tcPr>
            <w:tcW w:w="906" w:type="pct"/>
            <w:vMerge/>
            <w:vAlign w:val="center"/>
          </w:tcPr>
          <w:p w:rsidR="00680BF8" w:rsidRDefault="00680BF8">
            <w:pPr>
              <w:widowControl/>
              <w:spacing w:line="360" w:lineRule="auto"/>
              <w:jc w:val="center"/>
              <w:rPr>
                <w:rFonts w:ascii="仿宋" w:eastAsia="仿宋" w:hAnsi="仿宋"/>
                <w:color w:val="000000"/>
                <w:kern w:val="0"/>
                <w:sz w:val="24"/>
              </w:rPr>
            </w:pPr>
          </w:p>
        </w:tc>
        <w:tc>
          <w:tcPr>
            <w:tcW w:w="906"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产出成本</w:t>
            </w:r>
          </w:p>
        </w:tc>
        <w:tc>
          <w:tcPr>
            <w:tcW w:w="1188"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成本节约率</w:t>
            </w:r>
          </w:p>
        </w:tc>
        <w:tc>
          <w:tcPr>
            <w:tcW w:w="697"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6</w:t>
            </w:r>
          </w:p>
        </w:tc>
        <w:tc>
          <w:tcPr>
            <w:tcW w:w="1179" w:type="dxa"/>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6</w:t>
            </w:r>
          </w:p>
        </w:tc>
        <w:tc>
          <w:tcPr>
            <w:tcW w:w="651"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color w:val="000000"/>
                <w:kern w:val="0"/>
                <w:sz w:val="24"/>
              </w:rPr>
              <w:t>100%</w:t>
            </w:r>
          </w:p>
        </w:tc>
      </w:tr>
      <w:tr w:rsidR="00680BF8">
        <w:trPr>
          <w:trHeight w:val="270"/>
          <w:jc w:val="center"/>
        </w:trPr>
        <w:tc>
          <w:tcPr>
            <w:tcW w:w="3000" w:type="pct"/>
            <w:gridSpan w:val="3"/>
            <w:vAlign w:val="center"/>
          </w:tcPr>
          <w:p w:rsidR="00680BF8" w:rsidRDefault="00F51F0C">
            <w:pPr>
              <w:widowControl/>
              <w:spacing w:line="360" w:lineRule="auto"/>
              <w:jc w:val="center"/>
              <w:rPr>
                <w:rFonts w:ascii="仿宋" w:eastAsia="仿宋" w:hAnsi="仿宋"/>
                <w:b/>
                <w:color w:val="000000"/>
                <w:kern w:val="0"/>
                <w:sz w:val="24"/>
              </w:rPr>
            </w:pPr>
            <w:r>
              <w:rPr>
                <w:rFonts w:ascii="仿宋" w:eastAsia="仿宋" w:hAnsi="仿宋"/>
                <w:b/>
                <w:color w:val="000000"/>
                <w:kern w:val="0"/>
                <w:sz w:val="24"/>
              </w:rPr>
              <w:t>合计</w:t>
            </w:r>
          </w:p>
        </w:tc>
        <w:tc>
          <w:tcPr>
            <w:tcW w:w="697"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b/>
                <w:bCs/>
                <w:color w:val="000000"/>
                <w:kern w:val="0"/>
                <w:sz w:val="24"/>
              </w:rPr>
              <w:t>20</w:t>
            </w:r>
          </w:p>
        </w:tc>
        <w:tc>
          <w:tcPr>
            <w:tcW w:w="651"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b/>
                <w:bCs/>
                <w:color w:val="000000"/>
                <w:kern w:val="0"/>
                <w:sz w:val="24"/>
              </w:rPr>
              <w:t>20</w:t>
            </w:r>
          </w:p>
        </w:tc>
        <w:tc>
          <w:tcPr>
            <w:tcW w:w="651"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b/>
                <w:bCs/>
                <w:color w:val="000000"/>
                <w:kern w:val="0"/>
                <w:sz w:val="24"/>
              </w:rPr>
              <w:t>100%</w:t>
            </w:r>
          </w:p>
        </w:tc>
      </w:tr>
    </w:tbl>
    <w:p w:rsidR="00680BF8" w:rsidRDefault="00F51F0C">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1.</w:t>
      </w:r>
      <w:r>
        <w:rPr>
          <w:rFonts w:ascii="仿宋" w:eastAsia="仿宋" w:hAnsi="仿宋" w:hint="eastAsia"/>
          <w:spacing w:val="-4"/>
          <w:sz w:val="32"/>
          <w:szCs w:val="32"/>
        </w:rPr>
        <w:t>实际完成率。该指标满分</w:t>
      </w:r>
      <w:r>
        <w:rPr>
          <w:rFonts w:ascii="仿宋" w:eastAsia="仿宋" w:hAnsi="仿宋" w:hint="eastAsia"/>
          <w:spacing w:val="-4"/>
          <w:sz w:val="32"/>
          <w:szCs w:val="32"/>
        </w:rPr>
        <w:t>7</w:t>
      </w:r>
      <w:r>
        <w:rPr>
          <w:rFonts w:ascii="仿宋" w:eastAsia="仿宋" w:hAnsi="仿宋" w:hint="eastAsia"/>
          <w:spacing w:val="-4"/>
          <w:sz w:val="32"/>
          <w:szCs w:val="32"/>
        </w:rPr>
        <w:t>分，根据评分标准得</w:t>
      </w:r>
      <w:r>
        <w:rPr>
          <w:rFonts w:ascii="仿宋" w:eastAsia="仿宋" w:hAnsi="仿宋" w:hint="eastAsia"/>
          <w:spacing w:val="-4"/>
          <w:sz w:val="32"/>
          <w:szCs w:val="32"/>
        </w:rPr>
        <w:t>7</w:t>
      </w:r>
      <w:r>
        <w:rPr>
          <w:rFonts w:ascii="仿宋" w:eastAsia="仿宋" w:hAnsi="仿宋" w:hint="eastAsia"/>
          <w:spacing w:val="-4"/>
          <w:sz w:val="32"/>
          <w:szCs w:val="32"/>
        </w:rPr>
        <w:t>分。</w:t>
      </w:r>
      <w:r>
        <w:rPr>
          <w:rFonts w:ascii="仿宋" w:eastAsia="仿宋" w:hAnsi="仿宋" w:hint="eastAsia"/>
          <w:spacing w:val="-4"/>
          <w:sz w:val="32"/>
          <w:szCs w:val="32"/>
        </w:rPr>
        <w:t>评分依据</w:t>
      </w:r>
      <w:r>
        <w:rPr>
          <w:rFonts w:ascii="仿宋" w:eastAsia="仿宋" w:hAnsi="仿宋" w:hint="eastAsia"/>
          <w:spacing w:val="-4"/>
          <w:sz w:val="32"/>
          <w:szCs w:val="32"/>
        </w:rPr>
        <w:t>：青岛西海岸新区会展业发展促进中心共有</w:t>
      </w:r>
      <w:r>
        <w:rPr>
          <w:rFonts w:ascii="仿宋" w:eastAsia="仿宋" w:hAnsi="仿宋" w:hint="eastAsia"/>
          <w:spacing w:val="-4"/>
          <w:sz w:val="32"/>
          <w:szCs w:val="32"/>
        </w:rPr>
        <w:t>4</w:t>
      </w:r>
      <w:r>
        <w:rPr>
          <w:rFonts w:ascii="仿宋" w:eastAsia="仿宋" w:hAnsi="仿宋" w:hint="eastAsia"/>
          <w:spacing w:val="-4"/>
          <w:sz w:val="32"/>
          <w:szCs w:val="32"/>
        </w:rPr>
        <w:t>人参加本次会议，整体会议过程中，所有人员均严格按照博鳌论坛年会会议行程表安排参加会议，未出现会议缺席情况，该项指标得</w:t>
      </w:r>
      <w:r>
        <w:rPr>
          <w:rFonts w:ascii="仿宋" w:eastAsia="仿宋" w:hAnsi="仿宋" w:hint="eastAsia"/>
          <w:spacing w:val="-4"/>
          <w:sz w:val="32"/>
          <w:szCs w:val="32"/>
        </w:rPr>
        <w:t>7</w:t>
      </w:r>
      <w:r>
        <w:rPr>
          <w:rFonts w:ascii="仿宋" w:eastAsia="仿宋" w:hAnsi="仿宋" w:hint="eastAsia"/>
          <w:spacing w:val="-4"/>
          <w:sz w:val="32"/>
          <w:szCs w:val="32"/>
        </w:rPr>
        <w:t>分。</w:t>
      </w:r>
    </w:p>
    <w:p w:rsidR="00680BF8" w:rsidRDefault="00F51F0C" w:rsidP="00936982">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2.</w:t>
      </w:r>
      <w:r>
        <w:rPr>
          <w:rFonts w:ascii="仿宋" w:eastAsia="仿宋" w:hAnsi="仿宋" w:hint="eastAsia"/>
          <w:spacing w:val="-4"/>
          <w:sz w:val="32"/>
          <w:szCs w:val="32"/>
        </w:rPr>
        <w:t>完成及时性。该指标满分</w:t>
      </w:r>
      <w:r>
        <w:rPr>
          <w:rFonts w:ascii="仿宋" w:eastAsia="仿宋" w:hAnsi="仿宋" w:hint="eastAsia"/>
          <w:spacing w:val="-4"/>
          <w:sz w:val="32"/>
          <w:szCs w:val="32"/>
        </w:rPr>
        <w:t>7</w:t>
      </w:r>
      <w:r>
        <w:rPr>
          <w:rFonts w:ascii="仿宋" w:eastAsia="仿宋" w:hAnsi="仿宋" w:hint="eastAsia"/>
          <w:spacing w:val="-4"/>
          <w:sz w:val="32"/>
          <w:szCs w:val="32"/>
        </w:rPr>
        <w:t>分，根据评分标准得</w:t>
      </w:r>
      <w:r>
        <w:rPr>
          <w:rFonts w:ascii="仿宋" w:eastAsia="仿宋" w:hAnsi="仿宋" w:hint="eastAsia"/>
          <w:spacing w:val="-4"/>
          <w:sz w:val="32"/>
          <w:szCs w:val="32"/>
        </w:rPr>
        <w:t>7</w:t>
      </w:r>
      <w:r>
        <w:rPr>
          <w:rFonts w:ascii="仿宋" w:eastAsia="仿宋" w:hAnsi="仿宋" w:hint="eastAsia"/>
          <w:spacing w:val="-4"/>
          <w:sz w:val="32"/>
          <w:szCs w:val="32"/>
        </w:rPr>
        <w:t>分。</w:t>
      </w:r>
      <w:r>
        <w:rPr>
          <w:rFonts w:ascii="仿宋" w:eastAsia="仿宋" w:hAnsi="仿宋" w:hint="eastAsia"/>
          <w:spacing w:val="-4"/>
          <w:sz w:val="32"/>
          <w:szCs w:val="32"/>
        </w:rPr>
        <w:t>评分依据</w:t>
      </w:r>
      <w:r>
        <w:rPr>
          <w:rFonts w:ascii="仿宋" w:eastAsia="仿宋" w:hAnsi="仿宋" w:hint="eastAsia"/>
          <w:spacing w:val="-4"/>
          <w:sz w:val="32"/>
          <w:szCs w:val="32"/>
        </w:rPr>
        <w:t>：青岛西海岸新区会展业发展促进中心参会人员按照《</w:t>
      </w:r>
      <w:r>
        <w:rPr>
          <w:rFonts w:ascii="仿宋" w:eastAsia="仿宋" w:hAnsi="仿宋" w:hint="eastAsia"/>
          <w:spacing w:val="-4"/>
          <w:sz w:val="32"/>
          <w:szCs w:val="32"/>
        </w:rPr>
        <w:t>2021</w:t>
      </w:r>
      <w:r>
        <w:rPr>
          <w:rFonts w:ascii="仿宋" w:eastAsia="仿宋" w:hAnsi="仿宋" w:hint="eastAsia"/>
          <w:spacing w:val="-4"/>
          <w:sz w:val="32"/>
          <w:szCs w:val="32"/>
        </w:rPr>
        <w:t>年博鳌亚洲论坛年会行程安排》及时参加会议，未出现迟到、缺席等情况影响西海岸新区社会形象，该指标得</w:t>
      </w:r>
      <w:r>
        <w:rPr>
          <w:rFonts w:ascii="仿宋" w:eastAsia="仿宋" w:hAnsi="仿宋" w:hint="eastAsia"/>
          <w:spacing w:val="-4"/>
          <w:sz w:val="32"/>
          <w:szCs w:val="32"/>
        </w:rPr>
        <w:t>7</w:t>
      </w:r>
      <w:r>
        <w:rPr>
          <w:rFonts w:ascii="仿宋" w:eastAsia="仿宋" w:hAnsi="仿宋" w:hint="eastAsia"/>
          <w:spacing w:val="-4"/>
          <w:sz w:val="32"/>
          <w:szCs w:val="32"/>
        </w:rPr>
        <w:t>分。</w:t>
      </w:r>
    </w:p>
    <w:p w:rsidR="00680BF8" w:rsidRDefault="00F51F0C" w:rsidP="00936982">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5.</w:t>
      </w:r>
      <w:r>
        <w:rPr>
          <w:rFonts w:ascii="仿宋" w:eastAsia="仿宋" w:hAnsi="仿宋" w:hint="eastAsia"/>
          <w:spacing w:val="-4"/>
          <w:sz w:val="32"/>
          <w:szCs w:val="32"/>
        </w:rPr>
        <w:t>成本节约率。该指标满分</w:t>
      </w:r>
      <w:r>
        <w:rPr>
          <w:rFonts w:ascii="仿宋" w:eastAsia="仿宋" w:hAnsi="仿宋" w:hint="eastAsia"/>
          <w:spacing w:val="-4"/>
          <w:sz w:val="32"/>
          <w:szCs w:val="32"/>
        </w:rPr>
        <w:t>6</w:t>
      </w:r>
      <w:r>
        <w:rPr>
          <w:rFonts w:ascii="仿宋" w:eastAsia="仿宋" w:hAnsi="仿宋" w:hint="eastAsia"/>
          <w:spacing w:val="-4"/>
          <w:sz w:val="32"/>
          <w:szCs w:val="32"/>
        </w:rPr>
        <w:t>分，根据评分标准得</w:t>
      </w:r>
      <w:r>
        <w:rPr>
          <w:rFonts w:ascii="仿宋" w:eastAsia="仿宋" w:hAnsi="仿宋" w:hint="eastAsia"/>
          <w:spacing w:val="-4"/>
          <w:sz w:val="32"/>
          <w:szCs w:val="32"/>
        </w:rPr>
        <w:t>6</w:t>
      </w:r>
      <w:r>
        <w:rPr>
          <w:rFonts w:ascii="仿宋" w:eastAsia="仿宋" w:hAnsi="仿宋" w:hint="eastAsia"/>
          <w:spacing w:val="-4"/>
          <w:sz w:val="32"/>
          <w:szCs w:val="32"/>
        </w:rPr>
        <w:t>分。</w:t>
      </w:r>
      <w:r>
        <w:rPr>
          <w:rFonts w:ascii="仿宋" w:eastAsia="仿宋" w:hAnsi="仿宋" w:hint="eastAsia"/>
          <w:spacing w:val="-4"/>
          <w:sz w:val="32"/>
          <w:szCs w:val="32"/>
        </w:rPr>
        <w:t>评分依据</w:t>
      </w:r>
      <w:r>
        <w:rPr>
          <w:rFonts w:ascii="仿宋" w:eastAsia="仿宋" w:hAnsi="仿宋" w:hint="eastAsia"/>
          <w:spacing w:val="-4"/>
          <w:sz w:val="32"/>
          <w:szCs w:val="32"/>
        </w:rPr>
        <w:t>：本项目中报名费为定额</w:t>
      </w:r>
      <w:r>
        <w:rPr>
          <w:rFonts w:ascii="仿宋" w:eastAsia="仿宋" w:hAnsi="仿宋" w:hint="eastAsia"/>
          <w:spacing w:val="-4"/>
          <w:sz w:val="32"/>
          <w:szCs w:val="32"/>
        </w:rPr>
        <w:t>3</w:t>
      </w:r>
      <w:r>
        <w:rPr>
          <w:rFonts w:ascii="仿宋" w:eastAsia="仿宋" w:hAnsi="仿宋" w:hint="eastAsia"/>
          <w:spacing w:val="-4"/>
          <w:sz w:val="32"/>
          <w:szCs w:val="32"/>
        </w:rPr>
        <w:t>万元</w:t>
      </w:r>
      <w:r>
        <w:rPr>
          <w:rFonts w:ascii="仿宋" w:eastAsia="仿宋" w:hAnsi="仿宋" w:hint="eastAsia"/>
          <w:spacing w:val="-4"/>
          <w:sz w:val="32"/>
          <w:szCs w:val="32"/>
        </w:rPr>
        <w:t>/</w:t>
      </w:r>
      <w:r>
        <w:rPr>
          <w:rFonts w:ascii="仿宋" w:eastAsia="仿宋" w:hAnsi="仿宋" w:hint="eastAsia"/>
          <w:spacing w:val="-4"/>
          <w:sz w:val="32"/>
          <w:szCs w:val="32"/>
        </w:rPr>
        <w:t>人，而差旅费方面各事业单位都有差旅费标准，所以我们只对需进行采购的宣传品制作成</w:t>
      </w:r>
      <w:r>
        <w:rPr>
          <w:rFonts w:ascii="仿宋" w:eastAsia="仿宋" w:hAnsi="仿宋" w:hint="eastAsia"/>
          <w:spacing w:val="-4"/>
          <w:sz w:val="32"/>
          <w:szCs w:val="32"/>
        </w:rPr>
        <w:lastRenderedPageBreak/>
        <w:t>本节约率进行评价，宣传品制作成本节约率</w:t>
      </w:r>
      <w:r>
        <w:rPr>
          <w:rFonts w:ascii="仿宋" w:eastAsia="仿宋" w:hAnsi="仿宋" w:hint="eastAsia"/>
          <w:spacing w:val="-4"/>
          <w:sz w:val="32"/>
          <w:szCs w:val="32"/>
        </w:rPr>
        <w:t>=</w:t>
      </w:r>
      <w:r>
        <w:rPr>
          <w:rFonts w:ascii="仿宋" w:eastAsia="仿宋" w:hAnsi="仿宋" w:hint="eastAsia"/>
          <w:spacing w:val="-4"/>
          <w:sz w:val="32"/>
          <w:szCs w:val="32"/>
        </w:rPr>
        <w:t>（</w:t>
      </w:r>
      <w:r>
        <w:rPr>
          <w:rFonts w:ascii="仿宋" w:eastAsia="仿宋" w:hAnsi="仿宋" w:hint="eastAsia"/>
          <w:spacing w:val="-4"/>
          <w:sz w:val="32"/>
          <w:szCs w:val="32"/>
        </w:rPr>
        <w:t>7.97-7.97</w:t>
      </w:r>
      <w:r>
        <w:rPr>
          <w:rFonts w:ascii="仿宋" w:eastAsia="仿宋" w:hAnsi="仿宋" w:hint="eastAsia"/>
          <w:spacing w:val="-4"/>
          <w:sz w:val="32"/>
          <w:szCs w:val="32"/>
        </w:rPr>
        <w:t>）</w:t>
      </w:r>
      <w:r>
        <w:rPr>
          <w:rFonts w:ascii="仿宋" w:eastAsia="仿宋" w:hAnsi="仿宋" w:hint="eastAsia"/>
          <w:spacing w:val="-4"/>
          <w:sz w:val="32"/>
          <w:szCs w:val="32"/>
        </w:rPr>
        <w:t>/7.97=0%</w:t>
      </w:r>
      <w:r>
        <w:rPr>
          <w:rFonts w:ascii="仿宋" w:eastAsia="仿宋" w:hAnsi="仿宋" w:hint="eastAsia"/>
          <w:spacing w:val="-4"/>
          <w:sz w:val="32"/>
          <w:szCs w:val="32"/>
        </w:rPr>
        <w:t>，该指标得</w:t>
      </w:r>
      <w:r>
        <w:rPr>
          <w:rFonts w:ascii="仿宋" w:eastAsia="仿宋" w:hAnsi="仿宋" w:hint="eastAsia"/>
          <w:spacing w:val="-4"/>
          <w:sz w:val="32"/>
          <w:szCs w:val="32"/>
        </w:rPr>
        <w:t>6</w:t>
      </w:r>
      <w:r>
        <w:rPr>
          <w:rFonts w:ascii="仿宋" w:eastAsia="仿宋" w:hAnsi="仿宋" w:hint="eastAsia"/>
          <w:spacing w:val="-4"/>
          <w:sz w:val="32"/>
          <w:szCs w:val="32"/>
        </w:rPr>
        <w:t>分。</w:t>
      </w:r>
    </w:p>
    <w:p w:rsidR="00680BF8" w:rsidRDefault="00F51F0C">
      <w:pPr>
        <w:adjustRightInd w:val="0"/>
        <w:snapToGrid w:val="0"/>
        <w:spacing w:after="10" w:line="360" w:lineRule="auto"/>
        <w:ind w:firstLineChars="200" w:firstLine="624"/>
        <w:outlineLvl w:val="1"/>
        <w:rPr>
          <w:rFonts w:ascii="楷体" w:eastAsia="楷体" w:hAnsi="楷体"/>
          <w:spacing w:val="-4"/>
          <w:sz w:val="32"/>
          <w:szCs w:val="32"/>
        </w:rPr>
      </w:pPr>
      <w:bookmarkStart w:id="25" w:name="_Toc5871"/>
      <w:r>
        <w:rPr>
          <w:rFonts w:ascii="楷体" w:eastAsia="楷体" w:hAnsi="楷体" w:hint="eastAsia"/>
          <w:spacing w:val="-4"/>
          <w:sz w:val="32"/>
          <w:szCs w:val="32"/>
        </w:rPr>
        <w:t>（四）项目效益情况</w:t>
      </w:r>
      <w:bookmarkEnd w:id="25"/>
    </w:p>
    <w:p w:rsidR="00680BF8" w:rsidRDefault="00F51F0C" w:rsidP="00936982">
      <w:pPr>
        <w:pStyle w:val="a0"/>
        <w:adjustRightInd w:val="0"/>
        <w:snapToGrid w:val="0"/>
        <w:spacing w:after="10" w:line="360" w:lineRule="auto"/>
        <w:ind w:firstLine="624"/>
      </w:pPr>
      <w:r>
        <w:rPr>
          <w:rFonts w:ascii="仿宋" w:eastAsia="仿宋" w:hAnsi="仿宋" w:hint="eastAsia"/>
          <w:spacing w:val="-4"/>
          <w:sz w:val="32"/>
          <w:szCs w:val="32"/>
        </w:rPr>
        <w:t>项目效益</w:t>
      </w:r>
      <w:r>
        <w:rPr>
          <w:rFonts w:ascii="仿宋" w:eastAsia="仿宋" w:hAnsi="仿宋" w:hint="eastAsia"/>
          <w:spacing w:val="-4"/>
          <w:sz w:val="32"/>
          <w:szCs w:val="32"/>
        </w:rPr>
        <w:t>所赋分值</w:t>
      </w:r>
      <w:r>
        <w:rPr>
          <w:rFonts w:ascii="仿宋" w:eastAsia="仿宋" w:hAnsi="仿宋" w:hint="eastAsia"/>
          <w:spacing w:val="-4"/>
          <w:sz w:val="32"/>
          <w:szCs w:val="32"/>
        </w:rPr>
        <w:t>40</w:t>
      </w:r>
      <w:r>
        <w:rPr>
          <w:rFonts w:ascii="仿宋" w:eastAsia="仿宋" w:hAnsi="仿宋" w:hint="eastAsia"/>
          <w:spacing w:val="-4"/>
          <w:sz w:val="32"/>
          <w:szCs w:val="32"/>
        </w:rPr>
        <w:t>分，本次绩效评价得分</w:t>
      </w:r>
      <w:r>
        <w:rPr>
          <w:rFonts w:ascii="仿宋" w:eastAsia="仿宋" w:hAnsi="仿宋" w:hint="eastAsia"/>
          <w:spacing w:val="-4"/>
          <w:sz w:val="32"/>
          <w:szCs w:val="32"/>
        </w:rPr>
        <w:t>31.75</w:t>
      </w:r>
      <w:r>
        <w:rPr>
          <w:rFonts w:ascii="仿宋" w:eastAsia="仿宋" w:hAnsi="仿宋" w:hint="eastAsia"/>
          <w:spacing w:val="-4"/>
          <w:sz w:val="32"/>
          <w:szCs w:val="32"/>
        </w:rPr>
        <w:t>分，具体如下：</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4"/>
        <w:gridCol w:w="1658"/>
        <w:gridCol w:w="2641"/>
        <w:gridCol w:w="1406"/>
        <w:gridCol w:w="1068"/>
        <w:gridCol w:w="1068"/>
      </w:tblGrid>
      <w:tr w:rsidR="00680BF8">
        <w:trPr>
          <w:trHeight w:val="23"/>
          <w:tblHeader/>
        </w:trPr>
        <w:tc>
          <w:tcPr>
            <w:tcW w:w="670"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一级指标</w:t>
            </w:r>
          </w:p>
        </w:tc>
        <w:tc>
          <w:tcPr>
            <w:tcW w:w="915"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二级指标</w:t>
            </w:r>
          </w:p>
        </w:tc>
        <w:tc>
          <w:tcPr>
            <w:tcW w:w="1456"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三级指标</w:t>
            </w:r>
          </w:p>
        </w:tc>
        <w:tc>
          <w:tcPr>
            <w:tcW w:w="776"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所赋分值</w:t>
            </w:r>
          </w:p>
        </w:tc>
        <w:tc>
          <w:tcPr>
            <w:tcW w:w="590"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b/>
                <w:bCs/>
                <w:color w:val="000000"/>
                <w:kern w:val="0"/>
                <w:sz w:val="24"/>
              </w:rPr>
              <w:t>得分</w:t>
            </w:r>
          </w:p>
        </w:tc>
        <w:tc>
          <w:tcPr>
            <w:tcW w:w="590"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b/>
                <w:bCs/>
                <w:color w:val="000000"/>
                <w:kern w:val="0"/>
                <w:sz w:val="24"/>
              </w:rPr>
              <w:t>得分率</w:t>
            </w:r>
          </w:p>
        </w:tc>
      </w:tr>
      <w:tr w:rsidR="00680BF8">
        <w:trPr>
          <w:trHeight w:val="90"/>
        </w:trPr>
        <w:tc>
          <w:tcPr>
            <w:tcW w:w="670" w:type="pct"/>
            <w:vMerge w:val="restart"/>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效益</w:t>
            </w:r>
          </w:p>
        </w:tc>
        <w:tc>
          <w:tcPr>
            <w:tcW w:w="915" w:type="pct"/>
            <w:vMerge w:val="restar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项目效益</w:t>
            </w:r>
          </w:p>
        </w:tc>
        <w:tc>
          <w:tcPr>
            <w:tcW w:w="1456"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社会效益</w:t>
            </w:r>
          </w:p>
        </w:tc>
        <w:tc>
          <w:tcPr>
            <w:tcW w:w="776"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12</w:t>
            </w:r>
          </w:p>
        </w:tc>
        <w:tc>
          <w:tcPr>
            <w:tcW w:w="590"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12</w:t>
            </w:r>
          </w:p>
        </w:tc>
        <w:tc>
          <w:tcPr>
            <w:tcW w:w="1069" w:type="dxa"/>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color w:val="000000"/>
                <w:kern w:val="0"/>
                <w:sz w:val="24"/>
              </w:rPr>
              <w:t>100%</w:t>
            </w:r>
          </w:p>
        </w:tc>
      </w:tr>
      <w:tr w:rsidR="00680BF8">
        <w:trPr>
          <w:trHeight w:val="355"/>
        </w:trPr>
        <w:tc>
          <w:tcPr>
            <w:tcW w:w="670" w:type="pct"/>
            <w:vMerge/>
            <w:vAlign w:val="center"/>
          </w:tcPr>
          <w:p w:rsidR="00680BF8" w:rsidRDefault="00680BF8">
            <w:pPr>
              <w:widowControl/>
              <w:spacing w:line="360" w:lineRule="auto"/>
              <w:jc w:val="center"/>
              <w:rPr>
                <w:rFonts w:ascii="仿宋" w:eastAsia="仿宋" w:hAnsi="仿宋"/>
                <w:color w:val="000000"/>
                <w:kern w:val="0"/>
                <w:sz w:val="24"/>
              </w:rPr>
            </w:pPr>
          </w:p>
        </w:tc>
        <w:tc>
          <w:tcPr>
            <w:tcW w:w="915" w:type="pct"/>
            <w:vMerge/>
            <w:shd w:val="clear" w:color="auto" w:fill="auto"/>
            <w:vAlign w:val="center"/>
          </w:tcPr>
          <w:p w:rsidR="00680BF8" w:rsidRDefault="00680BF8">
            <w:pPr>
              <w:widowControl/>
              <w:spacing w:line="360" w:lineRule="auto"/>
              <w:jc w:val="center"/>
              <w:rPr>
                <w:rFonts w:ascii="仿宋" w:eastAsia="仿宋" w:hAnsi="仿宋"/>
                <w:color w:val="000000"/>
                <w:kern w:val="0"/>
                <w:sz w:val="24"/>
              </w:rPr>
            </w:pPr>
          </w:p>
        </w:tc>
        <w:tc>
          <w:tcPr>
            <w:tcW w:w="1456"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经济效益</w:t>
            </w:r>
          </w:p>
        </w:tc>
        <w:tc>
          <w:tcPr>
            <w:tcW w:w="776"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8</w:t>
            </w:r>
          </w:p>
        </w:tc>
        <w:tc>
          <w:tcPr>
            <w:tcW w:w="590"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6</w:t>
            </w:r>
          </w:p>
        </w:tc>
        <w:tc>
          <w:tcPr>
            <w:tcW w:w="1069" w:type="dxa"/>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color w:val="000000"/>
                <w:kern w:val="0"/>
                <w:sz w:val="24"/>
              </w:rPr>
              <w:t>75%</w:t>
            </w:r>
          </w:p>
        </w:tc>
      </w:tr>
      <w:tr w:rsidR="00680BF8">
        <w:trPr>
          <w:trHeight w:val="23"/>
        </w:trPr>
        <w:tc>
          <w:tcPr>
            <w:tcW w:w="670" w:type="pct"/>
            <w:vMerge/>
            <w:vAlign w:val="center"/>
          </w:tcPr>
          <w:p w:rsidR="00680BF8" w:rsidRDefault="00680BF8">
            <w:pPr>
              <w:widowControl/>
              <w:spacing w:line="360" w:lineRule="auto"/>
              <w:jc w:val="center"/>
              <w:rPr>
                <w:rFonts w:ascii="仿宋" w:eastAsia="仿宋" w:hAnsi="仿宋"/>
                <w:color w:val="000000"/>
                <w:kern w:val="0"/>
                <w:sz w:val="24"/>
              </w:rPr>
            </w:pPr>
          </w:p>
        </w:tc>
        <w:tc>
          <w:tcPr>
            <w:tcW w:w="915" w:type="pct"/>
            <w:vMerge w:val="restar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可持续影响</w:t>
            </w:r>
          </w:p>
        </w:tc>
        <w:tc>
          <w:tcPr>
            <w:tcW w:w="1456"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效益</w:t>
            </w:r>
            <w:r>
              <w:rPr>
                <w:rFonts w:ascii="仿宋" w:eastAsia="仿宋" w:hAnsi="仿宋" w:hint="eastAsia"/>
                <w:color w:val="000000"/>
                <w:kern w:val="0"/>
                <w:sz w:val="24"/>
              </w:rPr>
              <w:t>持续</w:t>
            </w:r>
          </w:p>
        </w:tc>
        <w:tc>
          <w:tcPr>
            <w:tcW w:w="776"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10</w:t>
            </w:r>
          </w:p>
        </w:tc>
        <w:tc>
          <w:tcPr>
            <w:tcW w:w="590"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8.75</w:t>
            </w:r>
          </w:p>
        </w:tc>
        <w:tc>
          <w:tcPr>
            <w:tcW w:w="1069" w:type="dxa"/>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color w:val="000000"/>
                <w:kern w:val="0"/>
                <w:sz w:val="24"/>
              </w:rPr>
              <w:t>87.5%</w:t>
            </w:r>
          </w:p>
        </w:tc>
      </w:tr>
      <w:tr w:rsidR="00680BF8">
        <w:trPr>
          <w:trHeight w:val="23"/>
        </w:trPr>
        <w:tc>
          <w:tcPr>
            <w:tcW w:w="670" w:type="pct"/>
            <w:vMerge/>
            <w:vAlign w:val="center"/>
          </w:tcPr>
          <w:p w:rsidR="00680BF8" w:rsidRDefault="00680BF8">
            <w:pPr>
              <w:widowControl/>
              <w:spacing w:line="360" w:lineRule="auto"/>
              <w:jc w:val="center"/>
              <w:rPr>
                <w:rFonts w:ascii="仿宋" w:eastAsia="仿宋" w:hAnsi="仿宋"/>
                <w:color w:val="000000"/>
                <w:kern w:val="0"/>
                <w:sz w:val="24"/>
              </w:rPr>
            </w:pPr>
          </w:p>
        </w:tc>
        <w:tc>
          <w:tcPr>
            <w:tcW w:w="915" w:type="pct"/>
            <w:vMerge/>
            <w:shd w:val="clear" w:color="auto" w:fill="auto"/>
            <w:vAlign w:val="center"/>
          </w:tcPr>
          <w:p w:rsidR="00680BF8" w:rsidRDefault="00680BF8">
            <w:pPr>
              <w:widowControl/>
              <w:spacing w:line="360" w:lineRule="auto"/>
              <w:jc w:val="center"/>
              <w:rPr>
                <w:rFonts w:ascii="仿宋" w:eastAsia="仿宋" w:hAnsi="仿宋"/>
                <w:color w:val="000000"/>
                <w:kern w:val="0"/>
                <w:sz w:val="24"/>
              </w:rPr>
            </w:pPr>
          </w:p>
        </w:tc>
        <w:tc>
          <w:tcPr>
            <w:tcW w:w="1456"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机制持续</w:t>
            </w:r>
          </w:p>
        </w:tc>
        <w:tc>
          <w:tcPr>
            <w:tcW w:w="776"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10</w:t>
            </w:r>
          </w:p>
        </w:tc>
        <w:tc>
          <w:tcPr>
            <w:tcW w:w="590" w:type="pct"/>
            <w:shd w:val="clear" w:color="auto" w:fill="auto"/>
            <w:vAlign w:val="center"/>
          </w:tcPr>
          <w:p w:rsidR="00680BF8" w:rsidRDefault="00F51F0C">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5</w:t>
            </w:r>
          </w:p>
        </w:tc>
        <w:tc>
          <w:tcPr>
            <w:tcW w:w="1069" w:type="dxa"/>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color w:val="000000"/>
                <w:kern w:val="0"/>
                <w:sz w:val="24"/>
              </w:rPr>
              <w:t>50%</w:t>
            </w:r>
          </w:p>
        </w:tc>
      </w:tr>
      <w:tr w:rsidR="00680BF8">
        <w:trPr>
          <w:trHeight w:val="23"/>
        </w:trPr>
        <w:tc>
          <w:tcPr>
            <w:tcW w:w="3043" w:type="pct"/>
            <w:gridSpan w:val="3"/>
            <w:vAlign w:val="center"/>
          </w:tcPr>
          <w:p w:rsidR="00680BF8" w:rsidRDefault="00F51F0C">
            <w:pPr>
              <w:widowControl/>
              <w:spacing w:line="360" w:lineRule="auto"/>
              <w:jc w:val="center"/>
              <w:rPr>
                <w:rFonts w:ascii="仿宋" w:eastAsia="仿宋" w:hAnsi="仿宋"/>
                <w:b/>
                <w:color w:val="000000"/>
                <w:kern w:val="0"/>
                <w:sz w:val="24"/>
              </w:rPr>
            </w:pPr>
            <w:r>
              <w:rPr>
                <w:rFonts w:ascii="仿宋" w:eastAsia="仿宋" w:hAnsi="仿宋"/>
                <w:b/>
                <w:color w:val="000000"/>
                <w:kern w:val="0"/>
                <w:sz w:val="24"/>
              </w:rPr>
              <w:t>合计</w:t>
            </w:r>
          </w:p>
        </w:tc>
        <w:tc>
          <w:tcPr>
            <w:tcW w:w="776"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b/>
                <w:bCs/>
                <w:color w:val="000000"/>
                <w:kern w:val="0"/>
                <w:sz w:val="24"/>
              </w:rPr>
              <w:t>40</w:t>
            </w:r>
          </w:p>
        </w:tc>
        <w:tc>
          <w:tcPr>
            <w:tcW w:w="590"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b/>
                <w:bCs/>
                <w:color w:val="000000"/>
                <w:kern w:val="0"/>
                <w:sz w:val="24"/>
              </w:rPr>
              <w:t>31.75</w:t>
            </w:r>
          </w:p>
        </w:tc>
        <w:tc>
          <w:tcPr>
            <w:tcW w:w="590" w:type="pct"/>
            <w:shd w:val="clear" w:color="auto" w:fill="auto"/>
            <w:vAlign w:val="center"/>
          </w:tcPr>
          <w:p w:rsidR="00680BF8" w:rsidRDefault="00F51F0C">
            <w:pPr>
              <w:widowControl/>
              <w:spacing w:line="360" w:lineRule="auto"/>
              <w:jc w:val="center"/>
              <w:rPr>
                <w:rFonts w:ascii="仿宋" w:eastAsia="仿宋" w:hAnsi="仿宋"/>
                <w:b/>
                <w:bCs/>
                <w:color w:val="000000"/>
                <w:kern w:val="0"/>
                <w:sz w:val="24"/>
              </w:rPr>
            </w:pPr>
            <w:r>
              <w:rPr>
                <w:rFonts w:ascii="仿宋" w:eastAsia="仿宋" w:hAnsi="仿宋" w:hint="eastAsia"/>
                <w:b/>
                <w:bCs/>
                <w:color w:val="000000"/>
                <w:kern w:val="0"/>
                <w:sz w:val="24"/>
              </w:rPr>
              <w:t>79.38%</w:t>
            </w:r>
          </w:p>
        </w:tc>
      </w:tr>
    </w:tbl>
    <w:p w:rsidR="00680BF8" w:rsidRDefault="00F51F0C">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1.</w:t>
      </w:r>
      <w:r>
        <w:rPr>
          <w:rFonts w:ascii="仿宋" w:eastAsia="仿宋" w:hAnsi="仿宋" w:hint="eastAsia"/>
          <w:spacing w:val="-4"/>
          <w:sz w:val="32"/>
          <w:szCs w:val="32"/>
        </w:rPr>
        <w:t>社会效益指标。该指标满分</w:t>
      </w:r>
      <w:r>
        <w:rPr>
          <w:rFonts w:ascii="仿宋" w:eastAsia="仿宋" w:hAnsi="仿宋" w:hint="eastAsia"/>
          <w:spacing w:val="-4"/>
          <w:sz w:val="32"/>
          <w:szCs w:val="32"/>
        </w:rPr>
        <w:t>12</w:t>
      </w:r>
      <w:r>
        <w:rPr>
          <w:rFonts w:ascii="仿宋" w:eastAsia="仿宋" w:hAnsi="仿宋" w:hint="eastAsia"/>
          <w:spacing w:val="-4"/>
          <w:sz w:val="32"/>
          <w:szCs w:val="32"/>
        </w:rPr>
        <w:t>分，根据评分标准得</w:t>
      </w:r>
      <w:r>
        <w:rPr>
          <w:rFonts w:ascii="仿宋" w:eastAsia="仿宋" w:hAnsi="仿宋" w:hint="eastAsia"/>
          <w:spacing w:val="-4"/>
          <w:sz w:val="32"/>
          <w:szCs w:val="32"/>
        </w:rPr>
        <w:t>12</w:t>
      </w:r>
      <w:r>
        <w:rPr>
          <w:rFonts w:ascii="仿宋" w:eastAsia="仿宋" w:hAnsi="仿宋" w:hint="eastAsia"/>
          <w:spacing w:val="-4"/>
          <w:sz w:val="32"/>
          <w:szCs w:val="32"/>
        </w:rPr>
        <w:t>分。</w:t>
      </w:r>
      <w:r>
        <w:rPr>
          <w:rFonts w:ascii="仿宋" w:eastAsia="仿宋" w:hAnsi="仿宋" w:hint="eastAsia"/>
          <w:spacing w:val="-4"/>
          <w:sz w:val="32"/>
          <w:szCs w:val="32"/>
        </w:rPr>
        <w:t>评分依据</w:t>
      </w:r>
      <w:r>
        <w:rPr>
          <w:rFonts w:ascii="仿宋" w:eastAsia="仿宋" w:hAnsi="仿宋" w:hint="eastAsia"/>
          <w:spacing w:val="-4"/>
          <w:sz w:val="32"/>
          <w:szCs w:val="32"/>
        </w:rPr>
        <w:t>：参会期间，与陵水黎族自治县进行座谈交流，考察海南省会展、乡村振兴等产业项目，并借助各项活动平台，积极宣传推介新区</w:t>
      </w:r>
      <w:r>
        <w:rPr>
          <w:rFonts w:ascii="仿宋" w:eastAsia="仿宋" w:hAnsi="仿宋" w:hint="eastAsia"/>
          <w:spacing w:val="-4"/>
          <w:sz w:val="32"/>
          <w:szCs w:val="32"/>
        </w:rPr>
        <w:t>,</w:t>
      </w:r>
      <w:r>
        <w:rPr>
          <w:rFonts w:ascii="仿宋" w:eastAsia="仿宋" w:hAnsi="仿宋" w:hint="eastAsia"/>
          <w:spacing w:val="-4"/>
          <w:sz w:val="32"/>
          <w:szCs w:val="32"/>
        </w:rPr>
        <w:t>对增加西海岸新区国际影响力方面效果显著，该指标得</w:t>
      </w:r>
      <w:r>
        <w:rPr>
          <w:rFonts w:ascii="仿宋" w:eastAsia="仿宋" w:hAnsi="仿宋" w:hint="eastAsia"/>
          <w:spacing w:val="-4"/>
          <w:sz w:val="32"/>
          <w:szCs w:val="32"/>
        </w:rPr>
        <w:t>12</w:t>
      </w:r>
      <w:r>
        <w:rPr>
          <w:rFonts w:ascii="仿宋" w:eastAsia="仿宋" w:hAnsi="仿宋" w:hint="eastAsia"/>
          <w:spacing w:val="-4"/>
          <w:sz w:val="32"/>
          <w:szCs w:val="32"/>
        </w:rPr>
        <w:t>分。</w:t>
      </w:r>
    </w:p>
    <w:p w:rsidR="00680BF8" w:rsidRDefault="00F51F0C">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2.</w:t>
      </w:r>
      <w:r>
        <w:rPr>
          <w:rFonts w:ascii="仿宋" w:eastAsia="仿宋" w:hAnsi="仿宋" w:hint="eastAsia"/>
          <w:spacing w:val="-4"/>
          <w:sz w:val="32"/>
          <w:szCs w:val="32"/>
        </w:rPr>
        <w:t>经济效益指标。该指标满分</w:t>
      </w:r>
      <w:r>
        <w:rPr>
          <w:rFonts w:ascii="仿宋" w:eastAsia="仿宋" w:hAnsi="仿宋" w:hint="eastAsia"/>
          <w:spacing w:val="-4"/>
          <w:sz w:val="32"/>
          <w:szCs w:val="32"/>
        </w:rPr>
        <w:t>8</w:t>
      </w:r>
      <w:r>
        <w:rPr>
          <w:rFonts w:ascii="仿宋" w:eastAsia="仿宋" w:hAnsi="仿宋" w:hint="eastAsia"/>
          <w:spacing w:val="-4"/>
          <w:sz w:val="32"/>
          <w:szCs w:val="32"/>
        </w:rPr>
        <w:t>分，根据评分标准得</w:t>
      </w:r>
      <w:r>
        <w:rPr>
          <w:rFonts w:ascii="仿宋" w:eastAsia="仿宋" w:hAnsi="仿宋" w:hint="eastAsia"/>
          <w:spacing w:val="-4"/>
          <w:sz w:val="32"/>
          <w:szCs w:val="32"/>
        </w:rPr>
        <w:t>6</w:t>
      </w:r>
      <w:r>
        <w:rPr>
          <w:rFonts w:ascii="仿宋" w:eastAsia="仿宋" w:hAnsi="仿宋" w:hint="eastAsia"/>
          <w:spacing w:val="-4"/>
          <w:sz w:val="32"/>
          <w:szCs w:val="32"/>
        </w:rPr>
        <w:t>分。</w:t>
      </w:r>
      <w:r>
        <w:rPr>
          <w:rFonts w:ascii="仿宋" w:eastAsia="仿宋" w:hAnsi="仿宋" w:hint="eastAsia"/>
          <w:spacing w:val="-4"/>
          <w:sz w:val="32"/>
          <w:szCs w:val="32"/>
        </w:rPr>
        <w:t>评分依据</w:t>
      </w:r>
      <w:r>
        <w:rPr>
          <w:rFonts w:ascii="仿宋" w:eastAsia="仿宋" w:hAnsi="仿宋" w:hint="eastAsia"/>
          <w:spacing w:val="-4"/>
          <w:sz w:val="32"/>
          <w:szCs w:val="32"/>
        </w:rPr>
        <w:t>：充分利用白金会员的身份参加年会活动，并借助年会国际高端论坛平台，宣传推介西海岸新区经济社会发展和营商环境情况，放大“会展之滨”的国际影响力，吸引国际知名企业持续关注新区，寻求合作共赢机遇，所以对拉动新区经济发展方面的影响程度为“较大”，依据评分标准得该指标</w:t>
      </w:r>
      <w:r>
        <w:rPr>
          <w:rFonts w:ascii="仿宋" w:eastAsia="仿宋" w:hAnsi="仿宋" w:hint="eastAsia"/>
          <w:spacing w:val="-4"/>
          <w:sz w:val="32"/>
          <w:szCs w:val="32"/>
        </w:rPr>
        <w:t>75%</w:t>
      </w:r>
      <w:r>
        <w:rPr>
          <w:rFonts w:ascii="仿宋" w:eastAsia="仿宋" w:hAnsi="仿宋" w:hint="eastAsia"/>
          <w:spacing w:val="-4"/>
          <w:sz w:val="32"/>
          <w:szCs w:val="32"/>
        </w:rPr>
        <w:t>赋分，该指标</w:t>
      </w:r>
      <w:r>
        <w:rPr>
          <w:rFonts w:ascii="仿宋" w:eastAsia="仿宋" w:hAnsi="仿宋" w:hint="eastAsia"/>
          <w:spacing w:val="-4"/>
          <w:sz w:val="32"/>
          <w:szCs w:val="32"/>
        </w:rPr>
        <w:lastRenderedPageBreak/>
        <w:t>得</w:t>
      </w:r>
      <w:r>
        <w:rPr>
          <w:rFonts w:ascii="仿宋" w:eastAsia="仿宋" w:hAnsi="仿宋" w:hint="eastAsia"/>
          <w:spacing w:val="-4"/>
          <w:sz w:val="32"/>
          <w:szCs w:val="32"/>
        </w:rPr>
        <w:t>6</w:t>
      </w:r>
      <w:r>
        <w:rPr>
          <w:rFonts w:ascii="仿宋" w:eastAsia="仿宋" w:hAnsi="仿宋" w:hint="eastAsia"/>
          <w:spacing w:val="-4"/>
          <w:sz w:val="32"/>
          <w:szCs w:val="32"/>
        </w:rPr>
        <w:t>分。</w:t>
      </w:r>
    </w:p>
    <w:p w:rsidR="00680BF8" w:rsidRDefault="00F51F0C">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3.</w:t>
      </w:r>
      <w:r>
        <w:rPr>
          <w:rFonts w:ascii="仿宋" w:eastAsia="仿宋" w:hAnsi="仿宋" w:hint="eastAsia"/>
          <w:spacing w:val="-4"/>
          <w:sz w:val="32"/>
          <w:szCs w:val="32"/>
        </w:rPr>
        <w:t>效益持续。该指标满分</w:t>
      </w:r>
      <w:r>
        <w:rPr>
          <w:rFonts w:ascii="仿宋" w:eastAsia="仿宋" w:hAnsi="仿宋" w:hint="eastAsia"/>
          <w:spacing w:val="-4"/>
          <w:sz w:val="32"/>
          <w:szCs w:val="32"/>
        </w:rPr>
        <w:t>10</w:t>
      </w:r>
      <w:r>
        <w:rPr>
          <w:rFonts w:ascii="仿宋" w:eastAsia="仿宋" w:hAnsi="仿宋" w:hint="eastAsia"/>
          <w:spacing w:val="-4"/>
          <w:sz w:val="32"/>
          <w:szCs w:val="32"/>
        </w:rPr>
        <w:t>分，根据评分标准得</w:t>
      </w:r>
      <w:r>
        <w:rPr>
          <w:rFonts w:ascii="仿宋" w:eastAsia="仿宋" w:hAnsi="仿宋" w:hint="eastAsia"/>
          <w:spacing w:val="-4"/>
          <w:sz w:val="32"/>
          <w:szCs w:val="32"/>
        </w:rPr>
        <w:t>8.75</w:t>
      </w:r>
      <w:r>
        <w:rPr>
          <w:rFonts w:ascii="仿宋" w:eastAsia="仿宋" w:hAnsi="仿宋" w:hint="eastAsia"/>
          <w:spacing w:val="-4"/>
          <w:sz w:val="32"/>
          <w:szCs w:val="32"/>
        </w:rPr>
        <w:t>分。</w:t>
      </w:r>
      <w:r>
        <w:rPr>
          <w:rFonts w:ascii="仿宋" w:eastAsia="仿宋" w:hAnsi="仿宋" w:hint="eastAsia"/>
          <w:spacing w:val="-4"/>
          <w:sz w:val="32"/>
          <w:szCs w:val="32"/>
        </w:rPr>
        <w:t>评分依据</w:t>
      </w:r>
      <w:r>
        <w:rPr>
          <w:rFonts w:ascii="仿宋" w:eastAsia="仿宋" w:hAnsi="仿宋" w:hint="eastAsia"/>
          <w:spacing w:val="-4"/>
          <w:sz w:val="32"/>
          <w:szCs w:val="32"/>
        </w:rPr>
        <w:t>：</w:t>
      </w:r>
    </w:p>
    <w:p w:rsidR="00680BF8" w:rsidRDefault="00F51F0C">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①社会效益的持续影响方面</w:t>
      </w:r>
      <w:r>
        <w:rPr>
          <w:rFonts w:ascii="仿宋" w:eastAsia="仿宋" w:hAnsi="仿宋" w:hint="eastAsia"/>
          <w:spacing w:val="-4"/>
          <w:sz w:val="32"/>
          <w:szCs w:val="32"/>
        </w:rPr>
        <w:t>:</w:t>
      </w:r>
    </w:p>
    <w:p w:rsidR="00680BF8" w:rsidRDefault="00F51F0C">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博鳌亚洲论坛为政府、企业及专家学者等提供一个共商经济、社会、环境及其他相关问题的高层对话平台，论坛规模和影响不断扩大，为凝聚各方共识、深化区域合作、促进共同发展、解决亚洲和全球问题发挥了独特作用</w:t>
      </w:r>
      <w:r>
        <w:rPr>
          <w:rFonts w:ascii="仿宋" w:eastAsia="仿宋" w:hAnsi="仿宋" w:hint="eastAsia"/>
          <w:spacing w:val="-4"/>
          <w:sz w:val="32"/>
          <w:szCs w:val="32"/>
        </w:rPr>
        <w:t xml:space="preserve"> </w:t>
      </w:r>
      <w:r>
        <w:rPr>
          <w:rFonts w:ascii="仿宋" w:eastAsia="仿宋" w:hAnsi="仿宋" w:hint="eastAsia"/>
          <w:spacing w:val="-4"/>
          <w:sz w:val="32"/>
          <w:szCs w:val="32"/>
        </w:rPr>
        <w:t>，成为连接中国和世界的重要桥梁，成为兼具亚洲特色和全球影响的国际交流平台</w:t>
      </w:r>
      <w:r>
        <w:rPr>
          <w:rFonts w:ascii="仿宋" w:eastAsia="仿宋" w:hAnsi="仿宋" w:hint="eastAsia"/>
          <w:spacing w:val="-4"/>
          <w:sz w:val="32"/>
          <w:szCs w:val="32"/>
        </w:rPr>
        <w:t xml:space="preserve"> </w:t>
      </w:r>
      <w:r>
        <w:rPr>
          <w:rFonts w:ascii="仿宋" w:eastAsia="仿宋" w:hAnsi="仿宋" w:hint="eastAsia"/>
          <w:spacing w:val="-4"/>
          <w:sz w:val="32"/>
          <w:szCs w:val="32"/>
        </w:rPr>
        <w:t>。而青岛西海岸新区会展业发展促进中心用博鳌亚洲论坛</w:t>
      </w:r>
      <w:r>
        <w:rPr>
          <w:rFonts w:ascii="仿宋" w:eastAsia="仿宋" w:hAnsi="仿宋" w:hint="eastAsia"/>
          <w:spacing w:val="-4"/>
          <w:sz w:val="32"/>
          <w:szCs w:val="32"/>
        </w:rPr>
        <w:t>2021</w:t>
      </w:r>
      <w:r>
        <w:rPr>
          <w:rFonts w:ascii="仿宋" w:eastAsia="仿宋" w:hAnsi="仿宋" w:hint="eastAsia"/>
          <w:spacing w:val="-4"/>
          <w:sz w:val="32"/>
          <w:szCs w:val="32"/>
        </w:rPr>
        <w:t>年年会高端平台借台唱戏，推介新区，对社会效益持续性方面影响程度为“大”，依据</w:t>
      </w:r>
      <w:r>
        <w:rPr>
          <w:rFonts w:ascii="仿宋" w:eastAsia="仿宋" w:hAnsi="仿宋" w:hint="eastAsia"/>
          <w:spacing w:val="-4"/>
          <w:sz w:val="32"/>
          <w:szCs w:val="32"/>
        </w:rPr>
        <w:t>评分标准得该指标</w:t>
      </w:r>
      <w:r>
        <w:rPr>
          <w:rFonts w:ascii="仿宋" w:eastAsia="仿宋" w:hAnsi="仿宋" w:hint="eastAsia"/>
          <w:spacing w:val="-4"/>
          <w:sz w:val="32"/>
          <w:szCs w:val="32"/>
        </w:rPr>
        <w:t>100%</w:t>
      </w:r>
      <w:r>
        <w:rPr>
          <w:rFonts w:ascii="仿宋" w:eastAsia="仿宋" w:hAnsi="仿宋" w:hint="eastAsia"/>
          <w:spacing w:val="-4"/>
          <w:sz w:val="32"/>
          <w:szCs w:val="32"/>
        </w:rPr>
        <w:t>赋分，该指标得</w:t>
      </w:r>
      <w:r>
        <w:rPr>
          <w:rFonts w:ascii="仿宋" w:eastAsia="仿宋" w:hAnsi="仿宋" w:hint="eastAsia"/>
          <w:spacing w:val="-4"/>
          <w:sz w:val="32"/>
          <w:szCs w:val="32"/>
        </w:rPr>
        <w:t>5</w:t>
      </w:r>
      <w:r>
        <w:rPr>
          <w:rFonts w:ascii="仿宋" w:eastAsia="仿宋" w:hAnsi="仿宋" w:hint="eastAsia"/>
          <w:spacing w:val="-4"/>
          <w:sz w:val="32"/>
          <w:szCs w:val="32"/>
        </w:rPr>
        <w:t>分。</w:t>
      </w:r>
    </w:p>
    <w:p w:rsidR="00680BF8" w:rsidRDefault="00F51F0C">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②经济效益的持续影响方面：</w:t>
      </w:r>
    </w:p>
    <w:p w:rsidR="00680BF8" w:rsidRDefault="00F51F0C">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spacing w:val="-4"/>
          <w:sz w:val="32"/>
          <w:szCs w:val="32"/>
        </w:rPr>
        <w:t>通过参会期间的宣传，和社会各界及其媒体对博鳌年会的关注情况，可以持续宣传推介西海岸新区的营商环境，从而持续为西海岸新区增加寻求合作伙伴的机遇，所以在效益持续性方面</w:t>
      </w:r>
      <w:r>
        <w:rPr>
          <w:rFonts w:ascii="仿宋" w:eastAsia="仿宋" w:hAnsi="仿宋" w:hint="eastAsia"/>
          <w:spacing w:val="-4"/>
          <w:sz w:val="32"/>
          <w:szCs w:val="32"/>
        </w:rPr>
        <w:t>影响程度为“较大”</w:t>
      </w:r>
      <w:r>
        <w:rPr>
          <w:rFonts w:ascii="仿宋" w:eastAsia="仿宋" w:hAnsi="仿宋"/>
          <w:spacing w:val="-4"/>
          <w:sz w:val="32"/>
          <w:szCs w:val="32"/>
        </w:rPr>
        <w:t>，</w:t>
      </w:r>
      <w:r>
        <w:rPr>
          <w:rFonts w:ascii="仿宋" w:eastAsia="仿宋" w:hAnsi="仿宋" w:hint="eastAsia"/>
          <w:spacing w:val="-4"/>
          <w:sz w:val="32"/>
          <w:szCs w:val="32"/>
        </w:rPr>
        <w:t>依据评分标准得该指标</w:t>
      </w:r>
      <w:r>
        <w:rPr>
          <w:rFonts w:ascii="仿宋" w:eastAsia="仿宋" w:hAnsi="仿宋" w:hint="eastAsia"/>
          <w:spacing w:val="-4"/>
          <w:sz w:val="32"/>
          <w:szCs w:val="32"/>
        </w:rPr>
        <w:t>75%</w:t>
      </w:r>
      <w:r>
        <w:rPr>
          <w:rFonts w:ascii="仿宋" w:eastAsia="仿宋" w:hAnsi="仿宋" w:hint="eastAsia"/>
          <w:spacing w:val="-4"/>
          <w:sz w:val="32"/>
          <w:szCs w:val="32"/>
        </w:rPr>
        <w:t>赋分，</w:t>
      </w:r>
      <w:r>
        <w:rPr>
          <w:rFonts w:ascii="仿宋" w:eastAsia="仿宋" w:hAnsi="仿宋"/>
          <w:spacing w:val="-4"/>
          <w:sz w:val="32"/>
          <w:szCs w:val="32"/>
        </w:rPr>
        <w:t>该指标得</w:t>
      </w:r>
      <w:r>
        <w:rPr>
          <w:rFonts w:ascii="仿宋" w:eastAsia="仿宋" w:hAnsi="仿宋"/>
          <w:spacing w:val="-4"/>
          <w:sz w:val="32"/>
          <w:szCs w:val="32"/>
        </w:rPr>
        <w:t>3.75</w:t>
      </w:r>
      <w:r>
        <w:rPr>
          <w:rFonts w:ascii="仿宋" w:eastAsia="仿宋" w:hAnsi="仿宋"/>
          <w:spacing w:val="-4"/>
          <w:sz w:val="32"/>
          <w:szCs w:val="32"/>
        </w:rPr>
        <w:t>分。</w:t>
      </w:r>
    </w:p>
    <w:p w:rsidR="00680BF8" w:rsidRDefault="00F51F0C">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4.</w:t>
      </w:r>
      <w:r>
        <w:rPr>
          <w:rFonts w:ascii="仿宋" w:eastAsia="仿宋" w:hAnsi="仿宋" w:hint="eastAsia"/>
          <w:spacing w:val="-4"/>
          <w:sz w:val="32"/>
          <w:szCs w:val="32"/>
        </w:rPr>
        <w:t>机制持续。该指标满分</w:t>
      </w:r>
      <w:r>
        <w:rPr>
          <w:rFonts w:ascii="仿宋" w:eastAsia="仿宋" w:hAnsi="仿宋" w:hint="eastAsia"/>
          <w:spacing w:val="-4"/>
          <w:sz w:val="32"/>
          <w:szCs w:val="32"/>
        </w:rPr>
        <w:t>10</w:t>
      </w:r>
      <w:r>
        <w:rPr>
          <w:rFonts w:ascii="仿宋" w:eastAsia="仿宋" w:hAnsi="仿宋" w:hint="eastAsia"/>
          <w:spacing w:val="-4"/>
          <w:sz w:val="32"/>
          <w:szCs w:val="32"/>
        </w:rPr>
        <w:t>分，根据评分标准得</w:t>
      </w:r>
      <w:r>
        <w:rPr>
          <w:rFonts w:ascii="仿宋" w:eastAsia="仿宋" w:hAnsi="仿宋" w:hint="eastAsia"/>
          <w:spacing w:val="-4"/>
          <w:sz w:val="32"/>
          <w:szCs w:val="32"/>
        </w:rPr>
        <w:t>5</w:t>
      </w:r>
      <w:r>
        <w:rPr>
          <w:rFonts w:ascii="仿宋" w:eastAsia="仿宋" w:hAnsi="仿宋" w:hint="eastAsia"/>
          <w:spacing w:val="-4"/>
          <w:sz w:val="32"/>
          <w:szCs w:val="32"/>
        </w:rPr>
        <w:t>分。</w:t>
      </w:r>
      <w:r>
        <w:rPr>
          <w:rFonts w:ascii="仿宋" w:eastAsia="仿宋" w:hAnsi="仿宋" w:hint="eastAsia"/>
          <w:spacing w:val="-4"/>
          <w:sz w:val="32"/>
          <w:szCs w:val="32"/>
        </w:rPr>
        <w:t>评分依据</w:t>
      </w:r>
      <w:r>
        <w:rPr>
          <w:rFonts w:ascii="仿宋" w:eastAsia="仿宋" w:hAnsi="仿宋" w:hint="eastAsia"/>
          <w:spacing w:val="-4"/>
          <w:sz w:val="32"/>
          <w:szCs w:val="32"/>
        </w:rPr>
        <w:t>：</w:t>
      </w:r>
    </w:p>
    <w:p w:rsidR="00680BF8" w:rsidRDefault="00F51F0C">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①提升西海岸新区办会疫情常态化下的办会水平方面：</w:t>
      </w:r>
    </w:p>
    <w:p w:rsidR="00680BF8" w:rsidRDefault="00F51F0C">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lastRenderedPageBreak/>
        <w:t>利用参会契机，学习疫情常态化下举办国际化顶端会议的经验，为在新区举办博鳌亚洲论坛全球健康</w:t>
      </w:r>
      <w:r>
        <w:rPr>
          <w:rFonts w:ascii="仿宋" w:eastAsia="仿宋" w:hAnsi="仿宋" w:hint="eastAsia"/>
          <w:spacing w:val="-4"/>
          <w:sz w:val="32"/>
          <w:szCs w:val="32"/>
        </w:rPr>
        <w:t>论坛第二届大会和东亚海洋合作平台青岛论坛提供有益的借鉴，但是对本次会议举办情况的总结和经验未形成书面文件，所以我们认为对提升西海岸新区办会水平方面的效果一般，依据评分标准得该指标</w:t>
      </w:r>
      <w:r>
        <w:rPr>
          <w:rFonts w:ascii="仿宋" w:eastAsia="仿宋" w:hAnsi="仿宋" w:hint="eastAsia"/>
          <w:spacing w:val="-4"/>
          <w:sz w:val="32"/>
          <w:szCs w:val="32"/>
        </w:rPr>
        <w:t>50%</w:t>
      </w:r>
      <w:r>
        <w:rPr>
          <w:rFonts w:ascii="仿宋" w:eastAsia="仿宋" w:hAnsi="仿宋" w:hint="eastAsia"/>
          <w:spacing w:val="-4"/>
          <w:sz w:val="32"/>
          <w:szCs w:val="32"/>
        </w:rPr>
        <w:t>赋分，该指标得</w:t>
      </w:r>
      <w:r>
        <w:rPr>
          <w:rFonts w:ascii="仿宋" w:eastAsia="仿宋" w:hAnsi="仿宋" w:hint="eastAsia"/>
          <w:spacing w:val="-4"/>
          <w:sz w:val="32"/>
          <w:szCs w:val="32"/>
        </w:rPr>
        <w:t>2.5</w:t>
      </w:r>
      <w:r>
        <w:rPr>
          <w:rFonts w:ascii="仿宋" w:eastAsia="仿宋" w:hAnsi="仿宋" w:hint="eastAsia"/>
          <w:spacing w:val="-4"/>
          <w:sz w:val="32"/>
          <w:szCs w:val="32"/>
        </w:rPr>
        <w:t>分。</w:t>
      </w:r>
    </w:p>
    <w:p w:rsidR="00680BF8" w:rsidRDefault="00F51F0C">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②会议后续汇报工作的持续运行完善方面：</w:t>
      </w:r>
    </w:p>
    <w:p w:rsidR="00680BF8" w:rsidRDefault="00F51F0C">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spacing w:val="-4"/>
          <w:sz w:val="32"/>
          <w:szCs w:val="32"/>
        </w:rPr>
        <w:t>该项目未形成会后汇报和分享的机制，对于预算单位管理水平和工作效率方面的</w:t>
      </w:r>
      <w:r>
        <w:rPr>
          <w:rFonts w:ascii="仿宋" w:eastAsia="仿宋" w:hAnsi="仿宋" w:hint="eastAsia"/>
          <w:spacing w:val="-4"/>
          <w:sz w:val="32"/>
          <w:szCs w:val="32"/>
        </w:rPr>
        <w:t>持续</w:t>
      </w:r>
      <w:r>
        <w:rPr>
          <w:rFonts w:ascii="仿宋" w:eastAsia="仿宋" w:hAnsi="仿宋"/>
          <w:spacing w:val="-4"/>
          <w:sz w:val="32"/>
          <w:szCs w:val="32"/>
        </w:rPr>
        <w:t>影响程度</w:t>
      </w:r>
      <w:r>
        <w:rPr>
          <w:rFonts w:ascii="仿宋" w:eastAsia="仿宋" w:hAnsi="仿宋" w:hint="eastAsia"/>
          <w:spacing w:val="-4"/>
          <w:sz w:val="32"/>
          <w:szCs w:val="32"/>
        </w:rPr>
        <w:t>为“</w:t>
      </w:r>
      <w:r>
        <w:rPr>
          <w:rFonts w:ascii="仿宋" w:eastAsia="仿宋" w:hAnsi="仿宋"/>
          <w:spacing w:val="-4"/>
          <w:sz w:val="32"/>
          <w:szCs w:val="32"/>
        </w:rPr>
        <w:t>一般</w:t>
      </w:r>
      <w:r>
        <w:rPr>
          <w:rFonts w:ascii="仿宋" w:eastAsia="仿宋" w:hAnsi="仿宋" w:hint="eastAsia"/>
          <w:spacing w:val="-4"/>
          <w:sz w:val="32"/>
          <w:szCs w:val="32"/>
        </w:rPr>
        <w:t>”</w:t>
      </w:r>
      <w:r>
        <w:rPr>
          <w:rFonts w:ascii="仿宋" w:eastAsia="仿宋" w:hAnsi="仿宋"/>
          <w:spacing w:val="-4"/>
          <w:sz w:val="32"/>
          <w:szCs w:val="32"/>
        </w:rPr>
        <w:t>，</w:t>
      </w:r>
      <w:r>
        <w:rPr>
          <w:rFonts w:ascii="仿宋" w:eastAsia="仿宋" w:hAnsi="仿宋" w:hint="eastAsia"/>
          <w:spacing w:val="-4"/>
          <w:sz w:val="32"/>
          <w:szCs w:val="32"/>
        </w:rPr>
        <w:t>依据评分标准得该指标</w:t>
      </w:r>
      <w:r>
        <w:rPr>
          <w:rFonts w:ascii="仿宋" w:eastAsia="仿宋" w:hAnsi="仿宋" w:hint="eastAsia"/>
          <w:spacing w:val="-4"/>
          <w:sz w:val="32"/>
          <w:szCs w:val="32"/>
        </w:rPr>
        <w:t>50%</w:t>
      </w:r>
      <w:r>
        <w:rPr>
          <w:rFonts w:ascii="仿宋" w:eastAsia="仿宋" w:hAnsi="仿宋" w:hint="eastAsia"/>
          <w:spacing w:val="-4"/>
          <w:sz w:val="32"/>
          <w:szCs w:val="32"/>
        </w:rPr>
        <w:t>赋分，</w:t>
      </w:r>
      <w:r>
        <w:rPr>
          <w:rFonts w:ascii="仿宋" w:eastAsia="仿宋" w:hAnsi="仿宋"/>
          <w:spacing w:val="-4"/>
          <w:sz w:val="32"/>
          <w:szCs w:val="32"/>
        </w:rPr>
        <w:t>该指标得</w:t>
      </w:r>
      <w:r>
        <w:rPr>
          <w:rFonts w:ascii="仿宋" w:eastAsia="仿宋" w:hAnsi="仿宋"/>
          <w:spacing w:val="-4"/>
          <w:sz w:val="32"/>
          <w:szCs w:val="32"/>
        </w:rPr>
        <w:t>2.5</w:t>
      </w:r>
      <w:r>
        <w:rPr>
          <w:rFonts w:ascii="仿宋" w:eastAsia="仿宋" w:hAnsi="仿宋"/>
          <w:spacing w:val="-4"/>
          <w:sz w:val="32"/>
          <w:szCs w:val="32"/>
        </w:rPr>
        <w:t>分。</w:t>
      </w:r>
    </w:p>
    <w:p w:rsidR="00680BF8" w:rsidRDefault="00F51F0C">
      <w:pPr>
        <w:adjustRightInd w:val="0"/>
        <w:snapToGrid w:val="0"/>
        <w:spacing w:after="10" w:line="360" w:lineRule="auto"/>
        <w:ind w:firstLineChars="200" w:firstLine="624"/>
        <w:outlineLvl w:val="0"/>
        <w:rPr>
          <w:rFonts w:ascii="黑体" w:eastAsia="黑体" w:hAnsi="黑体"/>
          <w:spacing w:val="-4"/>
          <w:sz w:val="32"/>
          <w:szCs w:val="32"/>
        </w:rPr>
      </w:pPr>
      <w:r>
        <w:rPr>
          <w:rFonts w:ascii="黑体" w:eastAsia="黑体" w:hAnsi="黑体" w:hint="eastAsia"/>
          <w:spacing w:val="-4"/>
          <w:sz w:val="32"/>
          <w:szCs w:val="32"/>
        </w:rPr>
        <w:t>五、单位自评复核情况</w:t>
      </w:r>
      <w:bookmarkEnd w:id="24"/>
    </w:p>
    <w:p w:rsidR="00680BF8" w:rsidRDefault="00F51F0C">
      <w:pPr>
        <w:adjustRightInd w:val="0"/>
        <w:snapToGrid w:val="0"/>
        <w:spacing w:after="10" w:line="360" w:lineRule="auto"/>
        <w:ind w:firstLineChars="200" w:firstLine="624"/>
        <w:outlineLvl w:val="0"/>
        <w:rPr>
          <w:rFonts w:ascii="仿宋" w:eastAsia="仿宋" w:hAnsi="仿宋"/>
          <w:spacing w:val="-4"/>
          <w:sz w:val="32"/>
          <w:szCs w:val="32"/>
        </w:rPr>
      </w:pPr>
      <w:bookmarkStart w:id="26" w:name="_Toc104980881"/>
      <w:r>
        <w:rPr>
          <w:rFonts w:ascii="仿宋" w:eastAsia="仿宋" w:hAnsi="仿宋" w:hint="eastAsia"/>
          <w:spacing w:val="-4"/>
          <w:sz w:val="32"/>
          <w:szCs w:val="32"/>
        </w:rPr>
        <w:t>2021</w:t>
      </w:r>
      <w:r>
        <w:rPr>
          <w:rFonts w:ascii="仿宋" w:eastAsia="仿宋" w:hAnsi="仿宋" w:hint="eastAsia"/>
          <w:spacing w:val="-4"/>
          <w:sz w:val="32"/>
          <w:szCs w:val="32"/>
        </w:rPr>
        <w:t>年青岛西海岸新区会展业发展促进中心对会展业发展资金（本项目为会展业发展资金的一个分项）自评得分</w:t>
      </w:r>
      <w:r>
        <w:rPr>
          <w:rFonts w:ascii="仿宋" w:eastAsia="仿宋" w:hAnsi="仿宋" w:hint="eastAsia"/>
          <w:spacing w:val="-4"/>
          <w:sz w:val="32"/>
          <w:szCs w:val="32"/>
        </w:rPr>
        <w:t>93.76</w:t>
      </w:r>
      <w:r>
        <w:rPr>
          <w:rFonts w:ascii="仿宋" w:eastAsia="仿宋" w:hAnsi="仿宋" w:hint="eastAsia"/>
          <w:spacing w:val="-4"/>
          <w:sz w:val="32"/>
          <w:szCs w:val="32"/>
        </w:rPr>
        <w:t>分，评价等级为“优”，具体情况如下：</w:t>
      </w:r>
    </w:p>
    <w:tbl>
      <w:tblPr>
        <w:tblW w:w="538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13"/>
        <w:gridCol w:w="818"/>
        <w:gridCol w:w="1148"/>
        <w:gridCol w:w="790"/>
        <w:gridCol w:w="1099"/>
        <w:gridCol w:w="1040"/>
        <w:gridCol w:w="540"/>
        <w:gridCol w:w="540"/>
        <w:gridCol w:w="639"/>
        <w:gridCol w:w="1812"/>
      </w:tblGrid>
      <w:tr w:rsidR="00680BF8">
        <w:trPr>
          <w:trHeight w:val="360"/>
        </w:trPr>
        <w:tc>
          <w:tcPr>
            <w:tcW w:w="1011" w:type="pct"/>
            <w:gridSpan w:val="2"/>
            <w:shd w:val="clear" w:color="auto" w:fill="auto"/>
            <w:noWrap/>
            <w:tcMar>
              <w:top w:w="10" w:type="dxa"/>
              <w:left w:w="10" w:type="dxa"/>
              <w:right w:w="10" w:type="dxa"/>
            </w:tcMar>
            <w:vAlign w:val="center"/>
          </w:tcPr>
          <w:p w:rsidR="00680BF8" w:rsidRDefault="00F51F0C" w:rsidP="00936982">
            <w:pPr>
              <w:widowControl/>
              <w:ind w:firstLineChars="100" w:firstLine="180"/>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项目名称</w:t>
            </w:r>
          </w:p>
        </w:tc>
        <w:tc>
          <w:tcPr>
            <w:tcW w:w="1016" w:type="pct"/>
            <w:gridSpan w:val="2"/>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会展业发展资金</w:t>
            </w:r>
          </w:p>
        </w:tc>
        <w:tc>
          <w:tcPr>
            <w:tcW w:w="576"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项目实施单位</w:t>
            </w:r>
          </w:p>
        </w:tc>
        <w:tc>
          <w:tcPr>
            <w:tcW w:w="2395" w:type="pct"/>
            <w:gridSpan w:val="5"/>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青岛西海岸新区会展业发展促进中心</w:t>
            </w:r>
          </w:p>
        </w:tc>
      </w:tr>
      <w:tr w:rsidR="00680BF8">
        <w:trPr>
          <w:trHeight w:val="90"/>
        </w:trPr>
        <w:tc>
          <w:tcPr>
            <w:tcW w:w="1011" w:type="pct"/>
            <w:gridSpan w:val="2"/>
            <w:shd w:val="clear" w:color="auto" w:fill="auto"/>
            <w:noWrap/>
            <w:tcMar>
              <w:top w:w="10" w:type="dxa"/>
              <w:left w:w="10" w:type="dxa"/>
              <w:right w:w="10" w:type="dxa"/>
            </w:tcMar>
            <w:vAlign w:val="center"/>
          </w:tcPr>
          <w:p w:rsidR="00680BF8" w:rsidRDefault="00F51F0C" w:rsidP="00936982">
            <w:pPr>
              <w:widowControl/>
              <w:ind w:firstLineChars="100" w:firstLine="180"/>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预算部门</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单位</w:t>
            </w:r>
            <w:r>
              <w:rPr>
                <w:rFonts w:ascii="仿宋" w:eastAsia="仿宋" w:hAnsi="仿宋" w:cs="仿宋" w:hint="eastAsia"/>
                <w:color w:val="000000"/>
                <w:kern w:val="0"/>
                <w:sz w:val="18"/>
                <w:szCs w:val="18"/>
                <w:lang/>
              </w:rPr>
              <w:t>)</w:t>
            </w:r>
          </w:p>
        </w:tc>
        <w:tc>
          <w:tcPr>
            <w:tcW w:w="1016" w:type="pct"/>
            <w:gridSpan w:val="2"/>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青岛西海岸新区会展业发展促进中心</w:t>
            </w:r>
          </w:p>
        </w:tc>
        <w:tc>
          <w:tcPr>
            <w:tcW w:w="576"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主管部门</w:t>
            </w:r>
          </w:p>
        </w:tc>
        <w:tc>
          <w:tcPr>
            <w:tcW w:w="2395" w:type="pct"/>
            <w:gridSpan w:val="5"/>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青岛西海岸新区会展业发展促进中心</w:t>
            </w:r>
          </w:p>
        </w:tc>
      </w:tr>
      <w:tr w:rsidR="00680BF8">
        <w:trPr>
          <w:trHeight w:val="564"/>
        </w:trPr>
        <w:tc>
          <w:tcPr>
            <w:tcW w:w="1011" w:type="pct"/>
            <w:gridSpan w:val="2"/>
            <w:shd w:val="clear" w:color="auto" w:fill="auto"/>
            <w:tcMar>
              <w:top w:w="10" w:type="dxa"/>
              <w:left w:w="10" w:type="dxa"/>
              <w:right w:w="10" w:type="dxa"/>
            </w:tcMar>
            <w:vAlign w:val="center"/>
          </w:tcPr>
          <w:p w:rsidR="00680BF8" w:rsidRDefault="00F51F0C" w:rsidP="00936982">
            <w:pPr>
              <w:widowControl/>
              <w:ind w:firstLineChars="100" w:firstLine="180"/>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项目资金</w:t>
            </w:r>
          </w:p>
        </w:tc>
        <w:tc>
          <w:tcPr>
            <w:tcW w:w="602" w:type="pct"/>
            <w:shd w:val="clear" w:color="auto" w:fill="auto"/>
            <w:noWrap/>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年初预算数</w:t>
            </w:r>
          </w:p>
        </w:tc>
        <w:tc>
          <w:tcPr>
            <w:tcW w:w="414" w:type="pct"/>
            <w:shd w:val="clear" w:color="auto" w:fill="auto"/>
            <w:noWrap/>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全年</w:t>
            </w:r>
          </w:p>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预算数</w:t>
            </w:r>
          </w:p>
        </w:tc>
        <w:tc>
          <w:tcPr>
            <w:tcW w:w="576" w:type="pct"/>
            <w:shd w:val="clear" w:color="auto" w:fill="auto"/>
            <w:noWrap/>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全年执行数</w:t>
            </w:r>
          </w:p>
        </w:tc>
        <w:tc>
          <w:tcPr>
            <w:tcW w:w="545" w:type="pct"/>
            <w:shd w:val="clear" w:color="auto" w:fill="auto"/>
            <w:noWrap/>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预算执行率</w:t>
            </w:r>
          </w:p>
        </w:tc>
        <w:tc>
          <w:tcPr>
            <w:tcW w:w="283" w:type="pct"/>
            <w:shd w:val="clear" w:color="auto" w:fill="auto"/>
            <w:noWrap/>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分值</w:t>
            </w:r>
          </w:p>
        </w:tc>
        <w:tc>
          <w:tcPr>
            <w:tcW w:w="283" w:type="pct"/>
            <w:shd w:val="clear" w:color="auto" w:fill="auto"/>
            <w:noWrap/>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得分</w:t>
            </w:r>
          </w:p>
        </w:tc>
        <w:tc>
          <w:tcPr>
            <w:tcW w:w="1284" w:type="pct"/>
            <w:gridSpan w:val="2"/>
            <w:shd w:val="clear" w:color="auto" w:fill="auto"/>
            <w:noWrap/>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自评结果（满分</w:t>
            </w:r>
            <w:r>
              <w:rPr>
                <w:rFonts w:ascii="仿宋" w:eastAsia="仿宋" w:hAnsi="仿宋" w:cs="仿宋" w:hint="eastAsia"/>
                <w:color w:val="000000"/>
                <w:kern w:val="0"/>
                <w:sz w:val="18"/>
                <w:szCs w:val="18"/>
                <w:lang/>
              </w:rPr>
              <w:t>100</w:t>
            </w:r>
            <w:r>
              <w:rPr>
                <w:rFonts w:ascii="仿宋" w:eastAsia="仿宋" w:hAnsi="仿宋" w:cs="仿宋" w:hint="eastAsia"/>
                <w:color w:val="000000"/>
                <w:kern w:val="0"/>
                <w:sz w:val="18"/>
                <w:szCs w:val="18"/>
                <w:lang/>
              </w:rPr>
              <w:t>分）</w:t>
            </w:r>
          </w:p>
        </w:tc>
      </w:tr>
      <w:tr w:rsidR="00680BF8">
        <w:trPr>
          <w:trHeight w:val="360"/>
        </w:trPr>
        <w:tc>
          <w:tcPr>
            <w:tcW w:w="1011" w:type="pct"/>
            <w:gridSpan w:val="2"/>
            <w:shd w:val="clear" w:color="auto" w:fill="auto"/>
            <w:tcMar>
              <w:top w:w="10" w:type="dxa"/>
              <w:left w:w="10" w:type="dxa"/>
              <w:right w:w="10" w:type="dxa"/>
            </w:tcMar>
            <w:vAlign w:val="center"/>
          </w:tcPr>
          <w:p w:rsidR="00680BF8" w:rsidRDefault="00F51F0C" w:rsidP="00936982">
            <w:pPr>
              <w:widowControl/>
              <w:ind w:firstLineChars="100" w:firstLine="180"/>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资金合计（万元）</w:t>
            </w:r>
          </w:p>
        </w:tc>
        <w:tc>
          <w:tcPr>
            <w:tcW w:w="602" w:type="pct"/>
            <w:shd w:val="clear" w:color="auto" w:fill="F2F2F2"/>
            <w:noWrap/>
            <w:tcMar>
              <w:top w:w="10" w:type="dxa"/>
              <w:left w:w="10" w:type="dxa"/>
              <w:right w:w="10" w:type="dxa"/>
            </w:tcMar>
            <w:vAlign w:val="center"/>
          </w:tcPr>
          <w:p w:rsidR="00680BF8" w:rsidRDefault="00F51F0C">
            <w:pPr>
              <w:widowControl/>
              <w:jc w:val="right"/>
              <w:textAlignment w:val="center"/>
              <w:rPr>
                <w:rFonts w:ascii="仿宋" w:eastAsia="仿宋" w:hAnsi="仿宋" w:cs="仿宋"/>
                <w:b/>
                <w:color w:val="000000"/>
                <w:sz w:val="18"/>
                <w:szCs w:val="18"/>
              </w:rPr>
            </w:pPr>
            <w:r>
              <w:rPr>
                <w:rFonts w:ascii="仿宋" w:eastAsia="仿宋" w:hAnsi="仿宋" w:cs="仿宋" w:hint="eastAsia"/>
                <w:b/>
                <w:color w:val="000000"/>
                <w:kern w:val="0"/>
                <w:sz w:val="18"/>
                <w:szCs w:val="18"/>
                <w:lang/>
              </w:rPr>
              <w:t xml:space="preserve">195.00 </w:t>
            </w:r>
          </w:p>
        </w:tc>
        <w:tc>
          <w:tcPr>
            <w:tcW w:w="414" w:type="pct"/>
            <w:shd w:val="clear" w:color="auto" w:fill="F2F2F2"/>
            <w:noWrap/>
            <w:tcMar>
              <w:top w:w="10" w:type="dxa"/>
              <w:left w:w="10" w:type="dxa"/>
              <w:right w:w="10" w:type="dxa"/>
            </w:tcMar>
            <w:vAlign w:val="center"/>
          </w:tcPr>
          <w:p w:rsidR="00680BF8" w:rsidRDefault="00F51F0C">
            <w:pPr>
              <w:widowControl/>
              <w:jc w:val="right"/>
              <w:textAlignment w:val="center"/>
              <w:rPr>
                <w:rFonts w:ascii="仿宋" w:eastAsia="仿宋" w:hAnsi="仿宋" w:cs="仿宋"/>
                <w:b/>
                <w:color w:val="000000"/>
                <w:sz w:val="18"/>
                <w:szCs w:val="18"/>
              </w:rPr>
            </w:pPr>
            <w:r>
              <w:rPr>
                <w:rFonts w:ascii="仿宋" w:eastAsia="仿宋" w:hAnsi="仿宋" w:cs="仿宋" w:hint="eastAsia"/>
                <w:b/>
                <w:color w:val="000000"/>
                <w:kern w:val="0"/>
                <w:sz w:val="18"/>
                <w:szCs w:val="18"/>
                <w:lang/>
              </w:rPr>
              <w:t xml:space="preserve">245.00 </w:t>
            </w:r>
          </w:p>
        </w:tc>
        <w:tc>
          <w:tcPr>
            <w:tcW w:w="576" w:type="pct"/>
            <w:shd w:val="clear" w:color="auto" w:fill="F2F2F2"/>
            <w:noWrap/>
            <w:tcMar>
              <w:top w:w="10" w:type="dxa"/>
              <w:left w:w="10" w:type="dxa"/>
              <w:right w:w="10" w:type="dxa"/>
            </w:tcMar>
            <w:vAlign w:val="center"/>
          </w:tcPr>
          <w:p w:rsidR="00680BF8" w:rsidRDefault="00F51F0C">
            <w:pPr>
              <w:widowControl/>
              <w:jc w:val="right"/>
              <w:textAlignment w:val="center"/>
              <w:rPr>
                <w:rFonts w:ascii="仿宋" w:eastAsia="仿宋" w:hAnsi="仿宋" w:cs="仿宋"/>
                <w:b/>
                <w:color w:val="000000"/>
                <w:sz w:val="18"/>
                <w:szCs w:val="18"/>
              </w:rPr>
            </w:pPr>
            <w:r>
              <w:rPr>
                <w:rFonts w:ascii="仿宋" w:eastAsia="仿宋" w:hAnsi="仿宋" w:cs="仿宋" w:hint="eastAsia"/>
                <w:b/>
                <w:color w:val="000000"/>
                <w:kern w:val="0"/>
                <w:sz w:val="18"/>
                <w:szCs w:val="18"/>
                <w:lang/>
              </w:rPr>
              <w:t xml:space="preserve">168.64 </w:t>
            </w:r>
          </w:p>
        </w:tc>
        <w:tc>
          <w:tcPr>
            <w:tcW w:w="545" w:type="pct"/>
            <w:shd w:val="clear" w:color="auto" w:fill="F2F2F2"/>
            <w:noWrap/>
            <w:tcMar>
              <w:top w:w="10" w:type="dxa"/>
              <w:left w:w="10" w:type="dxa"/>
              <w:right w:w="10" w:type="dxa"/>
            </w:tcMar>
            <w:vAlign w:val="center"/>
          </w:tcPr>
          <w:p w:rsidR="00680BF8" w:rsidRDefault="00F51F0C">
            <w:pPr>
              <w:widowControl/>
              <w:jc w:val="center"/>
              <w:textAlignment w:val="center"/>
              <w:rPr>
                <w:rFonts w:ascii="仿宋" w:eastAsia="仿宋" w:hAnsi="仿宋" w:cs="仿宋"/>
                <w:b/>
                <w:color w:val="000000"/>
                <w:sz w:val="18"/>
                <w:szCs w:val="18"/>
              </w:rPr>
            </w:pPr>
            <w:r>
              <w:rPr>
                <w:rFonts w:ascii="仿宋" w:eastAsia="仿宋" w:hAnsi="仿宋" w:cs="仿宋" w:hint="eastAsia"/>
                <w:b/>
                <w:color w:val="000000"/>
                <w:kern w:val="0"/>
                <w:sz w:val="18"/>
                <w:szCs w:val="18"/>
                <w:lang/>
              </w:rPr>
              <w:t>68.83%</w:t>
            </w:r>
          </w:p>
        </w:tc>
        <w:tc>
          <w:tcPr>
            <w:tcW w:w="283" w:type="pct"/>
            <w:shd w:val="clear" w:color="auto" w:fill="F2F2F2"/>
            <w:tcMar>
              <w:top w:w="10" w:type="dxa"/>
              <w:left w:w="10" w:type="dxa"/>
              <w:right w:w="10" w:type="dxa"/>
            </w:tcMar>
            <w:vAlign w:val="center"/>
          </w:tcPr>
          <w:p w:rsidR="00680BF8" w:rsidRDefault="00F51F0C">
            <w:pPr>
              <w:widowControl/>
              <w:jc w:val="center"/>
              <w:textAlignment w:val="center"/>
              <w:rPr>
                <w:rFonts w:ascii="仿宋" w:eastAsia="仿宋" w:hAnsi="仿宋" w:cs="仿宋"/>
                <w:b/>
                <w:color w:val="000000"/>
                <w:sz w:val="18"/>
                <w:szCs w:val="18"/>
              </w:rPr>
            </w:pPr>
            <w:r>
              <w:rPr>
                <w:rFonts w:ascii="仿宋" w:eastAsia="仿宋" w:hAnsi="仿宋" w:cs="仿宋" w:hint="eastAsia"/>
                <w:b/>
                <w:color w:val="000000"/>
                <w:kern w:val="0"/>
                <w:sz w:val="18"/>
                <w:szCs w:val="18"/>
                <w:lang/>
              </w:rPr>
              <w:t>10</w:t>
            </w:r>
          </w:p>
        </w:tc>
        <w:tc>
          <w:tcPr>
            <w:tcW w:w="283" w:type="pct"/>
            <w:shd w:val="clear" w:color="auto" w:fill="F2F2F2"/>
            <w:tcMar>
              <w:top w:w="10" w:type="dxa"/>
              <w:left w:w="10" w:type="dxa"/>
              <w:right w:w="10" w:type="dxa"/>
            </w:tcMar>
            <w:vAlign w:val="center"/>
          </w:tcPr>
          <w:p w:rsidR="00680BF8" w:rsidRDefault="00F51F0C">
            <w:pPr>
              <w:widowControl/>
              <w:jc w:val="center"/>
              <w:textAlignment w:val="center"/>
              <w:rPr>
                <w:rFonts w:ascii="仿宋" w:eastAsia="仿宋" w:hAnsi="仿宋" w:cs="仿宋"/>
                <w:b/>
                <w:color w:val="000000"/>
                <w:sz w:val="18"/>
                <w:szCs w:val="18"/>
              </w:rPr>
            </w:pPr>
            <w:r>
              <w:rPr>
                <w:rFonts w:ascii="仿宋" w:eastAsia="仿宋" w:hAnsi="仿宋" w:cs="仿宋" w:hint="eastAsia"/>
                <w:b/>
                <w:color w:val="000000"/>
                <w:kern w:val="0"/>
                <w:sz w:val="18"/>
                <w:szCs w:val="18"/>
                <w:lang/>
              </w:rPr>
              <w:t xml:space="preserve">6.88 </w:t>
            </w:r>
          </w:p>
        </w:tc>
        <w:tc>
          <w:tcPr>
            <w:tcW w:w="335" w:type="pct"/>
            <w:vMerge w:val="restar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自评</w:t>
            </w:r>
            <w:r>
              <w:rPr>
                <w:rFonts w:ascii="仿宋" w:eastAsia="仿宋" w:hAnsi="仿宋" w:cs="仿宋" w:hint="eastAsia"/>
                <w:color w:val="000000"/>
                <w:kern w:val="0"/>
                <w:sz w:val="18"/>
                <w:szCs w:val="18"/>
                <w:lang/>
              </w:rPr>
              <w:br/>
            </w:r>
            <w:r>
              <w:rPr>
                <w:rFonts w:ascii="仿宋" w:eastAsia="仿宋" w:hAnsi="仿宋" w:cs="仿宋" w:hint="eastAsia"/>
                <w:color w:val="000000"/>
                <w:kern w:val="0"/>
                <w:sz w:val="18"/>
                <w:szCs w:val="18"/>
                <w:lang/>
              </w:rPr>
              <w:t>总得分</w:t>
            </w:r>
          </w:p>
        </w:tc>
        <w:tc>
          <w:tcPr>
            <w:tcW w:w="948" w:type="pct"/>
            <w:vMerge w:val="restart"/>
            <w:shd w:val="clear" w:color="auto" w:fill="F2F2F2"/>
            <w:noWrap/>
            <w:tcMar>
              <w:top w:w="10" w:type="dxa"/>
              <w:left w:w="10" w:type="dxa"/>
              <w:right w:w="10" w:type="dxa"/>
            </w:tcMar>
            <w:vAlign w:val="center"/>
          </w:tcPr>
          <w:p w:rsidR="00680BF8" w:rsidRDefault="00F51F0C">
            <w:pPr>
              <w:widowControl/>
              <w:jc w:val="center"/>
              <w:textAlignment w:val="center"/>
              <w:rPr>
                <w:rFonts w:ascii="仿宋" w:eastAsia="仿宋" w:hAnsi="仿宋" w:cs="仿宋"/>
                <w:b/>
                <w:color w:val="000000"/>
                <w:sz w:val="18"/>
                <w:szCs w:val="18"/>
              </w:rPr>
            </w:pPr>
            <w:r>
              <w:rPr>
                <w:rFonts w:ascii="仿宋" w:eastAsia="仿宋" w:hAnsi="仿宋" w:cs="仿宋" w:hint="eastAsia"/>
                <w:b/>
                <w:color w:val="000000"/>
                <w:kern w:val="0"/>
                <w:sz w:val="18"/>
                <w:szCs w:val="18"/>
                <w:lang/>
              </w:rPr>
              <w:t xml:space="preserve">93.76 </w:t>
            </w:r>
          </w:p>
        </w:tc>
      </w:tr>
      <w:tr w:rsidR="00680BF8">
        <w:trPr>
          <w:trHeight w:val="360"/>
        </w:trPr>
        <w:tc>
          <w:tcPr>
            <w:tcW w:w="1011" w:type="pct"/>
            <w:gridSpan w:val="2"/>
            <w:shd w:val="clear" w:color="auto" w:fill="auto"/>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Style w:val="font41"/>
                <w:rFonts w:ascii="仿宋" w:eastAsia="仿宋" w:hAnsi="仿宋" w:cs="仿宋"/>
                <w:sz w:val="18"/>
                <w:szCs w:val="18"/>
                <w:lang/>
              </w:rPr>
              <w:t>其中：本级财政</w:t>
            </w:r>
            <w:r>
              <w:rPr>
                <w:rStyle w:val="font01"/>
                <w:rFonts w:ascii="仿宋" w:eastAsia="仿宋" w:hAnsi="仿宋" w:cs="仿宋"/>
                <w:sz w:val="18"/>
                <w:szCs w:val="18"/>
                <w:lang/>
              </w:rPr>
              <w:t xml:space="preserve"> XXX</w:t>
            </w:r>
          </w:p>
        </w:tc>
        <w:tc>
          <w:tcPr>
            <w:tcW w:w="602"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195.00 </w:t>
            </w:r>
          </w:p>
        </w:tc>
        <w:tc>
          <w:tcPr>
            <w:tcW w:w="414"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245.00 </w:t>
            </w:r>
          </w:p>
        </w:tc>
        <w:tc>
          <w:tcPr>
            <w:tcW w:w="576"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168.64 </w:t>
            </w:r>
          </w:p>
        </w:tc>
        <w:tc>
          <w:tcPr>
            <w:tcW w:w="545" w:type="pct"/>
            <w:shd w:val="clear" w:color="auto" w:fill="F2F2F2"/>
            <w:noWrap/>
            <w:tcMar>
              <w:top w:w="10" w:type="dxa"/>
              <w:left w:w="10" w:type="dxa"/>
              <w:right w:w="10" w:type="dxa"/>
            </w:tcMar>
            <w:vAlign w:val="center"/>
          </w:tcPr>
          <w:p w:rsidR="00680BF8" w:rsidRDefault="00F51F0C">
            <w:pPr>
              <w:widowControl/>
              <w:jc w:val="center"/>
              <w:textAlignment w:val="center"/>
              <w:rPr>
                <w:rFonts w:ascii="仿宋" w:eastAsia="仿宋" w:hAnsi="仿宋" w:cs="仿宋"/>
                <w:b/>
                <w:color w:val="000000"/>
                <w:sz w:val="18"/>
                <w:szCs w:val="18"/>
              </w:rPr>
            </w:pPr>
            <w:r>
              <w:rPr>
                <w:rFonts w:ascii="仿宋" w:eastAsia="仿宋" w:hAnsi="仿宋" w:cs="仿宋" w:hint="eastAsia"/>
                <w:b/>
                <w:color w:val="000000"/>
                <w:kern w:val="0"/>
                <w:sz w:val="18"/>
                <w:szCs w:val="18"/>
                <w:lang/>
              </w:rPr>
              <w:t>68.83%</w:t>
            </w:r>
          </w:p>
        </w:tc>
        <w:tc>
          <w:tcPr>
            <w:tcW w:w="283"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w:t>
            </w:r>
          </w:p>
        </w:tc>
        <w:tc>
          <w:tcPr>
            <w:tcW w:w="283"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w:t>
            </w:r>
          </w:p>
        </w:tc>
        <w:tc>
          <w:tcPr>
            <w:tcW w:w="335" w:type="pct"/>
            <w:vMerge/>
            <w:shd w:val="clear" w:color="auto" w:fill="auto"/>
            <w:tcMar>
              <w:top w:w="10" w:type="dxa"/>
              <w:left w:w="10" w:type="dxa"/>
              <w:right w:w="10" w:type="dxa"/>
            </w:tcMar>
            <w:vAlign w:val="center"/>
          </w:tcPr>
          <w:p w:rsidR="00680BF8" w:rsidRDefault="00680BF8">
            <w:pPr>
              <w:jc w:val="center"/>
              <w:rPr>
                <w:rFonts w:ascii="仿宋" w:eastAsia="仿宋" w:hAnsi="仿宋" w:cs="仿宋"/>
                <w:color w:val="000000"/>
                <w:sz w:val="18"/>
                <w:szCs w:val="18"/>
              </w:rPr>
            </w:pPr>
          </w:p>
        </w:tc>
        <w:tc>
          <w:tcPr>
            <w:tcW w:w="948" w:type="pct"/>
            <w:vMerge/>
            <w:shd w:val="clear" w:color="auto" w:fill="F2F2F2"/>
            <w:noWrap/>
            <w:tcMar>
              <w:top w:w="10" w:type="dxa"/>
              <w:left w:w="10" w:type="dxa"/>
              <w:right w:w="10" w:type="dxa"/>
            </w:tcMar>
            <w:vAlign w:val="center"/>
          </w:tcPr>
          <w:p w:rsidR="00680BF8" w:rsidRDefault="00680BF8">
            <w:pPr>
              <w:jc w:val="center"/>
              <w:rPr>
                <w:rFonts w:ascii="仿宋" w:eastAsia="仿宋" w:hAnsi="仿宋" w:cs="仿宋"/>
                <w:b/>
                <w:color w:val="000000"/>
                <w:sz w:val="18"/>
                <w:szCs w:val="18"/>
              </w:rPr>
            </w:pPr>
          </w:p>
        </w:tc>
      </w:tr>
      <w:tr w:rsidR="00680BF8">
        <w:trPr>
          <w:trHeight w:val="360"/>
        </w:trPr>
        <w:tc>
          <w:tcPr>
            <w:tcW w:w="1011" w:type="pct"/>
            <w:gridSpan w:val="2"/>
            <w:shd w:val="clear" w:color="auto" w:fill="auto"/>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Style w:val="font51"/>
                <w:rFonts w:ascii="仿宋" w:eastAsia="仿宋" w:hAnsi="仿宋" w:cs="仿宋"/>
                <w:sz w:val="18"/>
                <w:szCs w:val="18"/>
                <w:lang/>
              </w:rPr>
              <w:t>上级资金</w:t>
            </w:r>
            <w:r>
              <w:rPr>
                <w:rStyle w:val="font01"/>
                <w:rFonts w:ascii="仿宋" w:eastAsia="仿宋" w:hAnsi="仿宋" w:cs="仿宋"/>
                <w:sz w:val="18"/>
                <w:szCs w:val="18"/>
                <w:lang/>
              </w:rPr>
              <w:t xml:space="preserve"> XXX</w:t>
            </w:r>
          </w:p>
        </w:tc>
        <w:tc>
          <w:tcPr>
            <w:tcW w:w="602" w:type="pct"/>
            <w:shd w:val="clear" w:color="auto" w:fill="auto"/>
            <w:noWrap/>
            <w:tcMar>
              <w:top w:w="10" w:type="dxa"/>
              <w:left w:w="10" w:type="dxa"/>
              <w:right w:w="10" w:type="dxa"/>
            </w:tcMar>
            <w:vAlign w:val="center"/>
          </w:tcPr>
          <w:p w:rsidR="00680BF8" w:rsidRDefault="00680BF8">
            <w:pPr>
              <w:jc w:val="right"/>
              <w:rPr>
                <w:rFonts w:ascii="仿宋" w:eastAsia="仿宋" w:hAnsi="仿宋" w:cs="仿宋"/>
                <w:color w:val="000000"/>
                <w:sz w:val="18"/>
                <w:szCs w:val="18"/>
              </w:rPr>
            </w:pPr>
          </w:p>
        </w:tc>
        <w:tc>
          <w:tcPr>
            <w:tcW w:w="414" w:type="pct"/>
            <w:shd w:val="clear" w:color="auto" w:fill="auto"/>
            <w:noWrap/>
            <w:tcMar>
              <w:top w:w="10" w:type="dxa"/>
              <w:left w:w="10" w:type="dxa"/>
              <w:right w:w="10" w:type="dxa"/>
            </w:tcMar>
            <w:vAlign w:val="center"/>
          </w:tcPr>
          <w:p w:rsidR="00680BF8" w:rsidRDefault="00680BF8">
            <w:pPr>
              <w:jc w:val="right"/>
              <w:rPr>
                <w:rFonts w:ascii="仿宋" w:eastAsia="仿宋" w:hAnsi="仿宋" w:cs="仿宋"/>
                <w:color w:val="000000"/>
                <w:sz w:val="18"/>
                <w:szCs w:val="18"/>
              </w:rPr>
            </w:pPr>
          </w:p>
        </w:tc>
        <w:tc>
          <w:tcPr>
            <w:tcW w:w="576" w:type="pct"/>
            <w:shd w:val="clear" w:color="auto" w:fill="auto"/>
            <w:noWrap/>
            <w:tcMar>
              <w:top w:w="10" w:type="dxa"/>
              <w:left w:w="10" w:type="dxa"/>
              <w:right w:w="10" w:type="dxa"/>
            </w:tcMar>
            <w:vAlign w:val="center"/>
          </w:tcPr>
          <w:p w:rsidR="00680BF8" w:rsidRDefault="00680BF8">
            <w:pPr>
              <w:jc w:val="right"/>
              <w:rPr>
                <w:rFonts w:ascii="仿宋" w:eastAsia="仿宋" w:hAnsi="仿宋" w:cs="仿宋"/>
                <w:color w:val="000000"/>
                <w:sz w:val="18"/>
                <w:szCs w:val="18"/>
              </w:rPr>
            </w:pPr>
          </w:p>
        </w:tc>
        <w:tc>
          <w:tcPr>
            <w:tcW w:w="545" w:type="pct"/>
            <w:shd w:val="clear" w:color="auto" w:fill="F2F2F2"/>
            <w:noWrap/>
            <w:tcMar>
              <w:top w:w="10" w:type="dxa"/>
              <w:left w:w="10" w:type="dxa"/>
              <w:right w:w="10" w:type="dxa"/>
            </w:tcMar>
            <w:vAlign w:val="center"/>
          </w:tcPr>
          <w:p w:rsidR="00680BF8" w:rsidRDefault="00F51F0C">
            <w:pPr>
              <w:widowControl/>
              <w:jc w:val="center"/>
              <w:textAlignment w:val="center"/>
              <w:rPr>
                <w:rFonts w:ascii="仿宋" w:eastAsia="仿宋" w:hAnsi="仿宋" w:cs="仿宋"/>
                <w:b/>
                <w:color w:val="000000"/>
                <w:sz w:val="18"/>
                <w:szCs w:val="18"/>
              </w:rPr>
            </w:pPr>
            <w:r>
              <w:rPr>
                <w:rFonts w:ascii="仿宋" w:eastAsia="仿宋" w:hAnsi="仿宋" w:cs="仿宋" w:hint="eastAsia"/>
                <w:b/>
                <w:color w:val="000000"/>
                <w:kern w:val="0"/>
                <w:sz w:val="18"/>
                <w:szCs w:val="18"/>
                <w:lang/>
              </w:rPr>
              <w:t>0.00%</w:t>
            </w:r>
          </w:p>
        </w:tc>
        <w:tc>
          <w:tcPr>
            <w:tcW w:w="283"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w:t>
            </w:r>
          </w:p>
        </w:tc>
        <w:tc>
          <w:tcPr>
            <w:tcW w:w="283"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w:t>
            </w:r>
          </w:p>
        </w:tc>
        <w:tc>
          <w:tcPr>
            <w:tcW w:w="335" w:type="pct"/>
            <w:vMerge w:val="restar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自评</w:t>
            </w:r>
            <w:r>
              <w:rPr>
                <w:rFonts w:ascii="仿宋" w:eastAsia="仿宋" w:hAnsi="仿宋" w:cs="仿宋" w:hint="eastAsia"/>
                <w:color w:val="000000"/>
                <w:kern w:val="0"/>
                <w:sz w:val="18"/>
                <w:szCs w:val="18"/>
                <w:lang/>
              </w:rPr>
              <w:br/>
            </w:r>
            <w:r>
              <w:rPr>
                <w:rFonts w:ascii="仿宋" w:eastAsia="仿宋" w:hAnsi="仿宋" w:cs="仿宋" w:hint="eastAsia"/>
                <w:color w:val="000000"/>
                <w:kern w:val="0"/>
                <w:sz w:val="18"/>
                <w:szCs w:val="18"/>
                <w:lang/>
              </w:rPr>
              <w:t>等级</w:t>
            </w:r>
          </w:p>
        </w:tc>
        <w:tc>
          <w:tcPr>
            <w:tcW w:w="948" w:type="pct"/>
            <w:vMerge w:val="restart"/>
            <w:shd w:val="clear" w:color="auto" w:fill="F2F2F2"/>
            <w:tcMar>
              <w:top w:w="10" w:type="dxa"/>
              <w:left w:w="10" w:type="dxa"/>
              <w:right w:w="10" w:type="dxa"/>
            </w:tcMar>
            <w:vAlign w:val="center"/>
          </w:tcPr>
          <w:p w:rsidR="00680BF8" w:rsidRDefault="00F51F0C">
            <w:pPr>
              <w:widowControl/>
              <w:jc w:val="center"/>
              <w:textAlignment w:val="center"/>
              <w:rPr>
                <w:rFonts w:ascii="仿宋" w:eastAsia="仿宋" w:hAnsi="仿宋" w:cs="仿宋"/>
                <w:b/>
                <w:color w:val="000000"/>
                <w:sz w:val="18"/>
                <w:szCs w:val="18"/>
              </w:rPr>
            </w:pPr>
            <w:r>
              <w:rPr>
                <w:rFonts w:ascii="仿宋" w:eastAsia="仿宋" w:hAnsi="仿宋" w:cs="仿宋" w:hint="eastAsia"/>
                <w:b/>
                <w:color w:val="000000"/>
                <w:kern w:val="0"/>
                <w:sz w:val="18"/>
                <w:szCs w:val="18"/>
                <w:lang/>
              </w:rPr>
              <w:t>优</w:t>
            </w:r>
          </w:p>
        </w:tc>
      </w:tr>
      <w:tr w:rsidR="00680BF8">
        <w:trPr>
          <w:trHeight w:val="360"/>
        </w:trPr>
        <w:tc>
          <w:tcPr>
            <w:tcW w:w="1011" w:type="pct"/>
            <w:gridSpan w:val="2"/>
            <w:shd w:val="clear" w:color="auto" w:fill="auto"/>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Style w:val="font51"/>
                <w:rFonts w:ascii="仿宋" w:eastAsia="仿宋" w:hAnsi="仿宋" w:cs="仿宋"/>
                <w:sz w:val="18"/>
                <w:szCs w:val="18"/>
                <w:lang/>
              </w:rPr>
              <w:t>其他资金</w:t>
            </w:r>
            <w:r>
              <w:rPr>
                <w:rStyle w:val="font01"/>
                <w:rFonts w:ascii="仿宋" w:eastAsia="仿宋" w:hAnsi="仿宋" w:cs="仿宋"/>
                <w:sz w:val="18"/>
                <w:szCs w:val="18"/>
                <w:lang/>
              </w:rPr>
              <w:t xml:space="preserve"> XXX</w:t>
            </w:r>
          </w:p>
        </w:tc>
        <w:tc>
          <w:tcPr>
            <w:tcW w:w="602" w:type="pct"/>
            <w:shd w:val="clear" w:color="auto" w:fill="auto"/>
            <w:noWrap/>
            <w:tcMar>
              <w:top w:w="10" w:type="dxa"/>
              <w:left w:w="10" w:type="dxa"/>
              <w:right w:w="10" w:type="dxa"/>
            </w:tcMar>
            <w:vAlign w:val="center"/>
          </w:tcPr>
          <w:p w:rsidR="00680BF8" w:rsidRDefault="00680BF8">
            <w:pPr>
              <w:jc w:val="right"/>
              <w:rPr>
                <w:rFonts w:ascii="仿宋" w:eastAsia="仿宋" w:hAnsi="仿宋" w:cs="仿宋"/>
                <w:color w:val="000000"/>
                <w:sz w:val="18"/>
                <w:szCs w:val="18"/>
              </w:rPr>
            </w:pPr>
          </w:p>
        </w:tc>
        <w:tc>
          <w:tcPr>
            <w:tcW w:w="414" w:type="pct"/>
            <w:shd w:val="clear" w:color="auto" w:fill="auto"/>
            <w:noWrap/>
            <w:tcMar>
              <w:top w:w="10" w:type="dxa"/>
              <w:left w:w="10" w:type="dxa"/>
              <w:right w:w="10" w:type="dxa"/>
            </w:tcMar>
            <w:vAlign w:val="center"/>
          </w:tcPr>
          <w:p w:rsidR="00680BF8" w:rsidRDefault="00680BF8">
            <w:pPr>
              <w:jc w:val="right"/>
              <w:rPr>
                <w:rFonts w:ascii="仿宋" w:eastAsia="仿宋" w:hAnsi="仿宋" w:cs="仿宋"/>
                <w:color w:val="000000"/>
                <w:sz w:val="18"/>
                <w:szCs w:val="18"/>
              </w:rPr>
            </w:pPr>
          </w:p>
        </w:tc>
        <w:tc>
          <w:tcPr>
            <w:tcW w:w="576" w:type="pct"/>
            <w:shd w:val="clear" w:color="auto" w:fill="auto"/>
            <w:noWrap/>
            <w:tcMar>
              <w:top w:w="10" w:type="dxa"/>
              <w:left w:w="10" w:type="dxa"/>
              <w:right w:w="10" w:type="dxa"/>
            </w:tcMar>
            <w:vAlign w:val="center"/>
          </w:tcPr>
          <w:p w:rsidR="00680BF8" w:rsidRDefault="00680BF8">
            <w:pPr>
              <w:jc w:val="right"/>
              <w:rPr>
                <w:rFonts w:ascii="仿宋" w:eastAsia="仿宋" w:hAnsi="仿宋" w:cs="仿宋"/>
                <w:color w:val="000000"/>
                <w:sz w:val="18"/>
                <w:szCs w:val="18"/>
              </w:rPr>
            </w:pPr>
          </w:p>
        </w:tc>
        <w:tc>
          <w:tcPr>
            <w:tcW w:w="545" w:type="pct"/>
            <w:shd w:val="clear" w:color="auto" w:fill="F2F2F2"/>
            <w:noWrap/>
            <w:tcMar>
              <w:top w:w="10" w:type="dxa"/>
              <w:left w:w="10" w:type="dxa"/>
              <w:right w:w="10" w:type="dxa"/>
            </w:tcMar>
            <w:vAlign w:val="center"/>
          </w:tcPr>
          <w:p w:rsidR="00680BF8" w:rsidRDefault="00F51F0C">
            <w:pPr>
              <w:widowControl/>
              <w:jc w:val="center"/>
              <w:textAlignment w:val="center"/>
              <w:rPr>
                <w:rFonts w:ascii="仿宋" w:eastAsia="仿宋" w:hAnsi="仿宋" w:cs="仿宋"/>
                <w:b/>
                <w:color w:val="000000"/>
                <w:sz w:val="18"/>
                <w:szCs w:val="18"/>
              </w:rPr>
            </w:pPr>
            <w:r>
              <w:rPr>
                <w:rFonts w:ascii="仿宋" w:eastAsia="仿宋" w:hAnsi="仿宋" w:cs="仿宋" w:hint="eastAsia"/>
                <w:b/>
                <w:color w:val="000000"/>
                <w:kern w:val="0"/>
                <w:sz w:val="18"/>
                <w:szCs w:val="18"/>
                <w:lang/>
              </w:rPr>
              <w:t>0.00%</w:t>
            </w:r>
          </w:p>
        </w:tc>
        <w:tc>
          <w:tcPr>
            <w:tcW w:w="283"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w:t>
            </w:r>
          </w:p>
        </w:tc>
        <w:tc>
          <w:tcPr>
            <w:tcW w:w="283"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w:t>
            </w:r>
          </w:p>
        </w:tc>
        <w:tc>
          <w:tcPr>
            <w:tcW w:w="335" w:type="pct"/>
            <w:vMerge/>
            <w:shd w:val="clear" w:color="auto" w:fill="auto"/>
            <w:tcMar>
              <w:top w:w="10" w:type="dxa"/>
              <w:left w:w="10" w:type="dxa"/>
              <w:right w:w="10" w:type="dxa"/>
            </w:tcMar>
            <w:vAlign w:val="center"/>
          </w:tcPr>
          <w:p w:rsidR="00680BF8" w:rsidRDefault="00680BF8">
            <w:pPr>
              <w:jc w:val="center"/>
              <w:rPr>
                <w:rFonts w:ascii="仿宋" w:eastAsia="仿宋" w:hAnsi="仿宋" w:cs="仿宋"/>
                <w:color w:val="000000"/>
                <w:sz w:val="18"/>
                <w:szCs w:val="18"/>
              </w:rPr>
            </w:pPr>
          </w:p>
        </w:tc>
        <w:tc>
          <w:tcPr>
            <w:tcW w:w="948" w:type="pct"/>
            <w:vMerge/>
            <w:shd w:val="clear" w:color="auto" w:fill="F2F2F2"/>
            <w:tcMar>
              <w:top w:w="10" w:type="dxa"/>
              <w:left w:w="10" w:type="dxa"/>
              <w:right w:w="10" w:type="dxa"/>
            </w:tcMar>
            <w:vAlign w:val="center"/>
          </w:tcPr>
          <w:p w:rsidR="00680BF8" w:rsidRDefault="00680BF8">
            <w:pPr>
              <w:jc w:val="center"/>
              <w:rPr>
                <w:rFonts w:ascii="仿宋" w:eastAsia="仿宋" w:hAnsi="仿宋" w:cs="仿宋"/>
                <w:b/>
                <w:color w:val="000000"/>
                <w:sz w:val="18"/>
                <w:szCs w:val="18"/>
              </w:rPr>
            </w:pPr>
          </w:p>
        </w:tc>
      </w:tr>
      <w:tr w:rsidR="00680BF8">
        <w:trPr>
          <w:trHeight w:val="360"/>
        </w:trPr>
        <w:tc>
          <w:tcPr>
            <w:tcW w:w="583" w:type="pct"/>
            <w:vMerge w:val="restar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年度</w:t>
            </w:r>
            <w:r>
              <w:rPr>
                <w:rFonts w:ascii="仿宋" w:eastAsia="仿宋" w:hAnsi="仿宋" w:cs="仿宋" w:hint="eastAsia"/>
                <w:color w:val="000000"/>
                <w:kern w:val="0"/>
                <w:sz w:val="18"/>
                <w:szCs w:val="18"/>
                <w:lang/>
              </w:rPr>
              <w:br/>
            </w:r>
            <w:r>
              <w:rPr>
                <w:rFonts w:ascii="仿宋" w:eastAsia="仿宋" w:hAnsi="仿宋" w:cs="仿宋" w:hint="eastAsia"/>
                <w:color w:val="000000"/>
                <w:kern w:val="0"/>
                <w:sz w:val="18"/>
                <w:szCs w:val="18"/>
                <w:lang/>
              </w:rPr>
              <w:lastRenderedPageBreak/>
              <w:t>总目标</w:t>
            </w:r>
          </w:p>
        </w:tc>
        <w:tc>
          <w:tcPr>
            <w:tcW w:w="1444" w:type="pct"/>
            <w:gridSpan w:val="3"/>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lastRenderedPageBreak/>
              <w:t>年度预期目标</w:t>
            </w:r>
          </w:p>
        </w:tc>
        <w:tc>
          <w:tcPr>
            <w:tcW w:w="2971" w:type="pct"/>
            <w:gridSpan w:val="6"/>
            <w:shd w:val="clear" w:color="auto" w:fill="auto"/>
            <w:noWrap/>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实际完成情况</w:t>
            </w:r>
          </w:p>
        </w:tc>
      </w:tr>
      <w:tr w:rsidR="00680BF8">
        <w:trPr>
          <w:trHeight w:val="1200"/>
        </w:trPr>
        <w:tc>
          <w:tcPr>
            <w:tcW w:w="583" w:type="pct"/>
            <w:vMerge/>
            <w:shd w:val="clear" w:color="auto" w:fill="auto"/>
            <w:tcMar>
              <w:top w:w="10" w:type="dxa"/>
              <w:left w:w="10" w:type="dxa"/>
              <w:right w:w="10" w:type="dxa"/>
            </w:tcMar>
            <w:vAlign w:val="center"/>
          </w:tcPr>
          <w:p w:rsidR="00680BF8" w:rsidRDefault="00680BF8">
            <w:pPr>
              <w:jc w:val="center"/>
              <w:rPr>
                <w:rFonts w:ascii="仿宋" w:eastAsia="仿宋" w:hAnsi="仿宋" w:cs="仿宋"/>
                <w:color w:val="000000"/>
                <w:sz w:val="18"/>
                <w:szCs w:val="18"/>
              </w:rPr>
            </w:pPr>
          </w:p>
        </w:tc>
        <w:tc>
          <w:tcPr>
            <w:tcW w:w="1444" w:type="pct"/>
            <w:gridSpan w:val="3"/>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围绕工委管委的战略部署，按照“周周新时尚、月月有展会”的思路，积极谋划、乘势而为，提升标准、发挥优势，将会展作为发展开放型经济，助推高端产业培育、提升城市影响的战略举措，搭建大平台，发挥大作用，丰富“会展之滨”名片影响力，努力促进会展产业高质量发展。</w:t>
            </w:r>
          </w:p>
        </w:tc>
        <w:tc>
          <w:tcPr>
            <w:tcW w:w="2971" w:type="pct"/>
            <w:gridSpan w:val="6"/>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围绕工委管委的战略部署，按照“周周新时尚、月月有展会”的思路，积极谋划、乘势而为，提升标准、发挥优势，将会展作为发展开放型经济，助推高端产业培育、提升城市影响的战略举措，搭建大平台，发挥大作用，丰富“会展之滨”名片影响力，有效促进会展产业高质量发展。</w:t>
            </w:r>
          </w:p>
        </w:tc>
      </w:tr>
      <w:tr w:rsidR="00680BF8">
        <w:trPr>
          <w:trHeight w:val="300"/>
        </w:trPr>
        <w:tc>
          <w:tcPr>
            <w:tcW w:w="583" w:type="pct"/>
            <w:vMerge w:val="restar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lastRenderedPageBreak/>
              <w:t>一级</w:t>
            </w:r>
            <w:r>
              <w:rPr>
                <w:rFonts w:ascii="仿宋" w:eastAsia="仿宋" w:hAnsi="仿宋" w:cs="仿宋" w:hint="eastAsia"/>
                <w:color w:val="000000"/>
                <w:kern w:val="0"/>
                <w:sz w:val="18"/>
                <w:szCs w:val="18"/>
                <w:lang/>
              </w:rPr>
              <w:br/>
            </w:r>
            <w:r>
              <w:rPr>
                <w:rFonts w:ascii="仿宋" w:eastAsia="仿宋" w:hAnsi="仿宋" w:cs="仿宋" w:hint="eastAsia"/>
                <w:color w:val="000000"/>
                <w:kern w:val="0"/>
                <w:sz w:val="18"/>
                <w:szCs w:val="18"/>
                <w:lang/>
              </w:rPr>
              <w:t>绩效指标</w:t>
            </w:r>
          </w:p>
        </w:tc>
        <w:tc>
          <w:tcPr>
            <w:tcW w:w="427" w:type="pct"/>
            <w:vMerge w:val="restar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二级</w:t>
            </w:r>
            <w:r>
              <w:rPr>
                <w:rFonts w:ascii="仿宋" w:eastAsia="仿宋" w:hAnsi="仿宋" w:cs="仿宋" w:hint="eastAsia"/>
                <w:color w:val="000000"/>
                <w:kern w:val="0"/>
                <w:sz w:val="18"/>
                <w:szCs w:val="18"/>
                <w:lang/>
              </w:rPr>
              <w:br/>
            </w:r>
            <w:r>
              <w:rPr>
                <w:rFonts w:ascii="仿宋" w:eastAsia="仿宋" w:hAnsi="仿宋" w:cs="仿宋" w:hint="eastAsia"/>
                <w:color w:val="000000"/>
                <w:kern w:val="0"/>
                <w:sz w:val="18"/>
                <w:szCs w:val="18"/>
                <w:lang/>
              </w:rPr>
              <w:t>绩效指标</w:t>
            </w:r>
          </w:p>
        </w:tc>
        <w:tc>
          <w:tcPr>
            <w:tcW w:w="602" w:type="pct"/>
            <w:vMerge w:val="restar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三级绩效指标</w:t>
            </w:r>
          </w:p>
        </w:tc>
        <w:tc>
          <w:tcPr>
            <w:tcW w:w="414" w:type="pct"/>
            <w:vMerge w:val="restar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年度指标值</w:t>
            </w:r>
          </w:p>
        </w:tc>
        <w:tc>
          <w:tcPr>
            <w:tcW w:w="576" w:type="pct"/>
            <w:vMerge w:val="restar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实际完成值</w:t>
            </w:r>
          </w:p>
        </w:tc>
        <w:tc>
          <w:tcPr>
            <w:tcW w:w="545" w:type="pct"/>
            <w:vMerge w:val="restar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数据来源</w:t>
            </w:r>
            <w:r>
              <w:rPr>
                <w:rFonts w:ascii="仿宋" w:eastAsia="仿宋" w:hAnsi="仿宋" w:cs="仿宋" w:hint="eastAsia"/>
                <w:color w:val="000000"/>
                <w:kern w:val="0"/>
                <w:sz w:val="18"/>
                <w:szCs w:val="18"/>
                <w:lang/>
              </w:rPr>
              <w:br/>
            </w:r>
            <w:r>
              <w:rPr>
                <w:rFonts w:ascii="仿宋" w:eastAsia="仿宋" w:hAnsi="仿宋" w:cs="仿宋" w:hint="eastAsia"/>
                <w:color w:val="000000"/>
                <w:kern w:val="0"/>
                <w:sz w:val="18"/>
                <w:szCs w:val="18"/>
                <w:lang/>
              </w:rPr>
              <w:t>佐证资料</w:t>
            </w:r>
          </w:p>
        </w:tc>
        <w:tc>
          <w:tcPr>
            <w:tcW w:w="283" w:type="pct"/>
            <w:vMerge w:val="restart"/>
            <w:shd w:val="clear" w:color="auto" w:fill="auto"/>
            <w:noWrap/>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分值</w:t>
            </w:r>
          </w:p>
        </w:tc>
        <w:tc>
          <w:tcPr>
            <w:tcW w:w="283" w:type="pct"/>
            <w:vMerge w:val="restart"/>
            <w:shd w:val="clear" w:color="auto" w:fill="auto"/>
            <w:noWrap/>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得分</w:t>
            </w:r>
          </w:p>
        </w:tc>
        <w:tc>
          <w:tcPr>
            <w:tcW w:w="1284" w:type="pct"/>
            <w:gridSpan w:val="2"/>
            <w:shd w:val="clear" w:color="auto" w:fill="auto"/>
            <w:noWrap/>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评（扣）分方法</w:t>
            </w:r>
          </w:p>
        </w:tc>
      </w:tr>
      <w:tr w:rsidR="00680BF8">
        <w:trPr>
          <w:trHeight w:val="300"/>
        </w:trPr>
        <w:tc>
          <w:tcPr>
            <w:tcW w:w="583" w:type="pct"/>
            <w:vMerge/>
            <w:shd w:val="clear" w:color="auto" w:fill="auto"/>
            <w:tcMar>
              <w:top w:w="10" w:type="dxa"/>
              <w:left w:w="10" w:type="dxa"/>
              <w:right w:w="10" w:type="dxa"/>
            </w:tcMar>
            <w:vAlign w:val="center"/>
          </w:tcPr>
          <w:p w:rsidR="00680BF8" w:rsidRDefault="00680BF8">
            <w:pPr>
              <w:jc w:val="center"/>
              <w:rPr>
                <w:rFonts w:ascii="仿宋" w:eastAsia="仿宋" w:hAnsi="仿宋" w:cs="仿宋"/>
                <w:color w:val="000000"/>
                <w:sz w:val="18"/>
                <w:szCs w:val="18"/>
              </w:rPr>
            </w:pPr>
          </w:p>
        </w:tc>
        <w:tc>
          <w:tcPr>
            <w:tcW w:w="427" w:type="pct"/>
            <w:vMerge/>
            <w:shd w:val="clear" w:color="auto" w:fill="auto"/>
            <w:tcMar>
              <w:top w:w="10" w:type="dxa"/>
              <w:left w:w="10" w:type="dxa"/>
              <w:right w:w="10" w:type="dxa"/>
            </w:tcMar>
            <w:vAlign w:val="center"/>
          </w:tcPr>
          <w:p w:rsidR="00680BF8" w:rsidRDefault="00680BF8">
            <w:pPr>
              <w:jc w:val="center"/>
              <w:rPr>
                <w:rFonts w:ascii="仿宋" w:eastAsia="仿宋" w:hAnsi="仿宋" w:cs="仿宋"/>
                <w:color w:val="000000"/>
                <w:sz w:val="18"/>
                <w:szCs w:val="18"/>
              </w:rPr>
            </w:pPr>
          </w:p>
        </w:tc>
        <w:tc>
          <w:tcPr>
            <w:tcW w:w="602" w:type="pct"/>
            <w:vMerge/>
            <w:shd w:val="clear" w:color="auto" w:fill="auto"/>
            <w:tcMar>
              <w:top w:w="10" w:type="dxa"/>
              <w:left w:w="10" w:type="dxa"/>
              <w:right w:w="10" w:type="dxa"/>
            </w:tcMar>
            <w:vAlign w:val="center"/>
          </w:tcPr>
          <w:p w:rsidR="00680BF8" w:rsidRDefault="00680BF8">
            <w:pPr>
              <w:jc w:val="center"/>
              <w:rPr>
                <w:rFonts w:ascii="仿宋" w:eastAsia="仿宋" w:hAnsi="仿宋" w:cs="仿宋"/>
                <w:color w:val="000000"/>
                <w:sz w:val="18"/>
                <w:szCs w:val="18"/>
              </w:rPr>
            </w:pPr>
          </w:p>
        </w:tc>
        <w:tc>
          <w:tcPr>
            <w:tcW w:w="414" w:type="pct"/>
            <w:vMerge/>
            <w:shd w:val="clear" w:color="auto" w:fill="auto"/>
            <w:tcMar>
              <w:top w:w="10" w:type="dxa"/>
              <w:left w:w="10" w:type="dxa"/>
              <w:right w:w="10" w:type="dxa"/>
            </w:tcMar>
            <w:vAlign w:val="center"/>
          </w:tcPr>
          <w:p w:rsidR="00680BF8" w:rsidRDefault="00680BF8">
            <w:pPr>
              <w:jc w:val="center"/>
              <w:rPr>
                <w:rFonts w:ascii="仿宋" w:eastAsia="仿宋" w:hAnsi="仿宋" w:cs="仿宋"/>
                <w:color w:val="000000"/>
                <w:sz w:val="18"/>
                <w:szCs w:val="18"/>
              </w:rPr>
            </w:pPr>
          </w:p>
        </w:tc>
        <w:tc>
          <w:tcPr>
            <w:tcW w:w="576" w:type="pct"/>
            <w:vMerge/>
            <w:shd w:val="clear" w:color="auto" w:fill="auto"/>
            <w:tcMar>
              <w:top w:w="10" w:type="dxa"/>
              <w:left w:w="10" w:type="dxa"/>
              <w:right w:w="10" w:type="dxa"/>
            </w:tcMar>
            <w:vAlign w:val="center"/>
          </w:tcPr>
          <w:p w:rsidR="00680BF8" w:rsidRDefault="00680BF8">
            <w:pPr>
              <w:jc w:val="center"/>
              <w:rPr>
                <w:rFonts w:ascii="仿宋" w:eastAsia="仿宋" w:hAnsi="仿宋" w:cs="仿宋"/>
                <w:color w:val="000000"/>
                <w:sz w:val="18"/>
                <w:szCs w:val="18"/>
              </w:rPr>
            </w:pPr>
          </w:p>
        </w:tc>
        <w:tc>
          <w:tcPr>
            <w:tcW w:w="545" w:type="pct"/>
            <w:vMerge/>
            <w:shd w:val="clear" w:color="auto" w:fill="auto"/>
            <w:tcMar>
              <w:top w:w="10" w:type="dxa"/>
              <w:left w:w="10" w:type="dxa"/>
              <w:right w:w="10" w:type="dxa"/>
            </w:tcMar>
            <w:vAlign w:val="center"/>
          </w:tcPr>
          <w:p w:rsidR="00680BF8" w:rsidRDefault="00680BF8">
            <w:pPr>
              <w:jc w:val="center"/>
              <w:rPr>
                <w:rFonts w:ascii="仿宋" w:eastAsia="仿宋" w:hAnsi="仿宋" w:cs="仿宋"/>
                <w:color w:val="000000"/>
                <w:sz w:val="18"/>
                <w:szCs w:val="18"/>
              </w:rPr>
            </w:pPr>
          </w:p>
        </w:tc>
        <w:tc>
          <w:tcPr>
            <w:tcW w:w="283" w:type="pct"/>
            <w:vMerge/>
            <w:shd w:val="clear" w:color="auto" w:fill="auto"/>
            <w:noWrap/>
            <w:tcMar>
              <w:top w:w="10" w:type="dxa"/>
              <w:left w:w="10" w:type="dxa"/>
              <w:right w:w="10" w:type="dxa"/>
            </w:tcMar>
            <w:vAlign w:val="center"/>
          </w:tcPr>
          <w:p w:rsidR="00680BF8" w:rsidRDefault="00680BF8">
            <w:pPr>
              <w:jc w:val="center"/>
              <w:rPr>
                <w:rFonts w:ascii="仿宋" w:eastAsia="仿宋" w:hAnsi="仿宋" w:cs="仿宋"/>
                <w:color w:val="000000"/>
                <w:sz w:val="18"/>
                <w:szCs w:val="18"/>
              </w:rPr>
            </w:pPr>
          </w:p>
        </w:tc>
        <w:tc>
          <w:tcPr>
            <w:tcW w:w="283" w:type="pct"/>
            <w:vMerge/>
            <w:shd w:val="clear" w:color="auto" w:fill="auto"/>
            <w:noWrap/>
            <w:tcMar>
              <w:top w:w="10" w:type="dxa"/>
              <w:left w:w="10" w:type="dxa"/>
              <w:right w:w="10" w:type="dxa"/>
            </w:tcMar>
            <w:vAlign w:val="center"/>
          </w:tcPr>
          <w:p w:rsidR="00680BF8" w:rsidRDefault="00680BF8">
            <w:pPr>
              <w:jc w:val="center"/>
              <w:rPr>
                <w:rFonts w:ascii="仿宋" w:eastAsia="仿宋" w:hAnsi="仿宋" w:cs="仿宋"/>
                <w:color w:val="000000"/>
                <w:sz w:val="18"/>
                <w:szCs w:val="18"/>
              </w:rPr>
            </w:pPr>
          </w:p>
        </w:tc>
        <w:tc>
          <w:tcPr>
            <w:tcW w:w="335" w:type="pct"/>
            <w:shd w:val="clear" w:color="auto" w:fill="auto"/>
            <w:noWrap/>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采用</w:t>
            </w:r>
          </w:p>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方法</w:t>
            </w:r>
          </w:p>
        </w:tc>
        <w:tc>
          <w:tcPr>
            <w:tcW w:w="948" w:type="pct"/>
            <w:shd w:val="clear" w:color="auto" w:fill="auto"/>
            <w:noWrap/>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方法说明</w:t>
            </w:r>
          </w:p>
        </w:tc>
      </w:tr>
      <w:tr w:rsidR="00680BF8">
        <w:trPr>
          <w:trHeight w:val="559"/>
        </w:trPr>
        <w:tc>
          <w:tcPr>
            <w:tcW w:w="583"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产出指标</w:t>
            </w:r>
          </w:p>
        </w:tc>
        <w:tc>
          <w:tcPr>
            <w:tcW w:w="427"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数量指标</w:t>
            </w:r>
          </w:p>
        </w:tc>
        <w:tc>
          <w:tcPr>
            <w:tcW w:w="602" w:type="pct"/>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举办展会次数</w:t>
            </w:r>
          </w:p>
        </w:tc>
        <w:tc>
          <w:tcPr>
            <w:tcW w:w="414"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10</w:t>
            </w:r>
            <w:r>
              <w:rPr>
                <w:rFonts w:ascii="仿宋" w:eastAsia="仿宋" w:hAnsi="仿宋" w:cs="仿宋" w:hint="eastAsia"/>
                <w:color w:val="000000"/>
                <w:kern w:val="0"/>
                <w:sz w:val="18"/>
                <w:szCs w:val="18"/>
                <w:lang/>
              </w:rPr>
              <w:t>场</w:t>
            </w:r>
          </w:p>
        </w:tc>
        <w:tc>
          <w:tcPr>
            <w:tcW w:w="576"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16</w:t>
            </w:r>
            <w:r>
              <w:rPr>
                <w:rFonts w:ascii="仿宋" w:eastAsia="仿宋" w:hAnsi="仿宋" w:cs="仿宋" w:hint="eastAsia"/>
                <w:color w:val="000000"/>
                <w:kern w:val="0"/>
                <w:sz w:val="18"/>
                <w:szCs w:val="18"/>
                <w:lang/>
              </w:rPr>
              <w:t>场</w:t>
            </w:r>
          </w:p>
        </w:tc>
        <w:tc>
          <w:tcPr>
            <w:tcW w:w="54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工作资料</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10.00 </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10.00 </w:t>
            </w:r>
          </w:p>
        </w:tc>
        <w:tc>
          <w:tcPr>
            <w:tcW w:w="33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简单</w:t>
            </w:r>
          </w:p>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比例法</w:t>
            </w:r>
          </w:p>
        </w:tc>
        <w:tc>
          <w:tcPr>
            <w:tcW w:w="948" w:type="pct"/>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得分</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（实际值</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目标值）</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赋分分值</w:t>
            </w:r>
          </w:p>
        </w:tc>
      </w:tr>
      <w:tr w:rsidR="00680BF8">
        <w:trPr>
          <w:trHeight w:val="559"/>
        </w:trPr>
        <w:tc>
          <w:tcPr>
            <w:tcW w:w="583"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产出指标</w:t>
            </w:r>
          </w:p>
        </w:tc>
        <w:tc>
          <w:tcPr>
            <w:tcW w:w="427"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数量指标</w:t>
            </w:r>
          </w:p>
        </w:tc>
        <w:tc>
          <w:tcPr>
            <w:tcW w:w="602" w:type="pct"/>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展览总面积</w:t>
            </w:r>
          </w:p>
        </w:tc>
        <w:tc>
          <w:tcPr>
            <w:tcW w:w="414"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30</w:t>
            </w:r>
            <w:r>
              <w:rPr>
                <w:rFonts w:ascii="仿宋" w:eastAsia="仿宋" w:hAnsi="仿宋" w:cs="仿宋" w:hint="eastAsia"/>
                <w:color w:val="000000"/>
                <w:kern w:val="0"/>
                <w:sz w:val="18"/>
                <w:szCs w:val="18"/>
                <w:lang/>
              </w:rPr>
              <w:t>万平米</w:t>
            </w:r>
          </w:p>
        </w:tc>
        <w:tc>
          <w:tcPr>
            <w:tcW w:w="576"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70</w:t>
            </w:r>
            <w:r>
              <w:rPr>
                <w:rFonts w:ascii="仿宋" w:eastAsia="仿宋" w:hAnsi="仿宋" w:cs="仿宋" w:hint="eastAsia"/>
                <w:color w:val="000000"/>
                <w:kern w:val="0"/>
                <w:sz w:val="18"/>
                <w:szCs w:val="18"/>
                <w:lang/>
              </w:rPr>
              <w:t>万平米</w:t>
            </w:r>
          </w:p>
        </w:tc>
        <w:tc>
          <w:tcPr>
            <w:tcW w:w="54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工作资料</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10.00 </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10.00 </w:t>
            </w:r>
          </w:p>
        </w:tc>
        <w:tc>
          <w:tcPr>
            <w:tcW w:w="33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简单</w:t>
            </w:r>
          </w:p>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比例法</w:t>
            </w:r>
          </w:p>
        </w:tc>
        <w:tc>
          <w:tcPr>
            <w:tcW w:w="948" w:type="pct"/>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得分</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（实际值</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目标值）</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赋分分值</w:t>
            </w:r>
          </w:p>
        </w:tc>
      </w:tr>
      <w:tr w:rsidR="00680BF8">
        <w:trPr>
          <w:trHeight w:val="1040"/>
        </w:trPr>
        <w:tc>
          <w:tcPr>
            <w:tcW w:w="583"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产出指标</w:t>
            </w:r>
          </w:p>
        </w:tc>
        <w:tc>
          <w:tcPr>
            <w:tcW w:w="427"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质量指标</w:t>
            </w:r>
          </w:p>
        </w:tc>
        <w:tc>
          <w:tcPr>
            <w:tcW w:w="602" w:type="pct"/>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会展举办质量达标率</w:t>
            </w:r>
          </w:p>
        </w:tc>
        <w:tc>
          <w:tcPr>
            <w:tcW w:w="414"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100%</w:t>
            </w:r>
          </w:p>
        </w:tc>
        <w:tc>
          <w:tcPr>
            <w:tcW w:w="576"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100%</w:t>
            </w:r>
          </w:p>
        </w:tc>
        <w:tc>
          <w:tcPr>
            <w:tcW w:w="54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工作资料</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10.00 </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10.00 </w:t>
            </w:r>
          </w:p>
        </w:tc>
        <w:tc>
          <w:tcPr>
            <w:tcW w:w="33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门槛</w:t>
            </w:r>
          </w:p>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比例法</w:t>
            </w:r>
          </w:p>
        </w:tc>
        <w:tc>
          <w:tcPr>
            <w:tcW w:w="948" w:type="pct"/>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符合指标值得满分；否则，每缺少</w:t>
            </w:r>
            <w:r>
              <w:rPr>
                <w:rFonts w:ascii="仿宋" w:eastAsia="仿宋" w:hAnsi="仿宋" w:cs="仿宋" w:hint="eastAsia"/>
                <w:color w:val="000000"/>
                <w:kern w:val="0"/>
                <w:sz w:val="18"/>
                <w:szCs w:val="18"/>
                <w:lang/>
              </w:rPr>
              <w:t>1%</w:t>
            </w:r>
            <w:r>
              <w:rPr>
                <w:rFonts w:ascii="仿宋" w:eastAsia="仿宋" w:hAnsi="仿宋" w:cs="仿宋" w:hint="eastAsia"/>
                <w:color w:val="000000"/>
                <w:kern w:val="0"/>
                <w:sz w:val="18"/>
                <w:szCs w:val="18"/>
                <w:lang/>
              </w:rPr>
              <w:t>，扣减</w:t>
            </w:r>
            <w:r>
              <w:rPr>
                <w:rFonts w:ascii="仿宋" w:eastAsia="仿宋" w:hAnsi="仿宋" w:cs="仿宋" w:hint="eastAsia"/>
                <w:color w:val="000000"/>
                <w:kern w:val="0"/>
                <w:sz w:val="18"/>
                <w:szCs w:val="18"/>
                <w:lang/>
              </w:rPr>
              <w:t>5%</w:t>
            </w:r>
            <w:r>
              <w:rPr>
                <w:rFonts w:ascii="仿宋" w:eastAsia="仿宋" w:hAnsi="仿宋" w:cs="仿宋" w:hint="eastAsia"/>
                <w:color w:val="000000"/>
                <w:kern w:val="0"/>
                <w:sz w:val="18"/>
                <w:szCs w:val="18"/>
                <w:lang/>
              </w:rPr>
              <w:t>分值</w:t>
            </w:r>
          </w:p>
        </w:tc>
      </w:tr>
      <w:tr w:rsidR="00680BF8">
        <w:trPr>
          <w:trHeight w:val="780"/>
        </w:trPr>
        <w:tc>
          <w:tcPr>
            <w:tcW w:w="583"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产出指标</w:t>
            </w:r>
          </w:p>
        </w:tc>
        <w:tc>
          <w:tcPr>
            <w:tcW w:w="427"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时效指标</w:t>
            </w:r>
          </w:p>
        </w:tc>
        <w:tc>
          <w:tcPr>
            <w:tcW w:w="602" w:type="pct"/>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项目完成时间</w:t>
            </w:r>
          </w:p>
        </w:tc>
        <w:tc>
          <w:tcPr>
            <w:tcW w:w="414"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2021</w:t>
            </w:r>
            <w:r>
              <w:rPr>
                <w:rFonts w:ascii="仿宋" w:eastAsia="仿宋" w:hAnsi="仿宋" w:cs="仿宋" w:hint="eastAsia"/>
                <w:color w:val="000000"/>
                <w:kern w:val="0"/>
                <w:sz w:val="18"/>
                <w:szCs w:val="18"/>
                <w:lang/>
              </w:rPr>
              <w:t>年</w:t>
            </w:r>
            <w:r>
              <w:rPr>
                <w:rFonts w:ascii="仿宋" w:eastAsia="仿宋" w:hAnsi="仿宋" w:cs="仿宋" w:hint="eastAsia"/>
                <w:color w:val="000000"/>
                <w:kern w:val="0"/>
                <w:sz w:val="18"/>
                <w:szCs w:val="18"/>
                <w:lang/>
              </w:rPr>
              <w:t>12</w:t>
            </w:r>
            <w:r>
              <w:rPr>
                <w:rFonts w:ascii="仿宋" w:eastAsia="仿宋" w:hAnsi="仿宋" w:cs="仿宋" w:hint="eastAsia"/>
                <w:color w:val="000000"/>
                <w:kern w:val="0"/>
                <w:sz w:val="18"/>
                <w:szCs w:val="18"/>
                <w:lang/>
              </w:rPr>
              <w:t>月</w:t>
            </w:r>
            <w:r>
              <w:rPr>
                <w:rFonts w:ascii="仿宋" w:eastAsia="仿宋" w:hAnsi="仿宋" w:cs="仿宋" w:hint="eastAsia"/>
                <w:color w:val="000000"/>
                <w:kern w:val="0"/>
                <w:sz w:val="18"/>
                <w:szCs w:val="18"/>
                <w:lang/>
              </w:rPr>
              <w:t>31</w:t>
            </w:r>
            <w:r>
              <w:rPr>
                <w:rFonts w:ascii="仿宋" w:eastAsia="仿宋" w:hAnsi="仿宋" w:cs="仿宋" w:hint="eastAsia"/>
                <w:color w:val="000000"/>
                <w:kern w:val="0"/>
                <w:sz w:val="18"/>
                <w:szCs w:val="18"/>
                <w:lang/>
              </w:rPr>
              <w:t>日前</w:t>
            </w:r>
          </w:p>
        </w:tc>
        <w:tc>
          <w:tcPr>
            <w:tcW w:w="576"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2021</w:t>
            </w:r>
            <w:r>
              <w:rPr>
                <w:rFonts w:ascii="仿宋" w:eastAsia="仿宋" w:hAnsi="仿宋" w:cs="仿宋" w:hint="eastAsia"/>
                <w:color w:val="000000"/>
                <w:kern w:val="0"/>
                <w:sz w:val="18"/>
                <w:szCs w:val="18"/>
                <w:lang/>
              </w:rPr>
              <w:t>年</w:t>
            </w:r>
            <w:r>
              <w:rPr>
                <w:rFonts w:ascii="仿宋" w:eastAsia="仿宋" w:hAnsi="仿宋" w:cs="仿宋" w:hint="eastAsia"/>
                <w:color w:val="000000"/>
                <w:kern w:val="0"/>
                <w:sz w:val="18"/>
                <w:szCs w:val="18"/>
                <w:lang/>
              </w:rPr>
              <w:t>12</w:t>
            </w:r>
            <w:r>
              <w:rPr>
                <w:rFonts w:ascii="仿宋" w:eastAsia="仿宋" w:hAnsi="仿宋" w:cs="仿宋" w:hint="eastAsia"/>
                <w:color w:val="000000"/>
                <w:kern w:val="0"/>
                <w:sz w:val="18"/>
                <w:szCs w:val="18"/>
                <w:lang/>
              </w:rPr>
              <w:t>月</w:t>
            </w:r>
            <w:r>
              <w:rPr>
                <w:rFonts w:ascii="仿宋" w:eastAsia="仿宋" w:hAnsi="仿宋" w:cs="仿宋" w:hint="eastAsia"/>
                <w:color w:val="000000"/>
                <w:kern w:val="0"/>
                <w:sz w:val="18"/>
                <w:szCs w:val="18"/>
                <w:lang/>
              </w:rPr>
              <w:t>31</w:t>
            </w:r>
            <w:r>
              <w:rPr>
                <w:rFonts w:ascii="仿宋" w:eastAsia="仿宋" w:hAnsi="仿宋" w:cs="仿宋" w:hint="eastAsia"/>
                <w:color w:val="000000"/>
                <w:kern w:val="0"/>
                <w:sz w:val="18"/>
                <w:szCs w:val="18"/>
                <w:lang/>
              </w:rPr>
              <w:t>日前</w:t>
            </w:r>
          </w:p>
        </w:tc>
        <w:tc>
          <w:tcPr>
            <w:tcW w:w="54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原始凭据</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10.00 </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10.00 </w:t>
            </w:r>
          </w:p>
        </w:tc>
        <w:tc>
          <w:tcPr>
            <w:tcW w:w="33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判断</w:t>
            </w:r>
          </w:p>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赋分法</w:t>
            </w:r>
          </w:p>
        </w:tc>
        <w:tc>
          <w:tcPr>
            <w:tcW w:w="948" w:type="pct"/>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符合年度指标值得满分，不符合只得</w:t>
            </w:r>
            <w:r>
              <w:rPr>
                <w:rFonts w:ascii="仿宋" w:eastAsia="仿宋" w:hAnsi="仿宋" w:cs="仿宋" w:hint="eastAsia"/>
                <w:color w:val="000000"/>
                <w:kern w:val="0"/>
                <w:sz w:val="18"/>
                <w:szCs w:val="18"/>
                <w:lang/>
              </w:rPr>
              <w:t>10%</w:t>
            </w:r>
            <w:r>
              <w:rPr>
                <w:rFonts w:ascii="仿宋" w:eastAsia="仿宋" w:hAnsi="仿宋" w:cs="仿宋" w:hint="eastAsia"/>
                <w:color w:val="000000"/>
                <w:kern w:val="0"/>
                <w:sz w:val="18"/>
                <w:szCs w:val="18"/>
                <w:lang/>
              </w:rPr>
              <w:t>底限分数</w:t>
            </w:r>
          </w:p>
        </w:tc>
      </w:tr>
      <w:tr w:rsidR="00680BF8">
        <w:trPr>
          <w:trHeight w:val="559"/>
        </w:trPr>
        <w:tc>
          <w:tcPr>
            <w:tcW w:w="583"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产出指标</w:t>
            </w:r>
          </w:p>
        </w:tc>
        <w:tc>
          <w:tcPr>
            <w:tcW w:w="427"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成本指标</w:t>
            </w:r>
          </w:p>
        </w:tc>
        <w:tc>
          <w:tcPr>
            <w:tcW w:w="602" w:type="pct"/>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会展业发展资金</w:t>
            </w:r>
          </w:p>
        </w:tc>
        <w:tc>
          <w:tcPr>
            <w:tcW w:w="414"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245</w:t>
            </w:r>
            <w:r>
              <w:rPr>
                <w:rFonts w:ascii="仿宋" w:eastAsia="仿宋" w:hAnsi="仿宋" w:cs="仿宋" w:hint="eastAsia"/>
                <w:color w:val="000000"/>
                <w:kern w:val="0"/>
                <w:sz w:val="18"/>
                <w:szCs w:val="18"/>
                <w:lang/>
              </w:rPr>
              <w:t>万元</w:t>
            </w:r>
          </w:p>
        </w:tc>
        <w:tc>
          <w:tcPr>
            <w:tcW w:w="576"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168.64</w:t>
            </w:r>
            <w:r>
              <w:rPr>
                <w:rFonts w:ascii="仿宋" w:eastAsia="仿宋" w:hAnsi="仿宋" w:cs="仿宋" w:hint="eastAsia"/>
                <w:color w:val="000000"/>
                <w:kern w:val="0"/>
                <w:sz w:val="18"/>
                <w:szCs w:val="18"/>
                <w:lang/>
              </w:rPr>
              <w:t>万元</w:t>
            </w:r>
          </w:p>
        </w:tc>
        <w:tc>
          <w:tcPr>
            <w:tcW w:w="54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原始凭据</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10.00 </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6.88 </w:t>
            </w:r>
          </w:p>
        </w:tc>
        <w:tc>
          <w:tcPr>
            <w:tcW w:w="33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简单</w:t>
            </w:r>
          </w:p>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比例法</w:t>
            </w:r>
          </w:p>
        </w:tc>
        <w:tc>
          <w:tcPr>
            <w:tcW w:w="948" w:type="pct"/>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得分</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（实际值</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目标值）</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赋分分值</w:t>
            </w:r>
          </w:p>
        </w:tc>
      </w:tr>
      <w:tr w:rsidR="00680BF8">
        <w:trPr>
          <w:trHeight w:val="1510"/>
        </w:trPr>
        <w:tc>
          <w:tcPr>
            <w:tcW w:w="583"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效益指标</w:t>
            </w:r>
          </w:p>
        </w:tc>
        <w:tc>
          <w:tcPr>
            <w:tcW w:w="427"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社会效益</w:t>
            </w:r>
          </w:p>
        </w:tc>
        <w:tc>
          <w:tcPr>
            <w:tcW w:w="602" w:type="pct"/>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提升新区会展知名度</w:t>
            </w:r>
          </w:p>
        </w:tc>
        <w:tc>
          <w:tcPr>
            <w:tcW w:w="414"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有效推动</w:t>
            </w:r>
          </w:p>
        </w:tc>
        <w:tc>
          <w:tcPr>
            <w:tcW w:w="576"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有效推动</w:t>
            </w:r>
          </w:p>
        </w:tc>
        <w:tc>
          <w:tcPr>
            <w:tcW w:w="54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工作资料</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10.00 </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10.00 </w:t>
            </w:r>
          </w:p>
        </w:tc>
        <w:tc>
          <w:tcPr>
            <w:tcW w:w="33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分级</w:t>
            </w:r>
          </w:p>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分档法</w:t>
            </w:r>
          </w:p>
        </w:tc>
        <w:tc>
          <w:tcPr>
            <w:tcW w:w="948" w:type="pct"/>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分为推动效果显著、效果一般、效果较差</w:t>
            </w:r>
            <w:r>
              <w:rPr>
                <w:rFonts w:ascii="仿宋" w:eastAsia="仿宋" w:hAnsi="仿宋" w:cs="仿宋" w:hint="eastAsia"/>
                <w:color w:val="000000"/>
                <w:kern w:val="0"/>
                <w:sz w:val="18"/>
                <w:szCs w:val="18"/>
                <w:lang/>
              </w:rPr>
              <w:t>3</w:t>
            </w:r>
            <w:r>
              <w:rPr>
                <w:rFonts w:ascii="仿宋" w:eastAsia="仿宋" w:hAnsi="仿宋" w:cs="仿宋" w:hint="eastAsia"/>
                <w:color w:val="000000"/>
                <w:kern w:val="0"/>
                <w:sz w:val="18"/>
                <w:szCs w:val="18"/>
                <w:lang/>
              </w:rPr>
              <w:t>个档次。分别按照指标对应分值区间</w:t>
            </w:r>
            <w:r>
              <w:rPr>
                <w:rFonts w:ascii="仿宋" w:eastAsia="仿宋" w:hAnsi="仿宋" w:cs="仿宋" w:hint="eastAsia"/>
                <w:color w:val="000000"/>
                <w:kern w:val="0"/>
                <w:sz w:val="18"/>
                <w:szCs w:val="18"/>
                <w:lang/>
              </w:rPr>
              <w:t>100%</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70%</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40%</w:t>
            </w:r>
            <w:r>
              <w:rPr>
                <w:rFonts w:ascii="仿宋" w:eastAsia="仿宋" w:hAnsi="仿宋" w:cs="仿宋" w:hint="eastAsia"/>
                <w:color w:val="000000"/>
                <w:kern w:val="0"/>
                <w:sz w:val="18"/>
                <w:szCs w:val="18"/>
                <w:lang/>
              </w:rPr>
              <w:t>确定分值。</w:t>
            </w:r>
          </w:p>
        </w:tc>
      </w:tr>
      <w:tr w:rsidR="00680BF8">
        <w:trPr>
          <w:trHeight w:val="90"/>
        </w:trPr>
        <w:tc>
          <w:tcPr>
            <w:tcW w:w="583"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效益指标</w:t>
            </w:r>
          </w:p>
        </w:tc>
        <w:tc>
          <w:tcPr>
            <w:tcW w:w="427"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社会效益</w:t>
            </w:r>
          </w:p>
        </w:tc>
        <w:tc>
          <w:tcPr>
            <w:tcW w:w="602" w:type="pct"/>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争取培育或引进专业会展企业</w:t>
            </w:r>
          </w:p>
        </w:tc>
        <w:tc>
          <w:tcPr>
            <w:tcW w:w="414"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1</w:t>
            </w:r>
            <w:r>
              <w:rPr>
                <w:rFonts w:ascii="仿宋" w:eastAsia="仿宋" w:hAnsi="仿宋" w:cs="仿宋" w:hint="eastAsia"/>
                <w:color w:val="000000"/>
                <w:kern w:val="0"/>
                <w:sz w:val="18"/>
                <w:szCs w:val="18"/>
                <w:lang/>
              </w:rPr>
              <w:t>家</w:t>
            </w:r>
          </w:p>
        </w:tc>
        <w:tc>
          <w:tcPr>
            <w:tcW w:w="576"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r>
              <w:rPr>
                <w:rFonts w:ascii="仿宋" w:eastAsia="仿宋" w:hAnsi="仿宋" w:cs="仿宋" w:hint="eastAsia"/>
                <w:color w:val="000000"/>
                <w:kern w:val="0"/>
                <w:sz w:val="18"/>
                <w:szCs w:val="18"/>
                <w:lang/>
              </w:rPr>
              <w:t>家</w:t>
            </w:r>
          </w:p>
        </w:tc>
        <w:tc>
          <w:tcPr>
            <w:tcW w:w="54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工作资料</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10.00 </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10.00 </w:t>
            </w:r>
          </w:p>
        </w:tc>
        <w:tc>
          <w:tcPr>
            <w:tcW w:w="33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简单</w:t>
            </w:r>
          </w:p>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比例法</w:t>
            </w:r>
          </w:p>
        </w:tc>
        <w:tc>
          <w:tcPr>
            <w:tcW w:w="948" w:type="pct"/>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得分</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（实际值</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目标值）</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赋分分值</w:t>
            </w:r>
          </w:p>
        </w:tc>
      </w:tr>
      <w:tr w:rsidR="00680BF8">
        <w:trPr>
          <w:trHeight w:val="1820"/>
        </w:trPr>
        <w:tc>
          <w:tcPr>
            <w:tcW w:w="583"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效益指标</w:t>
            </w:r>
          </w:p>
        </w:tc>
        <w:tc>
          <w:tcPr>
            <w:tcW w:w="427"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社会效益</w:t>
            </w:r>
          </w:p>
        </w:tc>
        <w:tc>
          <w:tcPr>
            <w:tcW w:w="602" w:type="pct"/>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加快新区会展业品牌化、国际化进程</w:t>
            </w:r>
          </w:p>
        </w:tc>
        <w:tc>
          <w:tcPr>
            <w:tcW w:w="414"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有序推进</w:t>
            </w:r>
          </w:p>
        </w:tc>
        <w:tc>
          <w:tcPr>
            <w:tcW w:w="576"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有序推进</w:t>
            </w:r>
          </w:p>
        </w:tc>
        <w:tc>
          <w:tcPr>
            <w:tcW w:w="54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工作资料</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10.00 </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10.00 </w:t>
            </w:r>
          </w:p>
        </w:tc>
        <w:tc>
          <w:tcPr>
            <w:tcW w:w="33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分级</w:t>
            </w:r>
          </w:p>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分档法</w:t>
            </w:r>
          </w:p>
        </w:tc>
        <w:tc>
          <w:tcPr>
            <w:tcW w:w="948" w:type="pct"/>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分为推进效果显著、效果一般、效果较差</w:t>
            </w:r>
            <w:r>
              <w:rPr>
                <w:rFonts w:ascii="仿宋" w:eastAsia="仿宋" w:hAnsi="仿宋" w:cs="仿宋" w:hint="eastAsia"/>
                <w:color w:val="000000"/>
                <w:kern w:val="0"/>
                <w:sz w:val="18"/>
                <w:szCs w:val="18"/>
                <w:lang/>
              </w:rPr>
              <w:t>3</w:t>
            </w:r>
            <w:r>
              <w:rPr>
                <w:rFonts w:ascii="仿宋" w:eastAsia="仿宋" w:hAnsi="仿宋" w:cs="仿宋" w:hint="eastAsia"/>
                <w:color w:val="000000"/>
                <w:kern w:val="0"/>
                <w:sz w:val="18"/>
                <w:szCs w:val="18"/>
                <w:lang/>
              </w:rPr>
              <w:t>个档次。分别按照指标对应分值区间</w:t>
            </w:r>
            <w:r>
              <w:rPr>
                <w:rFonts w:ascii="仿宋" w:eastAsia="仿宋" w:hAnsi="仿宋" w:cs="仿宋" w:hint="eastAsia"/>
                <w:color w:val="000000"/>
                <w:kern w:val="0"/>
                <w:sz w:val="18"/>
                <w:szCs w:val="18"/>
                <w:lang/>
              </w:rPr>
              <w:t>100%</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70%</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40%</w:t>
            </w:r>
            <w:r>
              <w:rPr>
                <w:rFonts w:ascii="仿宋" w:eastAsia="仿宋" w:hAnsi="仿宋" w:cs="仿宋" w:hint="eastAsia"/>
                <w:color w:val="000000"/>
                <w:kern w:val="0"/>
                <w:sz w:val="18"/>
                <w:szCs w:val="18"/>
                <w:lang/>
              </w:rPr>
              <w:t>确定分值。</w:t>
            </w:r>
          </w:p>
        </w:tc>
      </w:tr>
      <w:tr w:rsidR="00680BF8">
        <w:trPr>
          <w:trHeight w:val="90"/>
        </w:trPr>
        <w:tc>
          <w:tcPr>
            <w:tcW w:w="583"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满意度指标</w:t>
            </w:r>
          </w:p>
        </w:tc>
        <w:tc>
          <w:tcPr>
            <w:tcW w:w="427"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服务对象</w:t>
            </w:r>
          </w:p>
        </w:tc>
        <w:tc>
          <w:tcPr>
            <w:tcW w:w="602" w:type="pct"/>
            <w:shd w:val="clear" w:color="auto" w:fill="auto"/>
            <w:noWrap/>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会展参会企业满意度</w:t>
            </w:r>
          </w:p>
        </w:tc>
        <w:tc>
          <w:tcPr>
            <w:tcW w:w="414"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85%</w:t>
            </w:r>
          </w:p>
        </w:tc>
        <w:tc>
          <w:tcPr>
            <w:tcW w:w="576"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92%</w:t>
            </w:r>
          </w:p>
        </w:tc>
        <w:tc>
          <w:tcPr>
            <w:tcW w:w="54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工作资料</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10.00 </w:t>
            </w:r>
          </w:p>
        </w:tc>
        <w:tc>
          <w:tcPr>
            <w:tcW w:w="283" w:type="pct"/>
            <w:shd w:val="clear" w:color="auto" w:fill="auto"/>
            <w:noWrap/>
            <w:tcMar>
              <w:top w:w="10" w:type="dxa"/>
              <w:left w:w="10" w:type="dxa"/>
              <w:right w:w="10" w:type="dxa"/>
            </w:tcMar>
            <w:vAlign w:val="center"/>
          </w:tcPr>
          <w:p w:rsidR="00680BF8" w:rsidRDefault="00F51F0C">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10.00 </w:t>
            </w:r>
          </w:p>
        </w:tc>
        <w:tc>
          <w:tcPr>
            <w:tcW w:w="335" w:type="pct"/>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kern w:val="0"/>
                <w:sz w:val="18"/>
                <w:szCs w:val="18"/>
                <w:lang/>
              </w:rPr>
            </w:pPr>
            <w:r>
              <w:rPr>
                <w:rFonts w:ascii="仿宋" w:eastAsia="仿宋" w:hAnsi="仿宋" w:cs="仿宋" w:hint="eastAsia"/>
                <w:color w:val="000000"/>
                <w:kern w:val="0"/>
                <w:sz w:val="18"/>
                <w:szCs w:val="18"/>
                <w:lang/>
              </w:rPr>
              <w:t>简单</w:t>
            </w:r>
          </w:p>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比例法</w:t>
            </w:r>
          </w:p>
        </w:tc>
        <w:tc>
          <w:tcPr>
            <w:tcW w:w="948" w:type="pct"/>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得分</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（实际值</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目标值）</w:t>
            </w:r>
            <w:r>
              <w:rPr>
                <w:rFonts w:ascii="仿宋" w:eastAsia="仿宋" w:hAnsi="仿宋" w:cs="仿宋" w:hint="eastAsia"/>
                <w:color w:val="000000"/>
                <w:kern w:val="0"/>
                <w:sz w:val="18"/>
                <w:szCs w:val="18"/>
                <w:lang/>
              </w:rPr>
              <w:t>*</w:t>
            </w:r>
            <w:r>
              <w:rPr>
                <w:rFonts w:ascii="仿宋" w:eastAsia="仿宋" w:hAnsi="仿宋" w:cs="仿宋" w:hint="eastAsia"/>
                <w:color w:val="000000"/>
                <w:kern w:val="0"/>
                <w:sz w:val="18"/>
                <w:szCs w:val="18"/>
                <w:lang/>
              </w:rPr>
              <w:t>赋分分值</w:t>
            </w:r>
          </w:p>
        </w:tc>
      </w:tr>
      <w:tr w:rsidR="00680BF8">
        <w:trPr>
          <w:trHeight w:val="1395"/>
        </w:trPr>
        <w:tc>
          <w:tcPr>
            <w:tcW w:w="1011" w:type="pct"/>
            <w:gridSpan w:val="2"/>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lastRenderedPageBreak/>
              <w:t>自评低于</w:t>
            </w:r>
            <w:r>
              <w:rPr>
                <w:rFonts w:ascii="仿宋" w:eastAsia="仿宋" w:hAnsi="仿宋" w:cs="仿宋" w:hint="eastAsia"/>
                <w:color w:val="000000"/>
                <w:kern w:val="0"/>
                <w:sz w:val="18"/>
                <w:szCs w:val="18"/>
                <w:lang/>
              </w:rPr>
              <w:t>80</w:t>
            </w:r>
            <w:r>
              <w:rPr>
                <w:rFonts w:ascii="仿宋" w:eastAsia="仿宋" w:hAnsi="仿宋" w:cs="仿宋" w:hint="eastAsia"/>
                <w:color w:val="000000"/>
                <w:kern w:val="0"/>
                <w:sz w:val="18"/>
                <w:szCs w:val="18"/>
                <w:lang/>
              </w:rPr>
              <w:t>分或完成值偏离目标值上</w:t>
            </w:r>
            <w:r>
              <w:rPr>
                <w:rFonts w:ascii="仿宋" w:eastAsia="仿宋" w:hAnsi="仿宋" w:cs="仿宋" w:hint="eastAsia"/>
                <w:color w:val="000000"/>
                <w:kern w:val="0"/>
                <w:sz w:val="18"/>
                <w:szCs w:val="18"/>
                <w:lang/>
              </w:rPr>
              <w:t>30%</w:t>
            </w:r>
            <w:r>
              <w:rPr>
                <w:rFonts w:ascii="仿宋" w:eastAsia="仿宋" w:hAnsi="仿宋" w:cs="仿宋" w:hint="eastAsia"/>
                <w:color w:val="000000"/>
                <w:kern w:val="0"/>
                <w:sz w:val="18"/>
                <w:szCs w:val="18"/>
                <w:lang/>
              </w:rPr>
              <w:t>的原因分析及拟采取措施</w:t>
            </w:r>
          </w:p>
        </w:tc>
        <w:tc>
          <w:tcPr>
            <w:tcW w:w="3988" w:type="pct"/>
            <w:gridSpan w:val="8"/>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1.</w:t>
            </w:r>
            <w:r>
              <w:rPr>
                <w:rFonts w:ascii="仿宋" w:eastAsia="仿宋" w:hAnsi="仿宋" w:cs="仿宋" w:hint="eastAsia"/>
                <w:color w:val="000000"/>
                <w:kern w:val="0"/>
                <w:sz w:val="18"/>
                <w:szCs w:val="18"/>
                <w:lang/>
              </w:rPr>
              <w:t>全面预算执行率为</w:t>
            </w:r>
            <w:r>
              <w:rPr>
                <w:rFonts w:ascii="仿宋" w:eastAsia="仿宋" w:hAnsi="仿宋" w:cs="仿宋" w:hint="eastAsia"/>
                <w:color w:val="000000"/>
                <w:kern w:val="0"/>
                <w:sz w:val="18"/>
                <w:szCs w:val="18"/>
                <w:lang/>
              </w:rPr>
              <w:t>68.83%</w:t>
            </w:r>
            <w:r>
              <w:rPr>
                <w:rFonts w:ascii="仿宋" w:eastAsia="仿宋" w:hAnsi="仿宋" w:cs="仿宋" w:hint="eastAsia"/>
                <w:color w:val="000000"/>
                <w:kern w:val="0"/>
                <w:sz w:val="18"/>
                <w:szCs w:val="18"/>
                <w:lang/>
              </w:rPr>
              <w:br/>
            </w:r>
            <w:r>
              <w:rPr>
                <w:rFonts w:ascii="仿宋" w:eastAsia="仿宋" w:hAnsi="仿宋" w:cs="仿宋" w:hint="eastAsia"/>
                <w:color w:val="000000"/>
                <w:kern w:val="0"/>
                <w:sz w:val="18"/>
                <w:szCs w:val="18"/>
                <w:lang/>
              </w:rPr>
              <w:t>原因举例：受疫情等客观条件影响，部分重大会展活动未能在当年如期举办，相关财政资金未能充分使用。</w:t>
            </w:r>
            <w:r>
              <w:rPr>
                <w:rFonts w:ascii="仿宋" w:eastAsia="仿宋" w:hAnsi="仿宋" w:cs="仿宋" w:hint="eastAsia"/>
                <w:color w:val="000000"/>
                <w:kern w:val="0"/>
                <w:sz w:val="18"/>
                <w:szCs w:val="18"/>
                <w:lang/>
              </w:rPr>
              <w:br/>
            </w:r>
            <w:r>
              <w:rPr>
                <w:rFonts w:ascii="仿宋" w:eastAsia="仿宋" w:hAnsi="仿宋" w:cs="仿宋" w:hint="eastAsia"/>
                <w:color w:val="000000"/>
                <w:kern w:val="0"/>
                <w:sz w:val="18"/>
                <w:szCs w:val="18"/>
                <w:lang/>
              </w:rPr>
              <w:t>措施举例：改进管理。制定完善项目管理制度，强化项目跟踪监控、验收交付、调度督查等过程管理。</w:t>
            </w:r>
          </w:p>
        </w:tc>
      </w:tr>
      <w:tr w:rsidR="00680BF8">
        <w:trPr>
          <w:trHeight w:val="540"/>
        </w:trPr>
        <w:tc>
          <w:tcPr>
            <w:tcW w:w="1011" w:type="pct"/>
            <w:gridSpan w:val="2"/>
            <w:shd w:val="clear" w:color="auto" w:fill="auto"/>
            <w:tcMar>
              <w:top w:w="10" w:type="dxa"/>
              <w:left w:w="10" w:type="dxa"/>
              <w:right w:w="10" w:type="dxa"/>
            </w:tcMar>
            <w:vAlign w:val="center"/>
          </w:tcPr>
          <w:p w:rsidR="00680BF8" w:rsidRDefault="00F51F0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重大事项披露</w:t>
            </w:r>
          </w:p>
        </w:tc>
        <w:tc>
          <w:tcPr>
            <w:tcW w:w="3988" w:type="pct"/>
            <w:gridSpan w:val="8"/>
            <w:shd w:val="clear" w:color="auto" w:fill="auto"/>
            <w:tcMar>
              <w:top w:w="10" w:type="dxa"/>
              <w:left w:w="10" w:type="dxa"/>
              <w:right w:w="10" w:type="dxa"/>
            </w:tcMar>
            <w:vAlign w:val="center"/>
          </w:tcPr>
          <w:p w:rsidR="00680BF8" w:rsidRDefault="00F51F0C">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无</w:t>
            </w:r>
          </w:p>
        </w:tc>
      </w:tr>
    </w:tbl>
    <w:p w:rsidR="00680BF8" w:rsidRDefault="00F51F0C">
      <w:pPr>
        <w:adjustRightInd w:val="0"/>
        <w:snapToGrid w:val="0"/>
        <w:spacing w:after="10" w:line="360" w:lineRule="auto"/>
        <w:ind w:firstLineChars="200" w:firstLine="624"/>
        <w:outlineLvl w:val="0"/>
        <w:rPr>
          <w:rFonts w:ascii="仿宋" w:eastAsia="仿宋" w:hAnsi="仿宋"/>
          <w:spacing w:val="-4"/>
          <w:sz w:val="32"/>
          <w:szCs w:val="32"/>
        </w:rPr>
      </w:pPr>
      <w:r>
        <w:rPr>
          <w:rFonts w:ascii="仿宋" w:eastAsia="仿宋" w:hAnsi="仿宋" w:hint="eastAsia"/>
          <w:spacing w:val="-4"/>
          <w:sz w:val="32"/>
          <w:szCs w:val="32"/>
        </w:rPr>
        <w:t>我们通过复核，发现本项目</w:t>
      </w:r>
      <w:r>
        <w:rPr>
          <w:rFonts w:ascii="仿宋" w:eastAsia="仿宋" w:hAnsi="仿宋" w:hint="eastAsia"/>
          <w:spacing w:val="-4"/>
          <w:sz w:val="32"/>
          <w:szCs w:val="32"/>
        </w:rPr>
        <w:t>2021</w:t>
      </w:r>
      <w:r>
        <w:rPr>
          <w:rFonts w:ascii="仿宋" w:eastAsia="仿宋" w:hAnsi="仿宋" w:hint="eastAsia"/>
          <w:spacing w:val="-4"/>
          <w:sz w:val="32"/>
          <w:szCs w:val="32"/>
        </w:rPr>
        <w:t>年会展业发展资金全面预算执行率为</w:t>
      </w:r>
      <w:r>
        <w:rPr>
          <w:rFonts w:ascii="仿宋" w:eastAsia="仿宋" w:hAnsi="仿宋" w:hint="eastAsia"/>
          <w:spacing w:val="-4"/>
          <w:sz w:val="32"/>
          <w:szCs w:val="32"/>
        </w:rPr>
        <w:t>68.83%</w:t>
      </w:r>
      <w:r>
        <w:rPr>
          <w:rFonts w:ascii="仿宋" w:eastAsia="仿宋" w:hAnsi="仿宋" w:hint="eastAsia"/>
          <w:spacing w:val="-4"/>
          <w:sz w:val="32"/>
          <w:szCs w:val="32"/>
        </w:rPr>
        <w:t>，原因为受疫情等客观条件影响，部分重大会展活动未能在当年如期举办，相关财政资金未能充分使用。</w:t>
      </w:r>
    </w:p>
    <w:p w:rsidR="00680BF8" w:rsidRDefault="00F51F0C" w:rsidP="00936982">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但是我们在查看其产出数量、质量等指标时发现，产出数量、质量及时效性方面，被评价单位完成率或完成情况都达标或高于绩效目标，但是预算执行率低的原因分析中却解释为：“未能如期举办部分重大会展活动”，项目产出方面打分缺乏客观性。</w:t>
      </w:r>
      <w:bookmarkStart w:id="27" w:name="_GoBack"/>
      <w:bookmarkEnd w:id="27"/>
    </w:p>
    <w:p w:rsidR="00680BF8" w:rsidRDefault="00F51F0C" w:rsidP="00936982">
      <w:pPr>
        <w:pStyle w:val="a0"/>
        <w:adjustRightInd w:val="0"/>
        <w:snapToGrid w:val="0"/>
        <w:spacing w:after="10" w:line="360" w:lineRule="auto"/>
        <w:ind w:firstLine="624"/>
        <w:rPr>
          <w:rFonts w:ascii="仿宋" w:eastAsia="仿宋" w:hAnsi="仿宋"/>
          <w:spacing w:val="-4"/>
          <w:sz w:val="32"/>
          <w:szCs w:val="32"/>
        </w:rPr>
      </w:pPr>
      <w:r>
        <w:rPr>
          <w:rFonts w:ascii="仿宋" w:eastAsia="仿宋" w:hAnsi="仿宋" w:hint="eastAsia"/>
          <w:spacing w:val="-4"/>
          <w:sz w:val="32"/>
          <w:szCs w:val="32"/>
        </w:rPr>
        <w:t>除以上问题外，</w:t>
      </w:r>
      <w:r>
        <w:rPr>
          <w:rFonts w:ascii="仿宋" w:eastAsia="仿宋" w:hAnsi="仿宋" w:hint="eastAsia"/>
          <w:spacing w:val="-4"/>
          <w:sz w:val="32"/>
          <w:szCs w:val="32"/>
        </w:rPr>
        <w:t>2021</w:t>
      </w:r>
      <w:r>
        <w:rPr>
          <w:rFonts w:ascii="仿宋" w:eastAsia="仿宋" w:hAnsi="仿宋" w:hint="eastAsia"/>
          <w:spacing w:val="-4"/>
          <w:sz w:val="32"/>
          <w:szCs w:val="32"/>
        </w:rPr>
        <w:t>年会展业发展资金</w:t>
      </w:r>
      <w:r>
        <w:rPr>
          <w:rFonts w:ascii="仿宋" w:eastAsia="仿宋" w:hAnsi="仿宋" w:hint="eastAsia"/>
          <w:spacing w:val="-4"/>
          <w:sz w:val="32"/>
          <w:szCs w:val="32"/>
        </w:rPr>
        <w:t>绩效自评</w:t>
      </w:r>
      <w:r>
        <w:rPr>
          <w:rFonts w:ascii="仿宋" w:eastAsia="仿宋" w:hAnsi="仿宋" w:hint="eastAsia"/>
          <w:spacing w:val="-4"/>
          <w:sz w:val="32"/>
          <w:szCs w:val="32"/>
        </w:rPr>
        <w:t>不存在</w:t>
      </w:r>
      <w:r>
        <w:rPr>
          <w:rFonts w:ascii="仿宋" w:eastAsia="仿宋" w:hAnsi="仿宋" w:hint="eastAsia"/>
          <w:spacing w:val="-4"/>
          <w:sz w:val="32"/>
          <w:szCs w:val="32"/>
        </w:rPr>
        <w:t>敷衍了事、弄虚作假的情况。</w:t>
      </w:r>
    </w:p>
    <w:p w:rsidR="00680BF8" w:rsidRDefault="00F51F0C">
      <w:pPr>
        <w:adjustRightInd w:val="0"/>
        <w:snapToGrid w:val="0"/>
        <w:spacing w:after="10" w:line="360" w:lineRule="auto"/>
        <w:ind w:firstLineChars="200" w:firstLine="624"/>
        <w:outlineLvl w:val="0"/>
        <w:rPr>
          <w:rFonts w:ascii="黑体" w:eastAsia="黑体" w:hAnsi="黑体"/>
          <w:spacing w:val="-4"/>
          <w:sz w:val="32"/>
          <w:szCs w:val="32"/>
        </w:rPr>
      </w:pPr>
      <w:r>
        <w:rPr>
          <w:rFonts w:ascii="黑体" w:eastAsia="黑体" w:hAnsi="黑体" w:hint="eastAsia"/>
          <w:spacing w:val="-4"/>
          <w:sz w:val="32"/>
          <w:szCs w:val="32"/>
        </w:rPr>
        <w:t>六、项目主要经验及做法</w:t>
      </w:r>
      <w:bookmarkEnd w:id="26"/>
    </w:p>
    <w:p w:rsidR="00680BF8" w:rsidRDefault="00F51F0C">
      <w:pPr>
        <w:adjustRightInd w:val="0"/>
        <w:snapToGrid w:val="0"/>
        <w:spacing w:after="10" w:line="360" w:lineRule="auto"/>
        <w:ind w:firstLineChars="200" w:firstLine="624"/>
        <w:rPr>
          <w:rFonts w:ascii="仿宋" w:eastAsia="仿宋" w:hAnsi="仿宋"/>
          <w:spacing w:val="-4"/>
          <w:sz w:val="32"/>
          <w:szCs w:val="32"/>
        </w:rPr>
      </w:pPr>
      <w:r>
        <w:rPr>
          <w:rFonts w:ascii="仿宋" w:eastAsia="仿宋" w:hAnsi="仿宋" w:hint="eastAsia"/>
          <w:spacing w:val="-4"/>
          <w:sz w:val="32"/>
          <w:szCs w:val="32"/>
        </w:rPr>
        <w:t>该项目实施过程中，预算单位充分用好博鳌亚洲论坛</w:t>
      </w:r>
      <w:r>
        <w:rPr>
          <w:rFonts w:ascii="仿宋" w:eastAsia="仿宋" w:hAnsi="仿宋" w:hint="eastAsia"/>
          <w:spacing w:val="-4"/>
          <w:sz w:val="32"/>
          <w:szCs w:val="32"/>
        </w:rPr>
        <w:t>2021</w:t>
      </w:r>
      <w:r>
        <w:rPr>
          <w:rFonts w:ascii="仿宋" w:eastAsia="仿宋" w:hAnsi="仿宋" w:hint="eastAsia"/>
          <w:spacing w:val="-4"/>
          <w:sz w:val="32"/>
          <w:szCs w:val="32"/>
        </w:rPr>
        <w:t>年年会高端平台，借台唱戏，推介新区。积极筹备与多方协调，努力促成由管委主要领导同志带队的新区代表团，充分利用白金会员的身份参加年会活动，并借助年会国际高端论坛平台，宣传推介西海岸新区经济社会发展和营商环境情况，放大“会展之滨”的国际影响力，吸引国际知名企业持续关注新区，寻求合作共赢机遇。</w:t>
      </w:r>
    </w:p>
    <w:p w:rsidR="00680BF8" w:rsidRDefault="00F51F0C">
      <w:pPr>
        <w:adjustRightInd w:val="0"/>
        <w:snapToGrid w:val="0"/>
        <w:spacing w:after="10" w:line="360" w:lineRule="auto"/>
        <w:ind w:firstLineChars="200" w:firstLine="624"/>
        <w:outlineLvl w:val="0"/>
        <w:rPr>
          <w:rFonts w:ascii="黑体" w:eastAsia="黑体" w:hAnsi="黑体"/>
          <w:spacing w:val="-4"/>
          <w:sz w:val="32"/>
          <w:szCs w:val="32"/>
        </w:rPr>
      </w:pPr>
      <w:bookmarkStart w:id="28" w:name="_Toc104980882"/>
      <w:r>
        <w:rPr>
          <w:rFonts w:ascii="黑体" w:eastAsia="黑体" w:hAnsi="黑体" w:hint="eastAsia"/>
          <w:spacing w:val="-4"/>
          <w:sz w:val="32"/>
          <w:szCs w:val="32"/>
        </w:rPr>
        <w:lastRenderedPageBreak/>
        <w:t>七、存在的问题和建议</w:t>
      </w:r>
      <w:bookmarkEnd w:id="28"/>
    </w:p>
    <w:p w:rsidR="00680BF8" w:rsidRDefault="00F51F0C">
      <w:pPr>
        <w:adjustRightInd w:val="0"/>
        <w:snapToGrid w:val="0"/>
        <w:spacing w:after="10" w:line="360" w:lineRule="auto"/>
        <w:ind w:firstLineChars="200" w:firstLine="624"/>
        <w:outlineLvl w:val="1"/>
        <w:rPr>
          <w:rFonts w:ascii="楷体" w:eastAsia="楷体" w:hAnsi="楷体"/>
          <w:spacing w:val="-4"/>
          <w:sz w:val="32"/>
          <w:szCs w:val="32"/>
        </w:rPr>
      </w:pPr>
      <w:bookmarkStart w:id="29" w:name="_Toc104980883"/>
      <w:r>
        <w:rPr>
          <w:rFonts w:ascii="楷体" w:eastAsia="楷体" w:hAnsi="楷体" w:hint="eastAsia"/>
          <w:spacing w:val="-4"/>
          <w:sz w:val="32"/>
          <w:szCs w:val="32"/>
        </w:rPr>
        <w:t>（一）存在的问题</w:t>
      </w:r>
      <w:bookmarkEnd w:id="29"/>
    </w:p>
    <w:p w:rsidR="00680BF8" w:rsidRDefault="00F51F0C">
      <w:pPr>
        <w:adjustRightInd w:val="0"/>
        <w:snapToGrid w:val="0"/>
        <w:spacing w:after="10" w:line="360" w:lineRule="auto"/>
        <w:ind w:firstLineChars="200" w:firstLine="624"/>
      </w:pPr>
      <w:r>
        <w:rPr>
          <w:rFonts w:ascii="仿宋" w:eastAsia="仿宋" w:hAnsi="仿宋" w:hint="eastAsia"/>
          <w:spacing w:val="-4"/>
          <w:sz w:val="32"/>
          <w:szCs w:val="32"/>
        </w:rPr>
        <w:t>1.</w:t>
      </w:r>
      <w:r>
        <w:rPr>
          <w:rFonts w:ascii="仿宋" w:eastAsia="仿宋" w:hAnsi="仿宋" w:hint="eastAsia"/>
          <w:spacing w:val="-4"/>
          <w:sz w:val="32"/>
          <w:szCs w:val="32"/>
        </w:rPr>
        <w:t>绩效目标类：</w:t>
      </w:r>
    </w:p>
    <w:p w:rsidR="00680BF8" w:rsidRDefault="00F51F0C">
      <w:pPr>
        <w:adjustRightInd w:val="0"/>
        <w:snapToGrid w:val="0"/>
        <w:spacing w:after="10" w:line="360" w:lineRule="auto"/>
        <w:ind w:firstLineChars="200" w:firstLine="624"/>
      </w:pPr>
      <w:r>
        <w:rPr>
          <w:rFonts w:ascii="仿宋" w:eastAsia="仿宋" w:hAnsi="仿宋" w:hint="eastAsia"/>
          <w:spacing w:val="-4"/>
          <w:sz w:val="32"/>
          <w:szCs w:val="32"/>
        </w:rPr>
        <w:t>本项目作为会展业发展资金的一部分，制定了明确的绩效目标，但是会展业发展资金的绩效指标表中未能明确体现本项目独有的绩效指标，例如，参会对于西海岸新区国际影响力方面的社会效益指标未明确，会展业发展资金项目指标设置不完整。</w:t>
      </w:r>
    </w:p>
    <w:p w:rsidR="00680BF8" w:rsidRDefault="00F51F0C">
      <w:pPr>
        <w:adjustRightInd w:val="0"/>
        <w:snapToGrid w:val="0"/>
        <w:spacing w:after="10" w:line="360" w:lineRule="auto"/>
        <w:ind w:firstLineChars="200" w:firstLine="624"/>
        <w:rPr>
          <w:rFonts w:ascii="仿宋" w:eastAsia="仿宋" w:hAnsi="仿宋"/>
          <w:spacing w:val="-4"/>
          <w:sz w:val="32"/>
          <w:szCs w:val="32"/>
        </w:rPr>
      </w:pPr>
      <w:r>
        <w:rPr>
          <w:rFonts w:ascii="仿宋" w:eastAsia="仿宋" w:hAnsi="仿宋" w:hint="eastAsia"/>
          <w:spacing w:val="-4"/>
          <w:sz w:val="32"/>
          <w:szCs w:val="32"/>
        </w:rPr>
        <w:t>2.</w:t>
      </w:r>
      <w:r>
        <w:rPr>
          <w:rFonts w:ascii="仿宋" w:eastAsia="仿宋" w:hAnsi="仿宋" w:hint="eastAsia"/>
          <w:spacing w:val="-4"/>
          <w:sz w:val="32"/>
          <w:szCs w:val="32"/>
        </w:rPr>
        <w:t>效益类：</w:t>
      </w:r>
    </w:p>
    <w:p w:rsidR="00680BF8" w:rsidRDefault="00F51F0C">
      <w:pPr>
        <w:adjustRightInd w:val="0"/>
        <w:snapToGrid w:val="0"/>
        <w:spacing w:after="10" w:line="360" w:lineRule="auto"/>
        <w:ind w:firstLineChars="200" w:firstLine="624"/>
        <w:outlineLvl w:val="1"/>
        <w:rPr>
          <w:rFonts w:ascii="仿宋" w:eastAsia="仿宋" w:hAnsi="仿宋"/>
          <w:spacing w:val="-4"/>
          <w:sz w:val="32"/>
          <w:szCs w:val="32"/>
        </w:rPr>
      </w:pPr>
      <w:bookmarkStart w:id="30" w:name="_Toc104980884"/>
      <w:r>
        <w:rPr>
          <w:rFonts w:ascii="仿宋" w:eastAsia="仿宋" w:hAnsi="仿宋" w:hint="eastAsia"/>
          <w:spacing w:val="-4"/>
          <w:sz w:val="32"/>
          <w:szCs w:val="32"/>
        </w:rPr>
        <w:t>该项目除了宣传新区的目的外，旨在利用参会契机，学习疫情常态化下举办国际化顶端会议的经验，为在新区举办博鳌亚洲论坛全球健康论坛第二届大会和东亚海洋合作平台青岛论坛提供有益的借鉴，但是对本次会议举办情况的总结和经验未形成书面文件，也未发现对于本项目的分享和汇报等会后总结资料。</w:t>
      </w:r>
    </w:p>
    <w:p w:rsidR="00680BF8" w:rsidRDefault="00F51F0C">
      <w:pPr>
        <w:adjustRightInd w:val="0"/>
        <w:snapToGrid w:val="0"/>
        <w:spacing w:after="10" w:line="360" w:lineRule="auto"/>
        <w:ind w:firstLineChars="200" w:firstLine="624"/>
        <w:outlineLvl w:val="1"/>
        <w:rPr>
          <w:rFonts w:ascii="楷体" w:eastAsia="楷体" w:hAnsi="楷体"/>
          <w:spacing w:val="-4"/>
          <w:sz w:val="32"/>
          <w:szCs w:val="32"/>
        </w:rPr>
      </w:pPr>
      <w:r>
        <w:rPr>
          <w:rFonts w:ascii="楷体" w:eastAsia="楷体" w:hAnsi="楷体" w:hint="eastAsia"/>
          <w:spacing w:val="-4"/>
          <w:sz w:val="32"/>
          <w:szCs w:val="32"/>
        </w:rPr>
        <w:t>（二）建议和改进措施</w:t>
      </w:r>
      <w:bookmarkEnd w:id="30"/>
    </w:p>
    <w:p w:rsidR="00680BF8" w:rsidRDefault="00F51F0C">
      <w:pPr>
        <w:autoSpaceDE w:val="0"/>
        <w:adjustRightInd w:val="0"/>
        <w:snapToGrid w:val="0"/>
        <w:spacing w:after="10" w:line="360" w:lineRule="auto"/>
        <w:ind w:firstLineChars="200" w:firstLine="640"/>
        <w:rPr>
          <w:rFonts w:ascii="仿宋_GB2312" w:eastAsia="仿宋_GB2312" w:hAnsi="仿宋_GB2312" w:cs="仿宋_GB2312"/>
          <w:spacing w:val="-4"/>
          <w:sz w:val="32"/>
          <w:szCs w:val="32"/>
        </w:rPr>
      </w:pPr>
      <w:r>
        <w:rPr>
          <w:rFonts w:ascii="楷体_GB2312" w:eastAsia="楷体_GB2312" w:hAnsi="楷体_GB2312" w:cs="楷体_GB2312" w:hint="eastAsia"/>
          <w:bCs/>
          <w:kern w:val="0"/>
          <w:sz w:val="32"/>
          <w:szCs w:val="32"/>
        </w:rPr>
        <w:t>1.</w:t>
      </w:r>
      <w:r>
        <w:rPr>
          <w:rFonts w:ascii="楷体_GB2312" w:eastAsia="楷体_GB2312" w:hAnsi="楷体_GB2312" w:cs="楷体_GB2312" w:hint="eastAsia"/>
          <w:bCs/>
          <w:kern w:val="0"/>
          <w:sz w:val="32"/>
          <w:szCs w:val="32"/>
        </w:rPr>
        <w:t>建议被评价单位加强项目绩效目标管理</w:t>
      </w:r>
      <w:bookmarkStart w:id="31" w:name="_Toc9372"/>
      <w:bookmarkStart w:id="32" w:name="_Toc19613"/>
      <w:r>
        <w:rPr>
          <w:rFonts w:ascii="楷体_GB2312" w:eastAsia="楷体_GB2312" w:hAnsi="楷体_GB2312" w:cs="楷体_GB2312" w:hint="eastAsia"/>
          <w:bCs/>
          <w:kern w:val="0"/>
          <w:sz w:val="32"/>
          <w:szCs w:val="32"/>
        </w:rPr>
        <w:t>。</w:t>
      </w:r>
    </w:p>
    <w:p w:rsidR="00680BF8" w:rsidRDefault="00F51F0C">
      <w:pPr>
        <w:autoSpaceDE w:val="0"/>
        <w:adjustRightInd w:val="0"/>
        <w:snapToGrid w:val="0"/>
        <w:spacing w:after="10" w:line="360" w:lineRule="auto"/>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建议被评价单位引入第三方机构及其他学习渠道，对其绩效管理进行辅导，积极探索绩效管理方法，提升绩效管理水平。加强对重点、核心指标的设置，突出项目实施的效益效果，设置完整、清晰、可衡量的指标值，充分发挥目标的引领作用。</w:t>
      </w:r>
      <w:bookmarkEnd w:id="31"/>
      <w:bookmarkEnd w:id="32"/>
    </w:p>
    <w:p w:rsidR="00680BF8" w:rsidRDefault="00F51F0C">
      <w:pPr>
        <w:adjustRightInd w:val="0"/>
        <w:snapToGrid w:val="0"/>
        <w:spacing w:after="10" w:line="360" w:lineRule="auto"/>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kern w:val="0"/>
          <w:sz w:val="32"/>
          <w:szCs w:val="32"/>
        </w:rPr>
        <w:t>2.</w:t>
      </w:r>
      <w:r>
        <w:rPr>
          <w:rFonts w:ascii="楷体_GB2312" w:eastAsia="楷体_GB2312" w:hAnsi="楷体_GB2312" w:cs="楷体_GB2312" w:hint="eastAsia"/>
          <w:bCs/>
          <w:kern w:val="0"/>
          <w:sz w:val="32"/>
          <w:szCs w:val="32"/>
        </w:rPr>
        <w:t>加强财政预算项目绩效评价意识。</w:t>
      </w:r>
    </w:p>
    <w:p w:rsidR="00680BF8" w:rsidRDefault="00F51F0C">
      <w:pPr>
        <w:adjustRightInd w:val="0"/>
        <w:snapToGrid w:val="0"/>
        <w:spacing w:after="10" w:line="360" w:lineRule="auto"/>
        <w:ind w:firstLineChars="200" w:firstLine="640"/>
        <w:outlineLvl w:val="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建议被评价单位加强财政预算项目绩效评价意识，对预算支</w:t>
      </w:r>
      <w:r>
        <w:rPr>
          <w:rFonts w:ascii="仿宋_GB2312" w:eastAsia="仿宋_GB2312" w:hAnsi="仿宋_GB2312" w:cs="仿宋_GB2312" w:hint="eastAsia"/>
          <w:bCs/>
          <w:sz w:val="32"/>
          <w:szCs w:val="32"/>
        </w:rPr>
        <w:lastRenderedPageBreak/>
        <w:t>出项目积极</w:t>
      </w:r>
      <w:bookmarkStart w:id="33" w:name="_Toc104980885"/>
      <w:r>
        <w:rPr>
          <w:rFonts w:ascii="仿宋_GB2312" w:eastAsia="仿宋_GB2312" w:hAnsi="仿宋_GB2312" w:cs="仿宋_GB2312" w:hint="eastAsia"/>
          <w:bCs/>
          <w:sz w:val="32"/>
          <w:szCs w:val="32"/>
        </w:rPr>
        <w:t>开展项目后评价，及时向各相关人员传达会议精神，并且对于参会情况及时进行总结和分享，力将参会人员学到的经验、知识和技能进行无保留传递，以最少的财政投入，将项目效益最大化。</w:t>
      </w:r>
    </w:p>
    <w:p w:rsidR="00680BF8" w:rsidRDefault="00F51F0C">
      <w:pPr>
        <w:adjustRightInd w:val="0"/>
        <w:snapToGrid w:val="0"/>
        <w:spacing w:after="10" w:line="360" w:lineRule="auto"/>
        <w:ind w:firstLineChars="200" w:firstLine="624"/>
        <w:outlineLvl w:val="0"/>
        <w:rPr>
          <w:rFonts w:ascii="黑体" w:eastAsia="黑体" w:hAnsi="黑体"/>
          <w:spacing w:val="-4"/>
          <w:sz w:val="32"/>
          <w:szCs w:val="32"/>
        </w:rPr>
      </w:pPr>
      <w:r>
        <w:rPr>
          <w:rFonts w:ascii="黑体" w:eastAsia="黑体" w:hAnsi="黑体" w:hint="eastAsia"/>
          <w:spacing w:val="-4"/>
          <w:sz w:val="32"/>
          <w:szCs w:val="32"/>
        </w:rPr>
        <w:t>八、其他需说明的问题</w:t>
      </w:r>
      <w:bookmarkEnd w:id="33"/>
    </w:p>
    <w:p w:rsidR="00680BF8" w:rsidRDefault="00F51F0C">
      <w:pPr>
        <w:widowControl/>
        <w:tabs>
          <w:tab w:val="left" w:pos="2740"/>
        </w:tabs>
        <w:adjustRightInd w:val="0"/>
        <w:snapToGrid w:val="0"/>
        <w:spacing w:after="10" w:line="360" w:lineRule="auto"/>
        <w:ind w:firstLineChars="200" w:firstLine="643"/>
        <w:jc w:val="left"/>
        <w:rPr>
          <w:rFonts w:ascii="仿宋" w:eastAsia="仿宋" w:hAnsi="仿宋" w:cs="仿宋"/>
          <w:bCs/>
          <w:color w:val="000000"/>
          <w:sz w:val="32"/>
          <w:szCs w:val="32"/>
        </w:rPr>
      </w:pPr>
      <w:bookmarkStart w:id="34" w:name="_Toc11190"/>
      <w:r>
        <w:rPr>
          <w:rFonts w:ascii="楷体" w:eastAsia="楷体" w:hAnsi="楷体" w:cs="楷体" w:hint="eastAsia"/>
          <w:b/>
          <w:color w:val="000000"/>
          <w:sz w:val="32"/>
          <w:szCs w:val="32"/>
        </w:rPr>
        <w:t>（一）关于评价责任的说明</w:t>
      </w:r>
      <w:bookmarkEnd w:id="34"/>
    </w:p>
    <w:p w:rsidR="00680BF8" w:rsidRDefault="00F51F0C">
      <w:pPr>
        <w:adjustRightInd w:val="0"/>
        <w:snapToGrid w:val="0"/>
        <w:spacing w:after="10"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我们基于所取得的资料和职业判断出具本报告，并对绩效评价过程及评价结果的合理性、公平性和真实性负责。评价过程中使用的过程文件、会计记录、会议纪要、管理制度及政策文件等相关文件资料，由青岛西海岸新区会展业发展促进中心提供并负责其资料的完整性和真实性。</w:t>
      </w:r>
    </w:p>
    <w:p w:rsidR="00680BF8" w:rsidRDefault="00F51F0C">
      <w:pPr>
        <w:widowControl/>
        <w:tabs>
          <w:tab w:val="left" w:pos="2740"/>
        </w:tabs>
        <w:adjustRightInd w:val="0"/>
        <w:snapToGrid w:val="0"/>
        <w:spacing w:after="10" w:line="360" w:lineRule="auto"/>
        <w:ind w:firstLineChars="200" w:firstLine="643"/>
        <w:jc w:val="left"/>
        <w:rPr>
          <w:rFonts w:ascii="仿宋" w:eastAsia="仿宋" w:hAnsi="仿宋" w:cs="仿宋"/>
          <w:bCs/>
          <w:color w:val="000000"/>
          <w:sz w:val="32"/>
          <w:szCs w:val="32"/>
        </w:rPr>
      </w:pPr>
      <w:bookmarkStart w:id="35" w:name="_Toc29442"/>
      <w:r>
        <w:rPr>
          <w:rFonts w:ascii="楷体" w:eastAsia="楷体" w:hAnsi="楷体" w:cs="楷体" w:hint="eastAsia"/>
          <w:b/>
          <w:color w:val="000000"/>
          <w:sz w:val="32"/>
          <w:szCs w:val="32"/>
        </w:rPr>
        <w:t>（二）关于影响本项目绩效评价局限性的说明</w:t>
      </w:r>
      <w:bookmarkEnd w:id="35"/>
    </w:p>
    <w:p w:rsidR="00680BF8" w:rsidRDefault="00F51F0C">
      <w:pPr>
        <w:adjustRightInd w:val="0"/>
        <w:snapToGrid w:val="0"/>
        <w:spacing w:after="10"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因本</w:t>
      </w:r>
      <w:r>
        <w:rPr>
          <w:rFonts w:ascii="仿宋" w:eastAsia="仿宋" w:hAnsi="仿宋" w:cs="仿宋" w:hint="eastAsia"/>
          <w:bCs/>
          <w:kern w:val="0"/>
          <w:sz w:val="32"/>
          <w:szCs w:val="32"/>
        </w:rPr>
        <w:t>项目所采用抽样的方式进行资料复核，所以我们无法对评价结果的全面性提供完全保证。</w:t>
      </w:r>
    </w:p>
    <w:p w:rsidR="00680BF8" w:rsidRDefault="00F51F0C">
      <w:pPr>
        <w:widowControl/>
        <w:tabs>
          <w:tab w:val="left" w:pos="2740"/>
        </w:tabs>
        <w:adjustRightInd w:val="0"/>
        <w:snapToGrid w:val="0"/>
        <w:spacing w:after="10" w:line="360" w:lineRule="auto"/>
        <w:ind w:firstLineChars="200" w:firstLine="643"/>
        <w:jc w:val="left"/>
        <w:rPr>
          <w:rFonts w:ascii="仿宋" w:eastAsia="仿宋" w:hAnsi="仿宋" w:cs="仿宋"/>
          <w:bCs/>
          <w:color w:val="000000"/>
          <w:sz w:val="32"/>
          <w:szCs w:val="32"/>
        </w:rPr>
      </w:pPr>
      <w:bookmarkStart w:id="36" w:name="_Toc9428"/>
      <w:r>
        <w:rPr>
          <w:rFonts w:ascii="楷体" w:eastAsia="楷体" w:hAnsi="楷体" w:cs="楷体" w:hint="eastAsia"/>
          <w:b/>
          <w:color w:val="000000"/>
          <w:sz w:val="32"/>
          <w:szCs w:val="32"/>
        </w:rPr>
        <w:t>（三）提示报告使用者注意事项的说明</w:t>
      </w:r>
      <w:bookmarkEnd w:id="36"/>
    </w:p>
    <w:p w:rsidR="00680BF8" w:rsidRDefault="00F51F0C">
      <w:pPr>
        <w:adjustRightInd w:val="0"/>
        <w:snapToGrid w:val="0"/>
        <w:spacing w:after="10"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本报告基于我们所取得的资料和职业判断所出具，仅限于青岛西海岸新区会展业发展促进中心对博鳌亚洲论坛</w:t>
      </w:r>
      <w:r>
        <w:rPr>
          <w:rFonts w:ascii="仿宋" w:eastAsia="仿宋" w:hAnsi="仿宋" w:cs="仿宋" w:hint="eastAsia"/>
          <w:bCs/>
          <w:kern w:val="0"/>
          <w:sz w:val="32"/>
          <w:szCs w:val="32"/>
        </w:rPr>
        <w:t>2021</w:t>
      </w:r>
      <w:r>
        <w:rPr>
          <w:rFonts w:ascii="仿宋" w:eastAsia="仿宋" w:hAnsi="仿宋" w:cs="仿宋" w:hint="eastAsia"/>
          <w:bCs/>
          <w:kern w:val="0"/>
          <w:sz w:val="32"/>
          <w:szCs w:val="32"/>
        </w:rPr>
        <w:t>年年会经费的绩效评价参考。</w:t>
      </w:r>
      <w:bookmarkStart w:id="37" w:name="_Toc104980886"/>
    </w:p>
    <w:p w:rsidR="00680BF8" w:rsidRDefault="00680BF8" w:rsidP="00936982">
      <w:pPr>
        <w:pStyle w:val="a0"/>
        <w:ind w:firstLine="640"/>
        <w:rPr>
          <w:rFonts w:ascii="仿宋" w:eastAsia="仿宋" w:hAnsi="仿宋" w:cs="仿宋"/>
          <w:bCs/>
          <w:kern w:val="0"/>
          <w:sz w:val="32"/>
          <w:szCs w:val="32"/>
        </w:rPr>
      </w:pPr>
    </w:p>
    <w:p w:rsidR="00680BF8" w:rsidRDefault="00680BF8" w:rsidP="00936982">
      <w:pPr>
        <w:pStyle w:val="a0"/>
        <w:ind w:firstLine="640"/>
        <w:rPr>
          <w:rFonts w:ascii="仿宋" w:eastAsia="仿宋" w:hAnsi="仿宋" w:cs="仿宋"/>
          <w:bCs/>
          <w:kern w:val="0"/>
          <w:sz w:val="32"/>
          <w:szCs w:val="32"/>
        </w:rPr>
      </w:pPr>
    </w:p>
    <w:p w:rsidR="00680BF8" w:rsidRDefault="00680BF8" w:rsidP="00936982">
      <w:pPr>
        <w:pStyle w:val="a0"/>
        <w:ind w:firstLine="640"/>
        <w:rPr>
          <w:rFonts w:ascii="仿宋" w:eastAsia="仿宋" w:hAnsi="仿宋" w:cs="仿宋"/>
          <w:bCs/>
          <w:kern w:val="0"/>
          <w:sz w:val="32"/>
          <w:szCs w:val="32"/>
        </w:rPr>
      </w:pPr>
    </w:p>
    <w:p w:rsidR="00680BF8" w:rsidRDefault="00F51F0C">
      <w:pPr>
        <w:adjustRightInd w:val="0"/>
        <w:snapToGrid w:val="0"/>
        <w:spacing w:after="10" w:line="360" w:lineRule="auto"/>
        <w:ind w:firstLineChars="200" w:firstLine="624"/>
        <w:outlineLvl w:val="0"/>
        <w:rPr>
          <w:rFonts w:ascii="黑体" w:eastAsia="黑体" w:hAnsi="黑体"/>
          <w:spacing w:val="-4"/>
          <w:sz w:val="32"/>
          <w:szCs w:val="32"/>
        </w:rPr>
      </w:pPr>
      <w:r>
        <w:rPr>
          <w:rFonts w:ascii="黑体" w:eastAsia="黑体" w:hAnsi="黑体" w:hint="eastAsia"/>
          <w:spacing w:val="-4"/>
          <w:sz w:val="32"/>
          <w:szCs w:val="32"/>
        </w:rPr>
        <w:lastRenderedPageBreak/>
        <w:t>九、评价机构及人员签章</w:t>
      </w:r>
      <w:bookmarkEnd w:id="37"/>
    </w:p>
    <w:tbl>
      <w:tblPr>
        <w:tblW w:w="9209" w:type="dxa"/>
        <w:jc w:val="center"/>
        <w:tblLayout w:type="fixed"/>
        <w:tblLook w:val="04A0"/>
      </w:tblPr>
      <w:tblGrid>
        <w:gridCol w:w="999"/>
        <w:gridCol w:w="1225"/>
        <w:gridCol w:w="1912"/>
        <w:gridCol w:w="3144"/>
        <w:gridCol w:w="1929"/>
      </w:tblGrid>
      <w:tr w:rsidR="00680BF8">
        <w:trPr>
          <w:trHeight w:val="454"/>
          <w:tblHeader/>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BF8" w:rsidRDefault="00F51F0C">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序</w:t>
            </w:r>
            <w:r>
              <w:rPr>
                <w:rFonts w:ascii="仿宋" w:eastAsia="仿宋" w:hAnsi="仿宋" w:cs="仿宋" w:hint="eastAsia"/>
                <w:b/>
                <w:bCs/>
                <w:color w:val="000000"/>
                <w:kern w:val="0"/>
                <w:sz w:val="24"/>
              </w:rPr>
              <w:t xml:space="preserve">  </w:t>
            </w:r>
            <w:r>
              <w:rPr>
                <w:rFonts w:ascii="仿宋" w:eastAsia="仿宋" w:hAnsi="仿宋" w:cs="仿宋" w:hint="eastAsia"/>
                <w:b/>
                <w:bCs/>
                <w:color w:val="000000"/>
                <w:kern w:val="0"/>
                <w:sz w:val="24"/>
              </w:rPr>
              <w:t>号</w:t>
            </w:r>
          </w:p>
        </w:tc>
        <w:tc>
          <w:tcPr>
            <w:tcW w:w="1225" w:type="dxa"/>
            <w:tcBorders>
              <w:top w:val="single" w:sz="4" w:space="0" w:color="auto"/>
              <w:left w:val="nil"/>
              <w:bottom w:val="single" w:sz="4" w:space="0" w:color="auto"/>
              <w:right w:val="single" w:sz="4" w:space="0" w:color="auto"/>
            </w:tcBorders>
            <w:shd w:val="clear" w:color="auto" w:fill="auto"/>
            <w:noWrap/>
            <w:vAlign w:val="center"/>
          </w:tcPr>
          <w:p w:rsidR="00680BF8" w:rsidRDefault="00F51F0C">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姓　名</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680BF8" w:rsidRDefault="00F51F0C">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职称或执业资格</w:t>
            </w:r>
          </w:p>
        </w:tc>
        <w:tc>
          <w:tcPr>
            <w:tcW w:w="3144" w:type="dxa"/>
            <w:tcBorders>
              <w:top w:val="single" w:sz="4" w:space="0" w:color="auto"/>
              <w:left w:val="nil"/>
              <w:bottom w:val="single" w:sz="4" w:space="0" w:color="auto"/>
              <w:right w:val="single" w:sz="4" w:space="0" w:color="auto"/>
            </w:tcBorders>
            <w:shd w:val="clear" w:color="auto" w:fill="auto"/>
            <w:noWrap/>
            <w:vAlign w:val="center"/>
          </w:tcPr>
          <w:p w:rsidR="00680BF8" w:rsidRDefault="00F51F0C">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签　名</w:t>
            </w:r>
          </w:p>
        </w:tc>
        <w:tc>
          <w:tcPr>
            <w:tcW w:w="1929" w:type="dxa"/>
            <w:tcBorders>
              <w:top w:val="single" w:sz="4" w:space="0" w:color="auto"/>
              <w:left w:val="nil"/>
              <w:bottom w:val="single" w:sz="4" w:space="0" w:color="auto"/>
              <w:right w:val="single" w:sz="4" w:space="0" w:color="auto"/>
            </w:tcBorders>
            <w:shd w:val="clear" w:color="auto" w:fill="auto"/>
            <w:noWrap/>
            <w:vAlign w:val="center"/>
          </w:tcPr>
          <w:p w:rsidR="00680BF8" w:rsidRDefault="00F51F0C">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备注</w:t>
            </w:r>
          </w:p>
        </w:tc>
      </w:tr>
      <w:tr w:rsidR="00680BF8">
        <w:trPr>
          <w:trHeight w:val="680"/>
          <w:jc w:val="center"/>
        </w:trPr>
        <w:tc>
          <w:tcPr>
            <w:tcW w:w="999" w:type="dxa"/>
            <w:tcBorders>
              <w:top w:val="nil"/>
              <w:left w:val="single" w:sz="4" w:space="0" w:color="auto"/>
              <w:bottom w:val="single" w:sz="4" w:space="0" w:color="auto"/>
              <w:right w:val="single" w:sz="4" w:space="0" w:color="auto"/>
            </w:tcBorders>
            <w:shd w:val="clear" w:color="auto" w:fill="auto"/>
            <w:noWrap/>
            <w:vAlign w:val="center"/>
          </w:tcPr>
          <w:p w:rsidR="00680BF8" w:rsidRDefault="00F51F0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1225" w:type="dxa"/>
            <w:tcBorders>
              <w:top w:val="nil"/>
              <w:left w:val="nil"/>
              <w:bottom w:val="single" w:sz="4" w:space="0" w:color="auto"/>
              <w:right w:val="single" w:sz="4" w:space="0" w:color="auto"/>
            </w:tcBorders>
            <w:shd w:val="clear" w:color="auto" w:fill="auto"/>
            <w:noWrap/>
            <w:vAlign w:val="center"/>
          </w:tcPr>
          <w:p w:rsidR="00680BF8" w:rsidRDefault="00F51F0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殷茂刚</w:t>
            </w:r>
          </w:p>
        </w:tc>
        <w:tc>
          <w:tcPr>
            <w:tcW w:w="1912" w:type="dxa"/>
            <w:tcBorders>
              <w:top w:val="nil"/>
              <w:left w:val="nil"/>
              <w:bottom w:val="single" w:sz="4" w:space="0" w:color="auto"/>
              <w:right w:val="single" w:sz="4" w:space="0" w:color="auto"/>
            </w:tcBorders>
            <w:shd w:val="clear" w:color="auto" w:fill="auto"/>
            <w:noWrap/>
            <w:vAlign w:val="center"/>
          </w:tcPr>
          <w:p w:rsidR="00680BF8" w:rsidRDefault="00F51F0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注册会计师</w:t>
            </w:r>
          </w:p>
        </w:tc>
        <w:tc>
          <w:tcPr>
            <w:tcW w:w="3144" w:type="dxa"/>
            <w:tcBorders>
              <w:top w:val="nil"/>
              <w:left w:val="nil"/>
              <w:bottom w:val="single" w:sz="4" w:space="0" w:color="auto"/>
              <w:right w:val="single" w:sz="4" w:space="0" w:color="auto"/>
            </w:tcBorders>
            <w:shd w:val="clear" w:color="auto" w:fill="auto"/>
            <w:noWrap/>
            <w:vAlign w:val="center"/>
          </w:tcPr>
          <w:p w:rsidR="00680BF8" w:rsidRDefault="00680BF8">
            <w:pPr>
              <w:widowControl/>
              <w:jc w:val="center"/>
              <w:rPr>
                <w:rFonts w:ascii="仿宋" w:eastAsia="仿宋" w:hAnsi="仿宋" w:cs="仿宋"/>
                <w:color w:val="000000"/>
                <w:kern w:val="0"/>
                <w:sz w:val="24"/>
              </w:rPr>
            </w:pPr>
          </w:p>
        </w:tc>
        <w:tc>
          <w:tcPr>
            <w:tcW w:w="1929" w:type="dxa"/>
            <w:tcBorders>
              <w:top w:val="nil"/>
              <w:left w:val="nil"/>
              <w:bottom w:val="single" w:sz="4" w:space="0" w:color="auto"/>
              <w:right w:val="single" w:sz="4" w:space="0" w:color="auto"/>
            </w:tcBorders>
            <w:shd w:val="clear" w:color="auto" w:fill="auto"/>
            <w:noWrap/>
            <w:vAlign w:val="center"/>
          </w:tcPr>
          <w:p w:rsidR="00680BF8" w:rsidRDefault="00F51F0C">
            <w:pPr>
              <w:widowControl/>
              <w:jc w:val="left"/>
              <w:rPr>
                <w:rFonts w:ascii="仿宋" w:eastAsia="仿宋" w:hAnsi="仿宋" w:cs="仿宋"/>
                <w:color w:val="000000"/>
                <w:kern w:val="0"/>
                <w:sz w:val="24"/>
              </w:rPr>
            </w:pPr>
            <w:r>
              <w:rPr>
                <w:rFonts w:ascii="仿宋" w:eastAsia="仿宋" w:hAnsi="仿宋" w:cs="仿宋" w:hint="eastAsia"/>
                <w:color w:val="000000"/>
                <w:kern w:val="0"/>
                <w:sz w:val="24"/>
              </w:rPr>
              <w:t>组长（主评人）</w:t>
            </w:r>
          </w:p>
        </w:tc>
      </w:tr>
      <w:tr w:rsidR="00680BF8">
        <w:trPr>
          <w:trHeight w:val="680"/>
          <w:jc w:val="center"/>
        </w:trPr>
        <w:tc>
          <w:tcPr>
            <w:tcW w:w="999" w:type="dxa"/>
            <w:tcBorders>
              <w:top w:val="nil"/>
              <w:left w:val="single" w:sz="4" w:space="0" w:color="auto"/>
              <w:bottom w:val="single" w:sz="4" w:space="0" w:color="auto"/>
              <w:right w:val="single" w:sz="4" w:space="0" w:color="auto"/>
            </w:tcBorders>
            <w:shd w:val="clear" w:color="auto" w:fill="auto"/>
            <w:noWrap/>
            <w:vAlign w:val="center"/>
          </w:tcPr>
          <w:p w:rsidR="00680BF8" w:rsidRDefault="00F51F0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1225" w:type="dxa"/>
            <w:tcBorders>
              <w:top w:val="nil"/>
              <w:left w:val="nil"/>
              <w:bottom w:val="single" w:sz="4" w:space="0" w:color="auto"/>
              <w:right w:val="single" w:sz="4" w:space="0" w:color="auto"/>
            </w:tcBorders>
            <w:shd w:val="clear" w:color="auto" w:fill="auto"/>
            <w:noWrap/>
            <w:vAlign w:val="center"/>
          </w:tcPr>
          <w:p w:rsidR="00680BF8" w:rsidRDefault="00F51F0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杨守芳</w:t>
            </w:r>
          </w:p>
        </w:tc>
        <w:tc>
          <w:tcPr>
            <w:tcW w:w="1912" w:type="dxa"/>
            <w:tcBorders>
              <w:top w:val="nil"/>
              <w:left w:val="nil"/>
              <w:bottom w:val="single" w:sz="4" w:space="0" w:color="auto"/>
              <w:right w:val="single" w:sz="4" w:space="0" w:color="auto"/>
            </w:tcBorders>
            <w:shd w:val="clear" w:color="auto" w:fill="auto"/>
            <w:noWrap/>
            <w:vAlign w:val="center"/>
          </w:tcPr>
          <w:p w:rsidR="00680BF8" w:rsidRDefault="00680BF8">
            <w:pPr>
              <w:widowControl/>
              <w:jc w:val="center"/>
              <w:rPr>
                <w:rFonts w:ascii="仿宋" w:eastAsia="仿宋" w:hAnsi="仿宋" w:cs="仿宋"/>
                <w:color w:val="000000"/>
                <w:kern w:val="0"/>
                <w:sz w:val="24"/>
              </w:rPr>
            </w:pPr>
          </w:p>
        </w:tc>
        <w:tc>
          <w:tcPr>
            <w:tcW w:w="3144" w:type="dxa"/>
            <w:tcBorders>
              <w:top w:val="nil"/>
              <w:left w:val="nil"/>
              <w:bottom w:val="single" w:sz="4" w:space="0" w:color="auto"/>
              <w:right w:val="single" w:sz="4" w:space="0" w:color="auto"/>
            </w:tcBorders>
            <w:shd w:val="clear" w:color="auto" w:fill="auto"/>
            <w:noWrap/>
            <w:vAlign w:val="center"/>
          </w:tcPr>
          <w:p w:rsidR="00680BF8" w:rsidRDefault="00680BF8">
            <w:pPr>
              <w:widowControl/>
              <w:jc w:val="center"/>
              <w:rPr>
                <w:rFonts w:ascii="仿宋" w:eastAsia="仿宋" w:hAnsi="仿宋" w:cs="仿宋"/>
                <w:color w:val="000000"/>
                <w:kern w:val="0"/>
                <w:sz w:val="24"/>
              </w:rPr>
            </w:pPr>
          </w:p>
        </w:tc>
        <w:tc>
          <w:tcPr>
            <w:tcW w:w="1929" w:type="dxa"/>
            <w:tcBorders>
              <w:top w:val="nil"/>
              <w:left w:val="nil"/>
              <w:bottom w:val="single" w:sz="4" w:space="0" w:color="auto"/>
              <w:right w:val="single" w:sz="4" w:space="0" w:color="auto"/>
            </w:tcBorders>
            <w:shd w:val="clear" w:color="auto" w:fill="auto"/>
            <w:noWrap/>
            <w:vAlign w:val="center"/>
          </w:tcPr>
          <w:p w:rsidR="00680BF8" w:rsidRDefault="00F51F0C">
            <w:pPr>
              <w:widowControl/>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工作组成员</w:t>
            </w:r>
          </w:p>
        </w:tc>
      </w:tr>
      <w:tr w:rsidR="00680BF8">
        <w:trPr>
          <w:trHeight w:val="680"/>
          <w:jc w:val="center"/>
        </w:trPr>
        <w:tc>
          <w:tcPr>
            <w:tcW w:w="999" w:type="dxa"/>
            <w:tcBorders>
              <w:top w:val="nil"/>
              <w:left w:val="single" w:sz="4" w:space="0" w:color="auto"/>
              <w:bottom w:val="single" w:sz="4" w:space="0" w:color="auto"/>
              <w:right w:val="single" w:sz="4" w:space="0" w:color="auto"/>
            </w:tcBorders>
            <w:shd w:val="clear" w:color="auto" w:fill="auto"/>
            <w:noWrap/>
            <w:vAlign w:val="center"/>
          </w:tcPr>
          <w:p w:rsidR="00680BF8" w:rsidRDefault="00F51F0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w:t>
            </w:r>
          </w:p>
        </w:tc>
        <w:tc>
          <w:tcPr>
            <w:tcW w:w="1225" w:type="dxa"/>
            <w:tcBorders>
              <w:top w:val="nil"/>
              <w:left w:val="nil"/>
              <w:bottom w:val="single" w:sz="4" w:space="0" w:color="auto"/>
              <w:right w:val="single" w:sz="4" w:space="0" w:color="auto"/>
            </w:tcBorders>
            <w:shd w:val="clear" w:color="auto" w:fill="auto"/>
            <w:noWrap/>
            <w:vAlign w:val="center"/>
          </w:tcPr>
          <w:p w:rsidR="00680BF8" w:rsidRDefault="00F51F0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张宇琦</w:t>
            </w:r>
          </w:p>
        </w:tc>
        <w:tc>
          <w:tcPr>
            <w:tcW w:w="1912" w:type="dxa"/>
            <w:tcBorders>
              <w:top w:val="nil"/>
              <w:left w:val="nil"/>
              <w:bottom w:val="single" w:sz="4" w:space="0" w:color="auto"/>
              <w:right w:val="single" w:sz="4" w:space="0" w:color="auto"/>
            </w:tcBorders>
            <w:shd w:val="clear" w:color="auto" w:fill="auto"/>
            <w:noWrap/>
            <w:vAlign w:val="center"/>
          </w:tcPr>
          <w:p w:rsidR="00680BF8" w:rsidRDefault="00680BF8">
            <w:pPr>
              <w:widowControl/>
              <w:jc w:val="center"/>
              <w:rPr>
                <w:rFonts w:ascii="仿宋" w:eastAsia="仿宋" w:hAnsi="仿宋" w:cs="仿宋"/>
                <w:color w:val="000000"/>
                <w:kern w:val="0"/>
                <w:sz w:val="24"/>
              </w:rPr>
            </w:pPr>
          </w:p>
        </w:tc>
        <w:tc>
          <w:tcPr>
            <w:tcW w:w="3144" w:type="dxa"/>
            <w:tcBorders>
              <w:top w:val="nil"/>
              <w:left w:val="nil"/>
              <w:bottom w:val="single" w:sz="4" w:space="0" w:color="auto"/>
              <w:right w:val="single" w:sz="4" w:space="0" w:color="auto"/>
            </w:tcBorders>
            <w:shd w:val="clear" w:color="auto" w:fill="auto"/>
            <w:noWrap/>
            <w:vAlign w:val="center"/>
          </w:tcPr>
          <w:p w:rsidR="00680BF8" w:rsidRDefault="00680BF8">
            <w:pPr>
              <w:widowControl/>
              <w:jc w:val="center"/>
              <w:rPr>
                <w:rFonts w:ascii="仿宋" w:eastAsia="仿宋" w:hAnsi="仿宋" w:cs="仿宋"/>
                <w:color w:val="000000"/>
                <w:kern w:val="0"/>
                <w:sz w:val="24"/>
              </w:rPr>
            </w:pPr>
          </w:p>
        </w:tc>
        <w:tc>
          <w:tcPr>
            <w:tcW w:w="1929" w:type="dxa"/>
            <w:tcBorders>
              <w:top w:val="nil"/>
              <w:left w:val="nil"/>
              <w:bottom w:val="single" w:sz="4" w:space="0" w:color="auto"/>
              <w:right w:val="single" w:sz="4" w:space="0" w:color="auto"/>
            </w:tcBorders>
            <w:shd w:val="clear" w:color="auto" w:fill="auto"/>
            <w:noWrap/>
            <w:vAlign w:val="center"/>
          </w:tcPr>
          <w:p w:rsidR="00680BF8" w:rsidRDefault="00F51F0C">
            <w:pPr>
              <w:widowControl/>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工作组成员</w:t>
            </w:r>
          </w:p>
        </w:tc>
      </w:tr>
    </w:tbl>
    <w:p w:rsidR="00680BF8" w:rsidRDefault="00680BF8">
      <w:pPr>
        <w:spacing w:line="590" w:lineRule="exact"/>
        <w:ind w:rightChars="400" w:right="840"/>
        <w:jc w:val="right"/>
        <w:rPr>
          <w:rFonts w:ascii="仿宋" w:eastAsia="仿宋" w:hAnsi="仿宋"/>
          <w:spacing w:val="-4"/>
          <w:sz w:val="32"/>
          <w:szCs w:val="32"/>
        </w:rPr>
      </w:pPr>
    </w:p>
    <w:p w:rsidR="00680BF8" w:rsidRDefault="00680BF8">
      <w:pPr>
        <w:spacing w:line="590" w:lineRule="exact"/>
        <w:ind w:rightChars="400" w:right="840"/>
        <w:jc w:val="right"/>
        <w:rPr>
          <w:rFonts w:ascii="仿宋" w:eastAsia="仿宋" w:hAnsi="仿宋"/>
          <w:spacing w:val="-4"/>
          <w:sz w:val="32"/>
          <w:szCs w:val="32"/>
        </w:rPr>
      </w:pPr>
    </w:p>
    <w:p w:rsidR="00680BF8" w:rsidRDefault="00F51F0C">
      <w:pPr>
        <w:spacing w:line="590" w:lineRule="exact"/>
        <w:ind w:rightChars="400" w:right="840"/>
        <w:jc w:val="right"/>
        <w:rPr>
          <w:rFonts w:ascii="仿宋" w:eastAsia="仿宋" w:hAnsi="仿宋"/>
          <w:spacing w:val="-4"/>
          <w:sz w:val="32"/>
          <w:szCs w:val="32"/>
        </w:rPr>
      </w:pPr>
      <w:r>
        <w:rPr>
          <w:rFonts w:ascii="仿宋" w:eastAsia="仿宋" w:hAnsi="仿宋" w:hint="eastAsia"/>
          <w:spacing w:val="-4"/>
          <w:sz w:val="32"/>
          <w:szCs w:val="32"/>
        </w:rPr>
        <w:t>青岛华和普会计师事务所</w:t>
      </w:r>
      <w:r>
        <w:rPr>
          <w:rFonts w:ascii="仿宋" w:eastAsia="仿宋" w:hAnsi="仿宋" w:hint="eastAsia"/>
          <w:spacing w:val="-4"/>
          <w:sz w:val="32"/>
          <w:szCs w:val="32"/>
        </w:rPr>
        <w:t>（</w:t>
      </w:r>
      <w:r>
        <w:rPr>
          <w:rFonts w:ascii="仿宋" w:eastAsia="仿宋" w:hAnsi="仿宋" w:hint="eastAsia"/>
          <w:spacing w:val="-4"/>
          <w:sz w:val="32"/>
          <w:szCs w:val="32"/>
        </w:rPr>
        <w:t>普通合伙</w:t>
      </w:r>
      <w:r>
        <w:rPr>
          <w:rFonts w:ascii="仿宋" w:eastAsia="仿宋" w:hAnsi="仿宋" w:hint="eastAsia"/>
          <w:spacing w:val="-4"/>
          <w:sz w:val="32"/>
          <w:szCs w:val="32"/>
        </w:rPr>
        <w:t>）</w:t>
      </w:r>
    </w:p>
    <w:p w:rsidR="00680BF8" w:rsidRDefault="00F51F0C">
      <w:pPr>
        <w:spacing w:line="590" w:lineRule="exact"/>
        <w:ind w:rightChars="600" w:right="1260"/>
        <w:jc w:val="right"/>
        <w:rPr>
          <w:rFonts w:ascii="仿宋" w:eastAsia="仿宋" w:hAnsi="仿宋"/>
          <w:spacing w:val="-4"/>
          <w:sz w:val="32"/>
          <w:szCs w:val="32"/>
        </w:rPr>
      </w:pPr>
      <w:r>
        <w:rPr>
          <w:rFonts w:ascii="仿宋" w:eastAsia="仿宋" w:hAnsi="仿宋" w:hint="eastAsia"/>
          <w:spacing w:val="-4"/>
          <w:sz w:val="32"/>
          <w:szCs w:val="32"/>
        </w:rPr>
        <w:t>20</w:t>
      </w:r>
      <w:r>
        <w:rPr>
          <w:rFonts w:ascii="仿宋" w:eastAsia="仿宋" w:hAnsi="仿宋" w:hint="eastAsia"/>
          <w:spacing w:val="-4"/>
          <w:sz w:val="32"/>
          <w:szCs w:val="32"/>
        </w:rPr>
        <w:t>22</w:t>
      </w:r>
      <w:r>
        <w:rPr>
          <w:rFonts w:ascii="仿宋" w:eastAsia="仿宋" w:hAnsi="仿宋" w:hint="eastAsia"/>
          <w:spacing w:val="-4"/>
          <w:sz w:val="32"/>
          <w:szCs w:val="32"/>
        </w:rPr>
        <w:t>年</w:t>
      </w:r>
      <w:r>
        <w:rPr>
          <w:rFonts w:ascii="仿宋" w:eastAsia="仿宋" w:hAnsi="仿宋" w:hint="eastAsia"/>
          <w:spacing w:val="-4"/>
          <w:sz w:val="32"/>
          <w:szCs w:val="32"/>
        </w:rPr>
        <w:t>06</w:t>
      </w:r>
      <w:r>
        <w:rPr>
          <w:rFonts w:ascii="仿宋" w:eastAsia="仿宋" w:hAnsi="仿宋" w:hint="eastAsia"/>
          <w:spacing w:val="-4"/>
          <w:sz w:val="32"/>
          <w:szCs w:val="32"/>
        </w:rPr>
        <w:t>月</w:t>
      </w:r>
      <w:r>
        <w:rPr>
          <w:rFonts w:ascii="仿宋" w:eastAsia="仿宋" w:hAnsi="仿宋" w:hint="eastAsia"/>
          <w:spacing w:val="-4"/>
          <w:sz w:val="32"/>
          <w:szCs w:val="32"/>
        </w:rPr>
        <w:t>30</w:t>
      </w:r>
      <w:r>
        <w:rPr>
          <w:rFonts w:ascii="仿宋" w:eastAsia="仿宋" w:hAnsi="仿宋" w:hint="eastAsia"/>
          <w:spacing w:val="-4"/>
          <w:sz w:val="32"/>
          <w:szCs w:val="32"/>
        </w:rPr>
        <w:t>日</w:t>
      </w:r>
    </w:p>
    <w:p w:rsidR="00680BF8" w:rsidRDefault="00680BF8">
      <w:pPr>
        <w:spacing w:line="590" w:lineRule="exact"/>
        <w:ind w:firstLineChars="200" w:firstLine="624"/>
        <w:rPr>
          <w:rFonts w:ascii="仿宋" w:eastAsia="仿宋" w:hAnsi="仿宋"/>
          <w:spacing w:val="-4"/>
          <w:sz w:val="32"/>
          <w:szCs w:val="32"/>
        </w:rPr>
      </w:pPr>
    </w:p>
    <w:p w:rsidR="00680BF8" w:rsidRDefault="00680BF8" w:rsidP="00936982">
      <w:pPr>
        <w:pStyle w:val="a0"/>
        <w:ind w:firstLine="624"/>
        <w:rPr>
          <w:rFonts w:ascii="仿宋" w:eastAsia="仿宋" w:hAnsi="仿宋"/>
          <w:spacing w:val="-4"/>
          <w:sz w:val="32"/>
          <w:szCs w:val="32"/>
        </w:rPr>
      </w:pPr>
    </w:p>
    <w:p w:rsidR="00680BF8" w:rsidRDefault="00680BF8" w:rsidP="00936982">
      <w:pPr>
        <w:pStyle w:val="a0"/>
        <w:ind w:firstLine="624"/>
        <w:rPr>
          <w:rFonts w:ascii="仿宋" w:eastAsia="仿宋" w:hAnsi="仿宋"/>
          <w:spacing w:val="-4"/>
          <w:sz w:val="32"/>
          <w:szCs w:val="32"/>
        </w:rPr>
      </w:pPr>
    </w:p>
    <w:p w:rsidR="00680BF8" w:rsidRDefault="00F51F0C">
      <w:pPr>
        <w:adjustRightInd w:val="0"/>
        <w:snapToGrid w:val="0"/>
        <w:spacing w:line="590" w:lineRule="exact"/>
        <w:ind w:firstLineChars="200" w:firstLine="624"/>
        <w:rPr>
          <w:rFonts w:ascii="仿宋" w:eastAsia="仿宋" w:hAnsi="仿宋"/>
          <w:spacing w:val="-4"/>
          <w:sz w:val="32"/>
          <w:szCs w:val="32"/>
        </w:rPr>
      </w:pPr>
      <w:r>
        <w:rPr>
          <w:rFonts w:ascii="仿宋" w:eastAsia="仿宋" w:hAnsi="仿宋" w:hint="eastAsia"/>
          <w:spacing w:val="-4"/>
          <w:sz w:val="32"/>
          <w:szCs w:val="32"/>
        </w:rPr>
        <w:t>附件：</w:t>
      </w:r>
      <w:r>
        <w:rPr>
          <w:rFonts w:ascii="仿宋" w:eastAsia="仿宋" w:hAnsi="仿宋" w:hint="eastAsia"/>
          <w:spacing w:val="-4"/>
          <w:sz w:val="32"/>
          <w:szCs w:val="32"/>
        </w:rPr>
        <w:t>1.</w:t>
      </w:r>
      <w:r>
        <w:rPr>
          <w:rFonts w:ascii="仿宋" w:eastAsia="仿宋" w:hAnsi="仿宋" w:hint="eastAsia"/>
          <w:spacing w:val="-4"/>
          <w:sz w:val="32"/>
          <w:szCs w:val="32"/>
        </w:rPr>
        <w:t>项目支出绩效评价指标体系及评分表</w:t>
      </w:r>
    </w:p>
    <w:p w:rsidR="00680BF8" w:rsidRDefault="00F51F0C">
      <w:pPr>
        <w:adjustRightInd w:val="0"/>
        <w:snapToGrid w:val="0"/>
        <w:spacing w:line="590" w:lineRule="exact"/>
        <w:ind w:firstLineChars="500" w:firstLine="1560"/>
        <w:rPr>
          <w:rFonts w:ascii="仿宋" w:eastAsia="仿宋" w:hAnsi="仿宋"/>
          <w:spacing w:val="-4"/>
          <w:sz w:val="32"/>
          <w:szCs w:val="32"/>
        </w:rPr>
      </w:pPr>
      <w:r>
        <w:rPr>
          <w:rFonts w:ascii="仿宋" w:eastAsia="仿宋" w:hAnsi="仿宋" w:hint="eastAsia"/>
          <w:spacing w:val="-4"/>
          <w:sz w:val="32"/>
          <w:szCs w:val="32"/>
        </w:rPr>
        <w:t>2.</w:t>
      </w:r>
      <w:r>
        <w:rPr>
          <w:rFonts w:ascii="仿宋" w:eastAsia="仿宋" w:hAnsi="仿宋" w:hint="eastAsia"/>
          <w:spacing w:val="-4"/>
          <w:sz w:val="32"/>
          <w:szCs w:val="32"/>
        </w:rPr>
        <w:t>绩效评价佐证依据清单</w:t>
      </w:r>
    </w:p>
    <w:sectPr w:rsidR="00680BF8" w:rsidSect="00680BF8">
      <w:pgSz w:w="11906" w:h="16838"/>
      <w:pgMar w:top="1871" w:right="1474" w:bottom="1871" w:left="1588" w:header="851" w:footer="144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F0C" w:rsidRDefault="00F51F0C" w:rsidP="00680BF8">
      <w:r>
        <w:separator/>
      </w:r>
    </w:p>
  </w:endnote>
  <w:endnote w:type="continuationSeparator" w:id="1">
    <w:p w:rsidR="00F51F0C" w:rsidRDefault="00F51F0C" w:rsidP="00680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BF8" w:rsidRDefault="00F51F0C">
    <w:pPr>
      <w:pStyle w:val="a5"/>
      <w:ind w:leftChars="200" w:left="42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sidR="00680BF8">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680BF8">
      <w:rPr>
        <w:rFonts w:asciiTheme="minorEastAsia" w:hAnsiTheme="minorEastAsia"/>
        <w:sz w:val="28"/>
        <w:szCs w:val="28"/>
      </w:rPr>
      <w:fldChar w:fldCharType="separate"/>
    </w:r>
    <w:r w:rsidR="00954046" w:rsidRPr="00954046">
      <w:rPr>
        <w:rFonts w:asciiTheme="minorEastAsia" w:hAnsiTheme="minorEastAsia"/>
        <w:noProof/>
        <w:sz w:val="28"/>
        <w:szCs w:val="28"/>
        <w:lang w:val="zh-CN"/>
      </w:rPr>
      <w:t>2</w:t>
    </w:r>
    <w:r w:rsidR="00680BF8">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BF8" w:rsidRDefault="00F51F0C">
    <w:pPr>
      <w:pStyle w:val="a5"/>
      <w:ind w:rightChars="200" w:right="42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sidR="00680BF8">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680BF8">
      <w:rPr>
        <w:rFonts w:asciiTheme="minorEastAsia" w:hAnsiTheme="minorEastAsia"/>
        <w:sz w:val="28"/>
        <w:szCs w:val="28"/>
      </w:rPr>
      <w:fldChar w:fldCharType="separate"/>
    </w:r>
    <w:r w:rsidR="00954046" w:rsidRPr="00954046">
      <w:rPr>
        <w:rFonts w:asciiTheme="minorEastAsia" w:hAnsiTheme="minorEastAsia"/>
        <w:noProof/>
        <w:sz w:val="28"/>
        <w:szCs w:val="28"/>
        <w:lang w:val="zh-CN"/>
      </w:rPr>
      <w:t>3</w:t>
    </w:r>
    <w:r w:rsidR="00680BF8">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BF8" w:rsidRDefault="00680B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F0C" w:rsidRDefault="00F51F0C" w:rsidP="00680BF8">
      <w:r>
        <w:separator/>
      </w:r>
    </w:p>
  </w:footnote>
  <w:footnote w:type="continuationSeparator" w:id="1">
    <w:p w:rsidR="00F51F0C" w:rsidRDefault="00F51F0C" w:rsidP="00680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BF8" w:rsidRDefault="00680BF8">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BF8" w:rsidRDefault="00680BF8">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BF8" w:rsidRDefault="00680BF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QxMjY2ZDhlMGZiOGJkMjBhOTQyNTMxMDdkYjliZGMifQ=="/>
  </w:docVars>
  <w:rsids>
    <w:rsidRoot w:val="006511C9"/>
    <w:rsid w:val="00000586"/>
    <w:rsid w:val="00000F52"/>
    <w:rsid w:val="00002E25"/>
    <w:rsid w:val="00004FBA"/>
    <w:rsid w:val="000057D1"/>
    <w:rsid w:val="000068F3"/>
    <w:rsid w:val="000107A9"/>
    <w:rsid w:val="00012105"/>
    <w:rsid w:val="00012F6D"/>
    <w:rsid w:val="000155B3"/>
    <w:rsid w:val="000212D8"/>
    <w:rsid w:val="000240A2"/>
    <w:rsid w:val="00027DD8"/>
    <w:rsid w:val="00030258"/>
    <w:rsid w:val="00030A97"/>
    <w:rsid w:val="0003134F"/>
    <w:rsid w:val="00033FE4"/>
    <w:rsid w:val="000353B3"/>
    <w:rsid w:val="00035444"/>
    <w:rsid w:val="000361B5"/>
    <w:rsid w:val="00036476"/>
    <w:rsid w:val="00040572"/>
    <w:rsid w:val="00041501"/>
    <w:rsid w:val="00041FDF"/>
    <w:rsid w:val="000443E3"/>
    <w:rsid w:val="000465C3"/>
    <w:rsid w:val="00051309"/>
    <w:rsid w:val="00051BEF"/>
    <w:rsid w:val="00057C67"/>
    <w:rsid w:val="0006098A"/>
    <w:rsid w:val="0006513F"/>
    <w:rsid w:val="0006539F"/>
    <w:rsid w:val="0006587A"/>
    <w:rsid w:val="000679FF"/>
    <w:rsid w:val="00067E4A"/>
    <w:rsid w:val="00070592"/>
    <w:rsid w:val="0007092A"/>
    <w:rsid w:val="00072FF5"/>
    <w:rsid w:val="000747D5"/>
    <w:rsid w:val="00076BE4"/>
    <w:rsid w:val="00080F3E"/>
    <w:rsid w:val="000813D7"/>
    <w:rsid w:val="000826EA"/>
    <w:rsid w:val="00084249"/>
    <w:rsid w:val="000844C4"/>
    <w:rsid w:val="0009256B"/>
    <w:rsid w:val="00092E4C"/>
    <w:rsid w:val="00094080"/>
    <w:rsid w:val="00095409"/>
    <w:rsid w:val="00095E20"/>
    <w:rsid w:val="00096BE7"/>
    <w:rsid w:val="000A18CD"/>
    <w:rsid w:val="000A266C"/>
    <w:rsid w:val="000A6A94"/>
    <w:rsid w:val="000B0FB9"/>
    <w:rsid w:val="000B28D7"/>
    <w:rsid w:val="000B2BFF"/>
    <w:rsid w:val="000B61E3"/>
    <w:rsid w:val="000B72F2"/>
    <w:rsid w:val="000C072F"/>
    <w:rsid w:val="000C359B"/>
    <w:rsid w:val="000C4DA2"/>
    <w:rsid w:val="000C578C"/>
    <w:rsid w:val="000C68D3"/>
    <w:rsid w:val="000D0C0A"/>
    <w:rsid w:val="000D1C56"/>
    <w:rsid w:val="000D2561"/>
    <w:rsid w:val="000D5952"/>
    <w:rsid w:val="000D5A99"/>
    <w:rsid w:val="000D639A"/>
    <w:rsid w:val="000D63F7"/>
    <w:rsid w:val="000D67B2"/>
    <w:rsid w:val="000E01F3"/>
    <w:rsid w:val="000E1ACC"/>
    <w:rsid w:val="000E2754"/>
    <w:rsid w:val="000E2CB4"/>
    <w:rsid w:val="000E3E03"/>
    <w:rsid w:val="000E6848"/>
    <w:rsid w:val="000F081F"/>
    <w:rsid w:val="000F2509"/>
    <w:rsid w:val="000F4324"/>
    <w:rsid w:val="000F6D7E"/>
    <w:rsid w:val="00105B51"/>
    <w:rsid w:val="00110542"/>
    <w:rsid w:val="001112D7"/>
    <w:rsid w:val="001137FB"/>
    <w:rsid w:val="00113F3B"/>
    <w:rsid w:val="0011678A"/>
    <w:rsid w:val="00120495"/>
    <w:rsid w:val="00123151"/>
    <w:rsid w:val="00124344"/>
    <w:rsid w:val="001273BA"/>
    <w:rsid w:val="00130860"/>
    <w:rsid w:val="00132178"/>
    <w:rsid w:val="001349F4"/>
    <w:rsid w:val="00136D33"/>
    <w:rsid w:val="0014056A"/>
    <w:rsid w:val="00141BF8"/>
    <w:rsid w:val="001451D8"/>
    <w:rsid w:val="00150F75"/>
    <w:rsid w:val="001525A4"/>
    <w:rsid w:val="001550CE"/>
    <w:rsid w:val="00155639"/>
    <w:rsid w:val="0015596B"/>
    <w:rsid w:val="001564FA"/>
    <w:rsid w:val="00156E4C"/>
    <w:rsid w:val="00156F3E"/>
    <w:rsid w:val="00160DCA"/>
    <w:rsid w:val="00161806"/>
    <w:rsid w:val="00162B5D"/>
    <w:rsid w:val="00164476"/>
    <w:rsid w:val="00167523"/>
    <w:rsid w:val="001675EF"/>
    <w:rsid w:val="00170932"/>
    <w:rsid w:val="00170DD2"/>
    <w:rsid w:val="001760C2"/>
    <w:rsid w:val="0017720C"/>
    <w:rsid w:val="00180732"/>
    <w:rsid w:val="00181438"/>
    <w:rsid w:val="00181479"/>
    <w:rsid w:val="00183848"/>
    <w:rsid w:val="00185FC8"/>
    <w:rsid w:val="0018713B"/>
    <w:rsid w:val="001911F7"/>
    <w:rsid w:val="0019410D"/>
    <w:rsid w:val="00195939"/>
    <w:rsid w:val="001A024D"/>
    <w:rsid w:val="001A10DC"/>
    <w:rsid w:val="001A49D1"/>
    <w:rsid w:val="001A4FCB"/>
    <w:rsid w:val="001A539A"/>
    <w:rsid w:val="001A6099"/>
    <w:rsid w:val="001B0183"/>
    <w:rsid w:val="001B1974"/>
    <w:rsid w:val="001B19D3"/>
    <w:rsid w:val="001B21DE"/>
    <w:rsid w:val="001B4E15"/>
    <w:rsid w:val="001B7393"/>
    <w:rsid w:val="001C0AD1"/>
    <w:rsid w:val="001C33F6"/>
    <w:rsid w:val="001C35DF"/>
    <w:rsid w:val="001C3672"/>
    <w:rsid w:val="001C478B"/>
    <w:rsid w:val="001D1EC0"/>
    <w:rsid w:val="001D2AC0"/>
    <w:rsid w:val="001D65FB"/>
    <w:rsid w:val="001D6670"/>
    <w:rsid w:val="001D74B9"/>
    <w:rsid w:val="001D7B4D"/>
    <w:rsid w:val="001E01CC"/>
    <w:rsid w:val="001E122D"/>
    <w:rsid w:val="001E44C3"/>
    <w:rsid w:val="001F170F"/>
    <w:rsid w:val="001F1C9C"/>
    <w:rsid w:val="001F2FD2"/>
    <w:rsid w:val="001F60B5"/>
    <w:rsid w:val="0020243B"/>
    <w:rsid w:val="0020704F"/>
    <w:rsid w:val="00212902"/>
    <w:rsid w:val="002130C4"/>
    <w:rsid w:val="00213242"/>
    <w:rsid w:val="002136ED"/>
    <w:rsid w:val="00213FB9"/>
    <w:rsid w:val="002170ED"/>
    <w:rsid w:val="0022025B"/>
    <w:rsid w:val="002213E5"/>
    <w:rsid w:val="002230C4"/>
    <w:rsid w:val="002238E5"/>
    <w:rsid w:val="002251B2"/>
    <w:rsid w:val="00225404"/>
    <w:rsid w:val="00231BD5"/>
    <w:rsid w:val="00233170"/>
    <w:rsid w:val="00234674"/>
    <w:rsid w:val="00242BC9"/>
    <w:rsid w:val="00251502"/>
    <w:rsid w:val="00251557"/>
    <w:rsid w:val="00253735"/>
    <w:rsid w:val="00255055"/>
    <w:rsid w:val="0025569D"/>
    <w:rsid w:val="00260986"/>
    <w:rsid w:val="00261408"/>
    <w:rsid w:val="00261512"/>
    <w:rsid w:val="00273CB8"/>
    <w:rsid w:val="00274A8C"/>
    <w:rsid w:val="00274F72"/>
    <w:rsid w:val="002763FF"/>
    <w:rsid w:val="002772F8"/>
    <w:rsid w:val="00277F65"/>
    <w:rsid w:val="00283EC8"/>
    <w:rsid w:val="00284472"/>
    <w:rsid w:val="00290050"/>
    <w:rsid w:val="00294185"/>
    <w:rsid w:val="00297020"/>
    <w:rsid w:val="002A16BF"/>
    <w:rsid w:val="002A24C5"/>
    <w:rsid w:val="002A2996"/>
    <w:rsid w:val="002A4F1E"/>
    <w:rsid w:val="002A6834"/>
    <w:rsid w:val="002A6E0D"/>
    <w:rsid w:val="002A797D"/>
    <w:rsid w:val="002B365C"/>
    <w:rsid w:val="002B4E33"/>
    <w:rsid w:val="002B642F"/>
    <w:rsid w:val="002B6A3E"/>
    <w:rsid w:val="002C0D1A"/>
    <w:rsid w:val="002C0DFF"/>
    <w:rsid w:val="002C454F"/>
    <w:rsid w:val="002C7539"/>
    <w:rsid w:val="002D4A83"/>
    <w:rsid w:val="002D66C3"/>
    <w:rsid w:val="002E3AE0"/>
    <w:rsid w:val="002E5E9C"/>
    <w:rsid w:val="002E7F49"/>
    <w:rsid w:val="002F0FDA"/>
    <w:rsid w:val="002F3A63"/>
    <w:rsid w:val="002F3F22"/>
    <w:rsid w:val="002F4157"/>
    <w:rsid w:val="002F50DB"/>
    <w:rsid w:val="00302455"/>
    <w:rsid w:val="00303248"/>
    <w:rsid w:val="003058A6"/>
    <w:rsid w:val="003068EA"/>
    <w:rsid w:val="003113CD"/>
    <w:rsid w:val="00312CD3"/>
    <w:rsid w:val="00316503"/>
    <w:rsid w:val="00316927"/>
    <w:rsid w:val="00323AA2"/>
    <w:rsid w:val="0032515E"/>
    <w:rsid w:val="00327E4D"/>
    <w:rsid w:val="00331AED"/>
    <w:rsid w:val="00332967"/>
    <w:rsid w:val="00334054"/>
    <w:rsid w:val="00335D85"/>
    <w:rsid w:val="003360A9"/>
    <w:rsid w:val="003365A6"/>
    <w:rsid w:val="003370D9"/>
    <w:rsid w:val="00341F00"/>
    <w:rsid w:val="00342034"/>
    <w:rsid w:val="00342AB3"/>
    <w:rsid w:val="00346AA7"/>
    <w:rsid w:val="00347EF3"/>
    <w:rsid w:val="003506D5"/>
    <w:rsid w:val="003509B8"/>
    <w:rsid w:val="003533C9"/>
    <w:rsid w:val="0035392D"/>
    <w:rsid w:val="0035760F"/>
    <w:rsid w:val="00360339"/>
    <w:rsid w:val="00371065"/>
    <w:rsid w:val="00374178"/>
    <w:rsid w:val="00374259"/>
    <w:rsid w:val="00374450"/>
    <w:rsid w:val="00374908"/>
    <w:rsid w:val="0037797C"/>
    <w:rsid w:val="0038230E"/>
    <w:rsid w:val="003824A6"/>
    <w:rsid w:val="00382CEC"/>
    <w:rsid w:val="00390E58"/>
    <w:rsid w:val="00391950"/>
    <w:rsid w:val="0039543C"/>
    <w:rsid w:val="003A2A5D"/>
    <w:rsid w:val="003A3B54"/>
    <w:rsid w:val="003A5CF3"/>
    <w:rsid w:val="003A6968"/>
    <w:rsid w:val="003B567E"/>
    <w:rsid w:val="003B5744"/>
    <w:rsid w:val="003B6F5C"/>
    <w:rsid w:val="003B7D54"/>
    <w:rsid w:val="003C093A"/>
    <w:rsid w:val="003C2CDA"/>
    <w:rsid w:val="003C45D5"/>
    <w:rsid w:val="003C47B5"/>
    <w:rsid w:val="003C4C53"/>
    <w:rsid w:val="003D224D"/>
    <w:rsid w:val="003D33D1"/>
    <w:rsid w:val="003D3ABB"/>
    <w:rsid w:val="003D3B3E"/>
    <w:rsid w:val="003D3C5F"/>
    <w:rsid w:val="003D4B3A"/>
    <w:rsid w:val="003D4FF6"/>
    <w:rsid w:val="003D6B74"/>
    <w:rsid w:val="003E0EF9"/>
    <w:rsid w:val="003E261D"/>
    <w:rsid w:val="003E474B"/>
    <w:rsid w:val="003E63F9"/>
    <w:rsid w:val="003E736C"/>
    <w:rsid w:val="003F3073"/>
    <w:rsid w:val="00400942"/>
    <w:rsid w:val="004028A3"/>
    <w:rsid w:val="00402972"/>
    <w:rsid w:val="00410E56"/>
    <w:rsid w:val="00412AF2"/>
    <w:rsid w:val="0042196D"/>
    <w:rsid w:val="00422BD8"/>
    <w:rsid w:val="00422E4C"/>
    <w:rsid w:val="004245B4"/>
    <w:rsid w:val="00424DE0"/>
    <w:rsid w:val="00425B4C"/>
    <w:rsid w:val="00430F98"/>
    <w:rsid w:val="004333F0"/>
    <w:rsid w:val="004339BF"/>
    <w:rsid w:val="00434D65"/>
    <w:rsid w:val="004355C7"/>
    <w:rsid w:val="00450F30"/>
    <w:rsid w:val="00456A15"/>
    <w:rsid w:val="004577D2"/>
    <w:rsid w:val="004617B1"/>
    <w:rsid w:val="004630DE"/>
    <w:rsid w:val="00463179"/>
    <w:rsid w:val="004638C5"/>
    <w:rsid w:val="00463E84"/>
    <w:rsid w:val="0046416F"/>
    <w:rsid w:val="004644F3"/>
    <w:rsid w:val="00466B46"/>
    <w:rsid w:val="00467B40"/>
    <w:rsid w:val="00470792"/>
    <w:rsid w:val="00471375"/>
    <w:rsid w:val="00474E57"/>
    <w:rsid w:val="00476A57"/>
    <w:rsid w:val="00476A76"/>
    <w:rsid w:val="004823F1"/>
    <w:rsid w:val="00483FD4"/>
    <w:rsid w:val="004851C0"/>
    <w:rsid w:val="00491763"/>
    <w:rsid w:val="00492DCA"/>
    <w:rsid w:val="0049444D"/>
    <w:rsid w:val="004A0A0D"/>
    <w:rsid w:val="004A1D1A"/>
    <w:rsid w:val="004A1F13"/>
    <w:rsid w:val="004A2F1E"/>
    <w:rsid w:val="004A42E3"/>
    <w:rsid w:val="004B2948"/>
    <w:rsid w:val="004B3DA0"/>
    <w:rsid w:val="004B57A4"/>
    <w:rsid w:val="004B6084"/>
    <w:rsid w:val="004B7026"/>
    <w:rsid w:val="004C0A06"/>
    <w:rsid w:val="004C13C9"/>
    <w:rsid w:val="004C2148"/>
    <w:rsid w:val="004C31A4"/>
    <w:rsid w:val="004C600C"/>
    <w:rsid w:val="004C6A13"/>
    <w:rsid w:val="004D183A"/>
    <w:rsid w:val="004D18AE"/>
    <w:rsid w:val="004D49A6"/>
    <w:rsid w:val="004D792A"/>
    <w:rsid w:val="004D7E50"/>
    <w:rsid w:val="004E5E40"/>
    <w:rsid w:val="004E70F9"/>
    <w:rsid w:val="004F0D30"/>
    <w:rsid w:val="004F2B5B"/>
    <w:rsid w:val="004F5367"/>
    <w:rsid w:val="004F7C7F"/>
    <w:rsid w:val="00500104"/>
    <w:rsid w:val="005020A5"/>
    <w:rsid w:val="005041CD"/>
    <w:rsid w:val="00505362"/>
    <w:rsid w:val="005108C7"/>
    <w:rsid w:val="005146C9"/>
    <w:rsid w:val="00516508"/>
    <w:rsid w:val="00520967"/>
    <w:rsid w:val="0052152B"/>
    <w:rsid w:val="00521D70"/>
    <w:rsid w:val="00525998"/>
    <w:rsid w:val="005266A5"/>
    <w:rsid w:val="00526A5F"/>
    <w:rsid w:val="00530E10"/>
    <w:rsid w:val="005328C4"/>
    <w:rsid w:val="00533374"/>
    <w:rsid w:val="0053383B"/>
    <w:rsid w:val="00533AD3"/>
    <w:rsid w:val="00533C86"/>
    <w:rsid w:val="005363C7"/>
    <w:rsid w:val="00536821"/>
    <w:rsid w:val="005441C2"/>
    <w:rsid w:val="00545836"/>
    <w:rsid w:val="00546BD6"/>
    <w:rsid w:val="0054789B"/>
    <w:rsid w:val="0055591F"/>
    <w:rsid w:val="00557105"/>
    <w:rsid w:val="00557360"/>
    <w:rsid w:val="00562E72"/>
    <w:rsid w:val="00566F86"/>
    <w:rsid w:val="00570986"/>
    <w:rsid w:val="005712AA"/>
    <w:rsid w:val="00580701"/>
    <w:rsid w:val="00582472"/>
    <w:rsid w:val="00582AD0"/>
    <w:rsid w:val="00583A5A"/>
    <w:rsid w:val="0058464F"/>
    <w:rsid w:val="00586571"/>
    <w:rsid w:val="00587129"/>
    <w:rsid w:val="005909E3"/>
    <w:rsid w:val="0059142C"/>
    <w:rsid w:val="00591EBD"/>
    <w:rsid w:val="0059588B"/>
    <w:rsid w:val="005A1396"/>
    <w:rsid w:val="005A25B0"/>
    <w:rsid w:val="005A2895"/>
    <w:rsid w:val="005A3EC5"/>
    <w:rsid w:val="005A4AAD"/>
    <w:rsid w:val="005B15B8"/>
    <w:rsid w:val="005B25A6"/>
    <w:rsid w:val="005B27BD"/>
    <w:rsid w:val="005B43F0"/>
    <w:rsid w:val="005B4F77"/>
    <w:rsid w:val="005B5EA8"/>
    <w:rsid w:val="005B7335"/>
    <w:rsid w:val="005C23EA"/>
    <w:rsid w:val="005C5BAF"/>
    <w:rsid w:val="005D01BA"/>
    <w:rsid w:val="005D331E"/>
    <w:rsid w:val="005D5D98"/>
    <w:rsid w:val="005E0EF9"/>
    <w:rsid w:val="005E1189"/>
    <w:rsid w:val="005E129B"/>
    <w:rsid w:val="005E130C"/>
    <w:rsid w:val="005E23EF"/>
    <w:rsid w:val="005E3521"/>
    <w:rsid w:val="005E5FC5"/>
    <w:rsid w:val="005E662E"/>
    <w:rsid w:val="005E7C01"/>
    <w:rsid w:val="005F0578"/>
    <w:rsid w:val="005F449B"/>
    <w:rsid w:val="005F5993"/>
    <w:rsid w:val="005F7F10"/>
    <w:rsid w:val="00600AFD"/>
    <w:rsid w:val="006023B1"/>
    <w:rsid w:val="00604830"/>
    <w:rsid w:val="00604A0E"/>
    <w:rsid w:val="00610A65"/>
    <w:rsid w:val="00613C4C"/>
    <w:rsid w:val="006164B0"/>
    <w:rsid w:val="00620841"/>
    <w:rsid w:val="00620B27"/>
    <w:rsid w:val="00625CB9"/>
    <w:rsid w:val="00634584"/>
    <w:rsid w:val="00636217"/>
    <w:rsid w:val="0063626D"/>
    <w:rsid w:val="006406DF"/>
    <w:rsid w:val="006444A5"/>
    <w:rsid w:val="006453B8"/>
    <w:rsid w:val="0064666E"/>
    <w:rsid w:val="006511C9"/>
    <w:rsid w:val="00651F5D"/>
    <w:rsid w:val="0065243F"/>
    <w:rsid w:val="00654F22"/>
    <w:rsid w:val="00657662"/>
    <w:rsid w:val="00662B03"/>
    <w:rsid w:val="006649AE"/>
    <w:rsid w:val="006649F6"/>
    <w:rsid w:val="00665713"/>
    <w:rsid w:val="00667F94"/>
    <w:rsid w:val="00670CED"/>
    <w:rsid w:val="00672BCC"/>
    <w:rsid w:val="00674982"/>
    <w:rsid w:val="00675A15"/>
    <w:rsid w:val="00676B99"/>
    <w:rsid w:val="00680BF8"/>
    <w:rsid w:val="00683616"/>
    <w:rsid w:val="00683CD9"/>
    <w:rsid w:val="00684E53"/>
    <w:rsid w:val="00684F33"/>
    <w:rsid w:val="00685B3B"/>
    <w:rsid w:val="00687D20"/>
    <w:rsid w:val="00693729"/>
    <w:rsid w:val="00694020"/>
    <w:rsid w:val="00695DF0"/>
    <w:rsid w:val="00696830"/>
    <w:rsid w:val="00697D21"/>
    <w:rsid w:val="006A0605"/>
    <w:rsid w:val="006A3211"/>
    <w:rsid w:val="006A359B"/>
    <w:rsid w:val="006B1707"/>
    <w:rsid w:val="006C0BFB"/>
    <w:rsid w:val="006C3A01"/>
    <w:rsid w:val="006C706A"/>
    <w:rsid w:val="006D18E9"/>
    <w:rsid w:val="006D4DDE"/>
    <w:rsid w:val="006D65D1"/>
    <w:rsid w:val="006D7D96"/>
    <w:rsid w:val="006E03CB"/>
    <w:rsid w:val="006E36CC"/>
    <w:rsid w:val="006E3D68"/>
    <w:rsid w:val="006E5669"/>
    <w:rsid w:val="006E5E50"/>
    <w:rsid w:val="006E6912"/>
    <w:rsid w:val="006F0658"/>
    <w:rsid w:val="006F0FDA"/>
    <w:rsid w:val="006F155D"/>
    <w:rsid w:val="006F3E0E"/>
    <w:rsid w:val="006F4A1C"/>
    <w:rsid w:val="006F4F90"/>
    <w:rsid w:val="006F500B"/>
    <w:rsid w:val="006F5132"/>
    <w:rsid w:val="006F772B"/>
    <w:rsid w:val="0070369E"/>
    <w:rsid w:val="00711D91"/>
    <w:rsid w:val="007133CE"/>
    <w:rsid w:val="007134FC"/>
    <w:rsid w:val="00713BBF"/>
    <w:rsid w:val="007140E5"/>
    <w:rsid w:val="007167E7"/>
    <w:rsid w:val="007174A1"/>
    <w:rsid w:val="00720459"/>
    <w:rsid w:val="0072250D"/>
    <w:rsid w:val="00722CDE"/>
    <w:rsid w:val="00726A53"/>
    <w:rsid w:val="00730BA9"/>
    <w:rsid w:val="00731970"/>
    <w:rsid w:val="00731FC1"/>
    <w:rsid w:val="00734328"/>
    <w:rsid w:val="007359AF"/>
    <w:rsid w:val="00735F48"/>
    <w:rsid w:val="00737E68"/>
    <w:rsid w:val="00741FA0"/>
    <w:rsid w:val="007451AF"/>
    <w:rsid w:val="00745608"/>
    <w:rsid w:val="0074725E"/>
    <w:rsid w:val="00747FC2"/>
    <w:rsid w:val="007502BA"/>
    <w:rsid w:val="00750C4F"/>
    <w:rsid w:val="007530C3"/>
    <w:rsid w:val="0075327C"/>
    <w:rsid w:val="0075544A"/>
    <w:rsid w:val="00756B77"/>
    <w:rsid w:val="00760633"/>
    <w:rsid w:val="00762D2E"/>
    <w:rsid w:val="00766803"/>
    <w:rsid w:val="007703AA"/>
    <w:rsid w:val="00770990"/>
    <w:rsid w:val="00771905"/>
    <w:rsid w:val="007734E6"/>
    <w:rsid w:val="0077473A"/>
    <w:rsid w:val="0077501B"/>
    <w:rsid w:val="007803AD"/>
    <w:rsid w:val="007807A2"/>
    <w:rsid w:val="00781512"/>
    <w:rsid w:val="007815AC"/>
    <w:rsid w:val="00781682"/>
    <w:rsid w:val="00785D81"/>
    <w:rsid w:val="007911D1"/>
    <w:rsid w:val="00792168"/>
    <w:rsid w:val="00796EEF"/>
    <w:rsid w:val="007A3407"/>
    <w:rsid w:val="007A48CE"/>
    <w:rsid w:val="007A6E35"/>
    <w:rsid w:val="007A6E77"/>
    <w:rsid w:val="007A7024"/>
    <w:rsid w:val="007B030B"/>
    <w:rsid w:val="007B19A4"/>
    <w:rsid w:val="007B2FFE"/>
    <w:rsid w:val="007B32FF"/>
    <w:rsid w:val="007B396B"/>
    <w:rsid w:val="007B440D"/>
    <w:rsid w:val="007B6420"/>
    <w:rsid w:val="007C089B"/>
    <w:rsid w:val="007C0AB2"/>
    <w:rsid w:val="007C2743"/>
    <w:rsid w:val="007C421D"/>
    <w:rsid w:val="007C6DCC"/>
    <w:rsid w:val="007D1FBC"/>
    <w:rsid w:val="007D22F4"/>
    <w:rsid w:val="007D6A78"/>
    <w:rsid w:val="007E0069"/>
    <w:rsid w:val="007E085F"/>
    <w:rsid w:val="007E0E6F"/>
    <w:rsid w:val="007E1874"/>
    <w:rsid w:val="007E26BF"/>
    <w:rsid w:val="007E6668"/>
    <w:rsid w:val="007E7506"/>
    <w:rsid w:val="007F00F2"/>
    <w:rsid w:val="007F1F2D"/>
    <w:rsid w:val="007F40D1"/>
    <w:rsid w:val="007F52BB"/>
    <w:rsid w:val="00801DF1"/>
    <w:rsid w:val="00803013"/>
    <w:rsid w:val="00803E13"/>
    <w:rsid w:val="00805602"/>
    <w:rsid w:val="00806F2C"/>
    <w:rsid w:val="00807D1F"/>
    <w:rsid w:val="008115E5"/>
    <w:rsid w:val="0081271B"/>
    <w:rsid w:val="0081495B"/>
    <w:rsid w:val="008156B7"/>
    <w:rsid w:val="008157D1"/>
    <w:rsid w:val="008167D9"/>
    <w:rsid w:val="00817723"/>
    <w:rsid w:val="008178D4"/>
    <w:rsid w:val="00817B22"/>
    <w:rsid w:val="00821380"/>
    <w:rsid w:val="00821BF2"/>
    <w:rsid w:val="0082216A"/>
    <w:rsid w:val="00825027"/>
    <w:rsid w:val="00827526"/>
    <w:rsid w:val="00827565"/>
    <w:rsid w:val="00831377"/>
    <w:rsid w:val="00836969"/>
    <w:rsid w:val="008401A2"/>
    <w:rsid w:val="00840357"/>
    <w:rsid w:val="008406B2"/>
    <w:rsid w:val="00841EED"/>
    <w:rsid w:val="00842685"/>
    <w:rsid w:val="00843ABF"/>
    <w:rsid w:val="00844633"/>
    <w:rsid w:val="0084511C"/>
    <w:rsid w:val="00851247"/>
    <w:rsid w:val="00851924"/>
    <w:rsid w:val="008520E2"/>
    <w:rsid w:val="0085482E"/>
    <w:rsid w:val="00856239"/>
    <w:rsid w:val="0085701E"/>
    <w:rsid w:val="00857519"/>
    <w:rsid w:val="00857860"/>
    <w:rsid w:val="0085799C"/>
    <w:rsid w:val="008611C8"/>
    <w:rsid w:val="008646E0"/>
    <w:rsid w:val="0087038F"/>
    <w:rsid w:val="008708E2"/>
    <w:rsid w:val="00870DAC"/>
    <w:rsid w:val="00870EB5"/>
    <w:rsid w:val="008722DD"/>
    <w:rsid w:val="008771E5"/>
    <w:rsid w:val="00877586"/>
    <w:rsid w:val="00882B0B"/>
    <w:rsid w:val="0088336C"/>
    <w:rsid w:val="008841C1"/>
    <w:rsid w:val="00887E0A"/>
    <w:rsid w:val="008957E1"/>
    <w:rsid w:val="008976A2"/>
    <w:rsid w:val="008A4CD0"/>
    <w:rsid w:val="008A4F72"/>
    <w:rsid w:val="008B22FB"/>
    <w:rsid w:val="008B46F3"/>
    <w:rsid w:val="008B4FC6"/>
    <w:rsid w:val="008B776F"/>
    <w:rsid w:val="008C0227"/>
    <w:rsid w:val="008C131A"/>
    <w:rsid w:val="008C1544"/>
    <w:rsid w:val="008C4062"/>
    <w:rsid w:val="008C7624"/>
    <w:rsid w:val="008C7E3B"/>
    <w:rsid w:val="008D1763"/>
    <w:rsid w:val="008D2162"/>
    <w:rsid w:val="008D4A48"/>
    <w:rsid w:val="008D6702"/>
    <w:rsid w:val="008D742F"/>
    <w:rsid w:val="008E00D1"/>
    <w:rsid w:val="008E1CFD"/>
    <w:rsid w:val="008E6E58"/>
    <w:rsid w:val="008F0856"/>
    <w:rsid w:val="008F0863"/>
    <w:rsid w:val="008F2381"/>
    <w:rsid w:val="008F3780"/>
    <w:rsid w:val="008F45D7"/>
    <w:rsid w:val="008F4EF4"/>
    <w:rsid w:val="00901851"/>
    <w:rsid w:val="00905E69"/>
    <w:rsid w:val="00910DDA"/>
    <w:rsid w:val="0091345B"/>
    <w:rsid w:val="009170A1"/>
    <w:rsid w:val="0092759F"/>
    <w:rsid w:val="009337C5"/>
    <w:rsid w:val="009352A1"/>
    <w:rsid w:val="009354E7"/>
    <w:rsid w:val="00935CB9"/>
    <w:rsid w:val="00936982"/>
    <w:rsid w:val="00936B55"/>
    <w:rsid w:val="00937E76"/>
    <w:rsid w:val="009462E3"/>
    <w:rsid w:val="00946A20"/>
    <w:rsid w:val="00947CE9"/>
    <w:rsid w:val="00954046"/>
    <w:rsid w:val="0095728C"/>
    <w:rsid w:val="00961016"/>
    <w:rsid w:val="00962011"/>
    <w:rsid w:val="00964364"/>
    <w:rsid w:val="009665E7"/>
    <w:rsid w:val="00971DF7"/>
    <w:rsid w:val="00971FB6"/>
    <w:rsid w:val="00974AD0"/>
    <w:rsid w:val="009758A3"/>
    <w:rsid w:val="00976EA1"/>
    <w:rsid w:val="00977D23"/>
    <w:rsid w:val="00982F1A"/>
    <w:rsid w:val="00984EEE"/>
    <w:rsid w:val="00985C9E"/>
    <w:rsid w:val="00991EB8"/>
    <w:rsid w:val="00994FCC"/>
    <w:rsid w:val="009963E8"/>
    <w:rsid w:val="009A1685"/>
    <w:rsid w:val="009A2B01"/>
    <w:rsid w:val="009A385A"/>
    <w:rsid w:val="009A39E2"/>
    <w:rsid w:val="009A6D3A"/>
    <w:rsid w:val="009A7D54"/>
    <w:rsid w:val="009B0CFE"/>
    <w:rsid w:val="009B1044"/>
    <w:rsid w:val="009B3926"/>
    <w:rsid w:val="009B3F65"/>
    <w:rsid w:val="009B4D84"/>
    <w:rsid w:val="009B6C93"/>
    <w:rsid w:val="009C1E29"/>
    <w:rsid w:val="009C6D1A"/>
    <w:rsid w:val="009C7094"/>
    <w:rsid w:val="009D3A50"/>
    <w:rsid w:val="009D68D6"/>
    <w:rsid w:val="009D780A"/>
    <w:rsid w:val="009E313C"/>
    <w:rsid w:val="009E44A9"/>
    <w:rsid w:val="009E675B"/>
    <w:rsid w:val="009F0B56"/>
    <w:rsid w:val="009F462E"/>
    <w:rsid w:val="009F5307"/>
    <w:rsid w:val="009F5940"/>
    <w:rsid w:val="00A0019A"/>
    <w:rsid w:val="00A04AD5"/>
    <w:rsid w:val="00A04E32"/>
    <w:rsid w:val="00A06BC1"/>
    <w:rsid w:val="00A10FCF"/>
    <w:rsid w:val="00A13727"/>
    <w:rsid w:val="00A14ACA"/>
    <w:rsid w:val="00A163D5"/>
    <w:rsid w:val="00A20892"/>
    <w:rsid w:val="00A21540"/>
    <w:rsid w:val="00A23044"/>
    <w:rsid w:val="00A309F9"/>
    <w:rsid w:val="00A3261D"/>
    <w:rsid w:val="00A34150"/>
    <w:rsid w:val="00A36C32"/>
    <w:rsid w:val="00A43111"/>
    <w:rsid w:val="00A4598F"/>
    <w:rsid w:val="00A47791"/>
    <w:rsid w:val="00A47EE8"/>
    <w:rsid w:val="00A52599"/>
    <w:rsid w:val="00A5269B"/>
    <w:rsid w:val="00A55955"/>
    <w:rsid w:val="00A56391"/>
    <w:rsid w:val="00A56E08"/>
    <w:rsid w:val="00A57D43"/>
    <w:rsid w:val="00A60B0A"/>
    <w:rsid w:val="00A66363"/>
    <w:rsid w:val="00A664B5"/>
    <w:rsid w:val="00A71E09"/>
    <w:rsid w:val="00A72BE0"/>
    <w:rsid w:val="00A735C9"/>
    <w:rsid w:val="00A8411B"/>
    <w:rsid w:val="00A84B3A"/>
    <w:rsid w:val="00A85E37"/>
    <w:rsid w:val="00A863B6"/>
    <w:rsid w:val="00A87CF9"/>
    <w:rsid w:val="00A9431F"/>
    <w:rsid w:val="00A94610"/>
    <w:rsid w:val="00A953DD"/>
    <w:rsid w:val="00A955CE"/>
    <w:rsid w:val="00A96A0D"/>
    <w:rsid w:val="00A970B4"/>
    <w:rsid w:val="00A97BE5"/>
    <w:rsid w:val="00AA1A2F"/>
    <w:rsid w:val="00AA1BEF"/>
    <w:rsid w:val="00AA2369"/>
    <w:rsid w:val="00AA274F"/>
    <w:rsid w:val="00AA2D1F"/>
    <w:rsid w:val="00AA5A78"/>
    <w:rsid w:val="00AA679D"/>
    <w:rsid w:val="00AA76B3"/>
    <w:rsid w:val="00AA783D"/>
    <w:rsid w:val="00AB1686"/>
    <w:rsid w:val="00AB3901"/>
    <w:rsid w:val="00AB7A01"/>
    <w:rsid w:val="00AC1B1D"/>
    <w:rsid w:val="00AC5703"/>
    <w:rsid w:val="00AC641D"/>
    <w:rsid w:val="00AC682B"/>
    <w:rsid w:val="00AD722A"/>
    <w:rsid w:val="00AE1102"/>
    <w:rsid w:val="00AE142E"/>
    <w:rsid w:val="00AE167B"/>
    <w:rsid w:val="00AE196A"/>
    <w:rsid w:val="00AE2B5E"/>
    <w:rsid w:val="00AE4654"/>
    <w:rsid w:val="00AE53B7"/>
    <w:rsid w:val="00AE62AE"/>
    <w:rsid w:val="00AE682B"/>
    <w:rsid w:val="00AE6B85"/>
    <w:rsid w:val="00AE7DE8"/>
    <w:rsid w:val="00AF17A8"/>
    <w:rsid w:val="00AF1E20"/>
    <w:rsid w:val="00AF2891"/>
    <w:rsid w:val="00AF4AA1"/>
    <w:rsid w:val="00AF61EE"/>
    <w:rsid w:val="00B00539"/>
    <w:rsid w:val="00B00A9B"/>
    <w:rsid w:val="00B03E13"/>
    <w:rsid w:val="00B04D73"/>
    <w:rsid w:val="00B141E0"/>
    <w:rsid w:val="00B15A1C"/>
    <w:rsid w:val="00B15DFD"/>
    <w:rsid w:val="00B16CB2"/>
    <w:rsid w:val="00B17F6B"/>
    <w:rsid w:val="00B239FE"/>
    <w:rsid w:val="00B24C84"/>
    <w:rsid w:val="00B2642F"/>
    <w:rsid w:val="00B26692"/>
    <w:rsid w:val="00B322F3"/>
    <w:rsid w:val="00B344AE"/>
    <w:rsid w:val="00B3478D"/>
    <w:rsid w:val="00B34970"/>
    <w:rsid w:val="00B35853"/>
    <w:rsid w:val="00B4008E"/>
    <w:rsid w:val="00B413BB"/>
    <w:rsid w:val="00B428BD"/>
    <w:rsid w:val="00B43804"/>
    <w:rsid w:val="00B473C0"/>
    <w:rsid w:val="00B479D8"/>
    <w:rsid w:val="00B50672"/>
    <w:rsid w:val="00B509D9"/>
    <w:rsid w:val="00B53957"/>
    <w:rsid w:val="00B61D95"/>
    <w:rsid w:val="00B6526A"/>
    <w:rsid w:val="00B657F0"/>
    <w:rsid w:val="00B65C1B"/>
    <w:rsid w:val="00B65F68"/>
    <w:rsid w:val="00B674A5"/>
    <w:rsid w:val="00B67A9A"/>
    <w:rsid w:val="00B708DF"/>
    <w:rsid w:val="00B70BC2"/>
    <w:rsid w:val="00B73615"/>
    <w:rsid w:val="00B80AAF"/>
    <w:rsid w:val="00B80C2C"/>
    <w:rsid w:val="00B83607"/>
    <w:rsid w:val="00B85378"/>
    <w:rsid w:val="00B87CE1"/>
    <w:rsid w:val="00B87FCE"/>
    <w:rsid w:val="00B90064"/>
    <w:rsid w:val="00B9314F"/>
    <w:rsid w:val="00B931EA"/>
    <w:rsid w:val="00B93ACE"/>
    <w:rsid w:val="00B951FF"/>
    <w:rsid w:val="00B96731"/>
    <w:rsid w:val="00BA15B0"/>
    <w:rsid w:val="00BA25FD"/>
    <w:rsid w:val="00BA44CE"/>
    <w:rsid w:val="00BA44F3"/>
    <w:rsid w:val="00BA4EEB"/>
    <w:rsid w:val="00BA517E"/>
    <w:rsid w:val="00BA7A4B"/>
    <w:rsid w:val="00BB2C1D"/>
    <w:rsid w:val="00BB42BF"/>
    <w:rsid w:val="00BB60FF"/>
    <w:rsid w:val="00BC1E74"/>
    <w:rsid w:val="00BC2240"/>
    <w:rsid w:val="00BC43D4"/>
    <w:rsid w:val="00BC7567"/>
    <w:rsid w:val="00BC7989"/>
    <w:rsid w:val="00BD2926"/>
    <w:rsid w:val="00BD3090"/>
    <w:rsid w:val="00BD5B14"/>
    <w:rsid w:val="00BD7327"/>
    <w:rsid w:val="00BD7B81"/>
    <w:rsid w:val="00BF1564"/>
    <w:rsid w:val="00BF3245"/>
    <w:rsid w:val="00BF5E99"/>
    <w:rsid w:val="00C0511E"/>
    <w:rsid w:val="00C05CDD"/>
    <w:rsid w:val="00C07AB1"/>
    <w:rsid w:val="00C1200A"/>
    <w:rsid w:val="00C1358F"/>
    <w:rsid w:val="00C142B2"/>
    <w:rsid w:val="00C1750B"/>
    <w:rsid w:val="00C2033D"/>
    <w:rsid w:val="00C23785"/>
    <w:rsid w:val="00C23D96"/>
    <w:rsid w:val="00C23F8E"/>
    <w:rsid w:val="00C27D59"/>
    <w:rsid w:val="00C32B1A"/>
    <w:rsid w:val="00C32BD1"/>
    <w:rsid w:val="00C32ED0"/>
    <w:rsid w:val="00C360D0"/>
    <w:rsid w:val="00C41E00"/>
    <w:rsid w:val="00C4241E"/>
    <w:rsid w:val="00C42C75"/>
    <w:rsid w:val="00C434C5"/>
    <w:rsid w:val="00C43698"/>
    <w:rsid w:val="00C43921"/>
    <w:rsid w:val="00C44AF3"/>
    <w:rsid w:val="00C476BC"/>
    <w:rsid w:val="00C53042"/>
    <w:rsid w:val="00C55549"/>
    <w:rsid w:val="00C57853"/>
    <w:rsid w:val="00C60B58"/>
    <w:rsid w:val="00C64621"/>
    <w:rsid w:val="00C657CD"/>
    <w:rsid w:val="00C65929"/>
    <w:rsid w:val="00C660C2"/>
    <w:rsid w:val="00C66658"/>
    <w:rsid w:val="00C714F5"/>
    <w:rsid w:val="00C71F66"/>
    <w:rsid w:val="00C74468"/>
    <w:rsid w:val="00C758D3"/>
    <w:rsid w:val="00C76301"/>
    <w:rsid w:val="00C77457"/>
    <w:rsid w:val="00C83BA8"/>
    <w:rsid w:val="00C84352"/>
    <w:rsid w:val="00C87794"/>
    <w:rsid w:val="00C87C08"/>
    <w:rsid w:val="00C91E11"/>
    <w:rsid w:val="00C9500E"/>
    <w:rsid w:val="00C9595A"/>
    <w:rsid w:val="00C95C61"/>
    <w:rsid w:val="00C96E9F"/>
    <w:rsid w:val="00C9779D"/>
    <w:rsid w:val="00CA6F46"/>
    <w:rsid w:val="00CB5061"/>
    <w:rsid w:val="00CB5772"/>
    <w:rsid w:val="00CB72AB"/>
    <w:rsid w:val="00CC192A"/>
    <w:rsid w:val="00CC45F8"/>
    <w:rsid w:val="00CC7418"/>
    <w:rsid w:val="00CD0B0C"/>
    <w:rsid w:val="00CD253F"/>
    <w:rsid w:val="00CD529D"/>
    <w:rsid w:val="00CD5744"/>
    <w:rsid w:val="00CE0916"/>
    <w:rsid w:val="00CE3EAF"/>
    <w:rsid w:val="00CE4563"/>
    <w:rsid w:val="00CE4B0A"/>
    <w:rsid w:val="00CF2242"/>
    <w:rsid w:val="00CF41BA"/>
    <w:rsid w:val="00CF58FE"/>
    <w:rsid w:val="00CF5A2A"/>
    <w:rsid w:val="00D031FD"/>
    <w:rsid w:val="00D038C8"/>
    <w:rsid w:val="00D047B5"/>
    <w:rsid w:val="00D0481B"/>
    <w:rsid w:val="00D07B06"/>
    <w:rsid w:val="00D11544"/>
    <w:rsid w:val="00D11F9D"/>
    <w:rsid w:val="00D128CC"/>
    <w:rsid w:val="00D12D44"/>
    <w:rsid w:val="00D15022"/>
    <w:rsid w:val="00D15C00"/>
    <w:rsid w:val="00D167F5"/>
    <w:rsid w:val="00D2018E"/>
    <w:rsid w:val="00D202FD"/>
    <w:rsid w:val="00D205B4"/>
    <w:rsid w:val="00D254C5"/>
    <w:rsid w:val="00D32B19"/>
    <w:rsid w:val="00D34129"/>
    <w:rsid w:val="00D36269"/>
    <w:rsid w:val="00D40859"/>
    <w:rsid w:val="00D41B61"/>
    <w:rsid w:val="00D42DE0"/>
    <w:rsid w:val="00D43057"/>
    <w:rsid w:val="00D5039D"/>
    <w:rsid w:val="00D555B0"/>
    <w:rsid w:val="00D56906"/>
    <w:rsid w:val="00D61FC5"/>
    <w:rsid w:val="00D62B59"/>
    <w:rsid w:val="00D63802"/>
    <w:rsid w:val="00D63B89"/>
    <w:rsid w:val="00D667D2"/>
    <w:rsid w:val="00D70EB1"/>
    <w:rsid w:val="00D7355B"/>
    <w:rsid w:val="00D73761"/>
    <w:rsid w:val="00D73ECB"/>
    <w:rsid w:val="00D748A5"/>
    <w:rsid w:val="00D749A9"/>
    <w:rsid w:val="00D7603D"/>
    <w:rsid w:val="00D76058"/>
    <w:rsid w:val="00D76F4C"/>
    <w:rsid w:val="00D81E1D"/>
    <w:rsid w:val="00D82FD7"/>
    <w:rsid w:val="00D90303"/>
    <w:rsid w:val="00D92000"/>
    <w:rsid w:val="00DA01BF"/>
    <w:rsid w:val="00DA040A"/>
    <w:rsid w:val="00DA2D3D"/>
    <w:rsid w:val="00DA3AD3"/>
    <w:rsid w:val="00DA41F6"/>
    <w:rsid w:val="00DA57AA"/>
    <w:rsid w:val="00DA6373"/>
    <w:rsid w:val="00DB0979"/>
    <w:rsid w:val="00DB6A36"/>
    <w:rsid w:val="00DB7AEF"/>
    <w:rsid w:val="00DC2E05"/>
    <w:rsid w:val="00DC4991"/>
    <w:rsid w:val="00DC72C4"/>
    <w:rsid w:val="00DC7BFA"/>
    <w:rsid w:val="00DD0668"/>
    <w:rsid w:val="00DD40F3"/>
    <w:rsid w:val="00DD4714"/>
    <w:rsid w:val="00DD5764"/>
    <w:rsid w:val="00DD6C1F"/>
    <w:rsid w:val="00DE0B48"/>
    <w:rsid w:val="00DE1A53"/>
    <w:rsid w:val="00DE358C"/>
    <w:rsid w:val="00DE395A"/>
    <w:rsid w:val="00DE3D52"/>
    <w:rsid w:val="00DE7B1A"/>
    <w:rsid w:val="00DF1A50"/>
    <w:rsid w:val="00DF4AAC"/>
    <w:rsid w:val="00DF5728"/>
    <w:rsid w:val="00E00B82"/>
    <w:rsid w:val="00E02DF6"/>
    <w:rsid w:val="00E06BDF"/>
    <w:rsid w:val="00E10609"/>
    <w:rsid w:val="00E11A59"/>
    <w:rsid w:val="00E14972"/>
    <w:rsid w:val="00E1517D"/>
    <w:rsid w:val="00E15F65"/>
    <w:rsid w:val="00E20DBB"/>
    <w:rsid w:val="00E22DA8"/>
    <w:rsid w:val="00E263E1"/>
    <w:rsid w:val="00E30D93"/>
    <w:rsid w:val="00E324A3"/>
    <w:rsid w:val="00E34A39"/>
    <w:rsid w:val="00E34B21"/>
    <w:rsid w:val="00E3565B"/>
    <w:rsid w:val="00E377E7"/>
    <w:rsid w:val="00E41888"/>
    <w:rsid w:val="00E41A47"/>
    <w:rsid w:val="00E439C7"/>
    <w:rsid w:val="00E462A6"/>
    <w:rsid w:val="00E46ACA"/>
    <w:rsid w:val="00E47740"/>
    <w:rsid w:val="00E47FBA"/>
    <w:rsid w:val="00E5383D"/>
    <w:rsid w:val="00E5485B"/>
    <w:rsid w:val="00E57088"/>
    <w:rsid w:val="00E61EB1"/>
    <w:rsid w:val="00E64DC6"/>
    <w:rsid w:val="00E7255C"/>
    <w:rsid w:val="00E751A0"/>
    <w:rsid w:val="00E807F5"/>
    <w:rsid w:val="00E8576E"/>
    <w:rsid w:val="00E871CD"/>
    <w:rsid w:val="00E929D5"/>
    <w:rsid w:val="00E94420"/>
    <w:rsid w:val="00E9483C"/>
    <w:rsid w:val="00E971F7"/>
    <w:rsid w:val="00EA073F"/>
    <w:rsid w:val="00EA1BFC"/>
    <w:rsid w:val="00EA7969"/>
    <w:rsid w:val="00EB2840"/>
    <w:rsid w:val="00EB28D0"/>
    <w:rsid w:val="00EB29E0"/>
    <w:rsid w:val="00EB3707"/>
    <w:rsid w:val="00EB4827"/>
    <w:rsid w:val="00EB4DEF"/>
    <w:rsid w:val="00EB52D9"/>
    <w:rsid w:val="00EB5952"/>
    <w:rsid w:val="00EC158C"/>
    <w:rsid w:val="00EC19E8"/>
    <w:rsid w:val="00EC4C63"/>
    <w:rsid w:val="00EC7BE9"/>
    <w:rsid w:val="00ED66B8"/>
    <w:rsid w:val="00ED6C7F"/>
    <w:rsid w:val="00EF03D6"/>
    <w:rsid w:val="00EF1FB0"/>
    <w:rsid w:val="00EF2A6F"/>
    <w:rsid w:val="00EF4CC6"/>
    <w:rsid w:val="00EF6CBE"/>
    <w:rsid w:val="00F01B08"/>
    <w:rsid w:val="00F02379"/>
    <w:rsid w:val="00F02A16"/>
    <w:rsid w:val="00F0375F"/>
    <w:rsid w:val="00F041D0"/>
    <w:rsid w:val="00F05A7D"/>
    <w:rsid w:val="00F07FC1"/>
    <w:rsid w:val="00F16FC7"/>
    <w:rsid w:val="00F23CF0"/>
    <w:rsid w:val="00F251FD"/>
    <w:rsid w:val="00F2656B"/>
    <w:rsid w:val="00F270F7"/>
    <w:rsid w:val="00F2779B"/>
    <w:rsid w:val="00F30543"/>
    <w:rsid w:val="00F35ACF"/>
    <w:rsid w:val="00F35F43"/>
    <w:rsid w:val="00F3604B"/>
    <w:rsid w:val="00F410C4"/>
    <w:rsid w:val="00F42383"/>
    <w:rsid w:val="00F42D63"/>
    <w:rsid w:val="00F431E9"/>
    <w:rsid w:val="00F43304"/>
    <w:rsid w:val="00F43CAA"/>
    <w:rsid w:val="00F43E78"/>
    <w:rsid w:val="00F43F3B"/>
    <w:rsid w:val="00F45274"/>
    <w:rsid w:val="00F46996"/>
    <w:rsid w:val="00F51F0C"/>
    <w:rsid w:val="00F5463F"/>
    <w:rsid w:val="00F55498"/>
    <w:rsid w:val="00F56128"/>
    <w:rsid w:val="00F6166D"/>
    <w:rsid w:val="00F61809"/>
    <w:rsid w:val="00F635AD"/>
    <w:rsid w:val="00F63678"/>
    <w:rsid w:val="00F66B30"/>
    <w:rsid w:val="00F66CD9"/>
    <w:rsid w:val="00F737C9"/>
    <w:rsid w:val="00F74491"/>
    <w:rsid w:val="00F7491F"/>
    <w:rsid w:val="00F74F7B"/>
    <w:rsid w:val="00F7597B"/>
    <w:rsid w:val="00F76757"/>
    <w:rsid w:val="00F844D7"/>
    <w:rsid w:val="00F84C82"/>
    <w:rsid w:val="00F8550C"/>
    <w:rsid w:val="00F8554D"/>
    <w:rsid w:val="00F869AD"/>
    <w:rsid w:val="00F9650C"/>
    <w:rsid w:val="00F96936"/>
    <w:rsid w:val="00FA33F5"/>
    <w:rsid w:val="00FA63DB"/>
    <w:rsid w:val="00FA7158"/>
    <w:rsid w:val="00FC0871"/>
    <w:rsid w:val="00FC1944"/>
    <w:rsid w:val="00FC2667"/>
    <w:rsid w:val="00FC2A3F"/>
    <w:rsid w:val="00FC3319"/>
    <w:rsid w:val="00FC34A0"/>
    <w:rsid w:val="00FD087B"/>
    <w:rsid w:val="00FD1FAB"/>
    <w:rsid w:val="00FD259D"/>
    <w:rsid w:val="00FE4A4D"/>
    <w:rsid w:val="00FE54C7"/>
    <w:rsid w:val="00FE6493"/>
    <w:rsid w:val="00FF1B78"/>
    <w:rsid w:val="00FF2724"/>
    <w:rsid w:val="00FF7B1F"/>
    <w:rsid w:val="00FF7D22"/>
    <w:rsid w:val="01BA66A2"/>
    <w:rsid w:val="035C6DF3"/>
    <w:rsid w:val="043658F5"/>
    <w:rsid w:val="052B17B5"/>
    <w:rsid w:val="09AA6DB5"/>
    <w:rsid w:val="09CE4698"/>
    <w:rsid w:val="0F574D7C"/>
    <w:rsid w:val="11522D83"/>
    <w:rsid w:val="13387BB0"/>
    <w:rsid w:val="166D5C2C"/>
    <w:rsid w:val="186C207D"/>
    <w:rsid w:val="18725487"/>
    <w:rsid w:val="1EC36588"/>
    <w:rsid w:val="1F2B5E87"/>
    <w:rsid w:val="1F4655A8"/>
    <w:rsid w:val="21DA4A82"/>
    <w:rsid w:val="23575324"/>
    <w:rsid w:val="24F61F61"/>
    <w:rsid w:val="26110D12"/>
    <w:rsid w:val="261645E8"/>
    <w:rsid w:val="29714699"/>
    <w:rsid w:val="2AE0130D"/>
    <w:rsid w:val="2DE7182C"/>
    <w:rsid w:val="328202AF"/>
    <w:rsid w:val="32CA797C"/>
    <w:rsid w:val="34006138"/>
    <w:rsid w:val="358A5016"/>
    <w:rsid w:val="36681728"/>
    <w:rsid w:val="3711763F"/>
    <w:rsid w:val="3B305D26"/>
    <w:rsid w:val="3BCE46C0"/>
    <w:rsid w:val="3C8B635B"/>
    <w:rsid w:val="3C9A4221"/>
    <w:rsid w:val="3D3D6F4B"/>
    <w:rsid w:val="3EBB7A5D"/>
    <w:rsid w:val="3F943A3F"/>
    <w:rsid w:val="43AA0DAA"/>
    <w:rsid w:val="49121519"/>
    <w:rsid w:val="4B4A7713"/>
    <w:rsid w:val="4EEF00C0"/>
    <w:rsid w:val="4EF4470B"/>
    <w:rsid w:val="4F584406"/>
    <w:rsid w:val="4F9F7679"/>
    <w:rsid w:val="4FD17466"/>
    <w:rsid w:val="508C0DB8"/>
    <w:rsid w:val="55657685"/>
    <w:rsid w:val="566D3257"/>
    <w:rsid w:val="56BB7449"/>
    <w:rsid w:val="56DF2838"/>
    <w:rsid w:val="587C30E5"/>
    <w:rsid w:val="591106A6"/>
    <w:rsid w:val="5A0B78E2"/>
    <w:rsid w:val="61635F16"/>
    <w:rsid w:val="626E2C38"/>
    <w:rsid w:val="6361333E"/>
    <w:rsid w:val="668C2B2A"/>
    <w:rsid w:val="6C504C30"/>
    <w:rsid w:val="6E2004A0"/>
    <w:rsid w:val="7141162A"/>
    <w:rsid w:val="71BE59CD"/>
    <w:rsid w:val="732F33D7"/>
    <w:rsid w:val="752149EC"/>
    <w:rsid w:val="76082C58"/>
    <w:rsid w:val="7A1C0B34"/>
    <w:rsid w:val="7A9F0095"/>
    <w:rsid w:val="7AC67B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80BF8"/>
    <w:pPr>
      <w:widowControl w:val="0"/>
      <w:jc w:val="both"/>
    </w:pPr>
    <w:rPr>
      <w:kern w:val="2"/>
      <w:sz w:val="21"/>
      <w:szCs w:val="24"/>
    </w:rPr>
  </w:style>
  <w:style w:type="paragraph" w:styleId="1">
    <w:name w:val="heading 1"/>
    <w:basedOn w:val="a"/>
    <w:next w:val="a"/>
    <w:link w:val="1Char"/>
    <w:uiPriority w:val="9"/>
    <w:qFormat/>
    <w:rsid w:val="00680BF8"/>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680BF8"/>
    <w:pPr>
      <w:ind w:firstLineChars="200" w:firstLine="420"/>
    </w:pPr>
  </w:style>
  <w:style w:type="paragraph" w:styleId="3">
    <w:name w:val="toc 3"/>
    <w:basedOn w:val="a"/>
    <w:next w:val="a"/>
    <w:uiPriority w:val="39"/>
    <w:semiHidden/>
    <w:unhideWhenUsed/>
    <w:qFormat/>
    <w:rsid w:val="00680BF8"/>
    <w:pPr>
      <w:widowControl/>
      <w:spacing w:after="100" w:line="276" w:lineRule="auto"/>
      <w:ind w:left="440"/>
      <w:jc w:val="left"/>
    </w:pPr>
    <w:rPr>
      <w:rFonts w:asciiTheme="minorHAnsi" w:eastAsiaTheme="minorEastAsia" w:hAnsiTheme="minorHAnsi" w:cstheme="minorBidi"/>
      <w:kern w:val="0"/>
      <w:sz w:val="22"/>
      <w:szCs w:val="22"/>
    </w:rPr>
  </w:style>
  <w:style w:type="paragraph" w:styleId="a4">
    <w:name w:val="Balloon Text"/>
    <w:basedOn w:val="a"/>
    <w:link w:val="Char"/>
    <w:uiPriority w:val="99"/>
    <w:semiHidden/>
    <w:unhideWhenUsed/>
    <w:qFormat/>
    <w:rsid w:val="00680BF8"/>
    <w:rPr>
      <w:sz w:val="18"/>
      <w:szCs w:val="18"/>
    </w:rPr>
  </w:style>
  <w:style w:type="paragraph" w:styleId="a5">
    <w:name w:val="footer"/>
    <w:basedOn w:val="a"/>
    <w:link w:val="Char0"/>
    <w:uiPriority w:val="99"/>
    <w:unhideWhenUsed/>
    <w:qFormat/>
    <w:rsid w:val="00680BF8"/>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680B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680BF8"/>
  </w:style>
  <w:style w:type="paragraph" w:styleId="2">
    <w:name w:val="toc 2"/>
    <w:basedOn w:val="a"/>
    <w:next w:val="a"/>
    <w:uiPriority w:val="39"/>
    <w:unhideWhenUsed/>
    <w:qFormat/>
    <w:rsid w:val="00680BF8"/>
    <w:pPr>
      <w:ind w:leftChars="200" w:left="420"/>
    </w:pPr>
  </w:style>
  <w:style w:type="table" w:styleId="a7">
    <w:name w:val="Table Grid"/>
    <w:basedOn w:val="a2"/>
    <w:uiPriority w:val="59"/>
    <w:qFormat/>
    <w:rsid w:val="00680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iPriority w:val="99"/>
    <w:unhideWhenUsed/>
    <w:qFormat/>
    <w:rsid w:val="00680BF8"/>
    <w:rPr>
      <w:color w:val="0000FF" w:themeColor="hyperlink"/>
      <w:u w:val="single"/>
    </w:rPr>
  </w:style>
  <w:style w:type="character" w:customStyle="1" w:styleId="Char1">
    <w:name w:val="页眉 Char"/>
    <w:basedOn w:val="a1"/>
    <w:link w:val="a6"/>
    <w:uiPriority w:val="99"/>
    <w:semiHidden/>
    <w:qFormat/>
    <w:rsid w:val="00680BF8"/>
    <w:rPr>
      <w:sz w:val="18"/>
      <w:szCs w:val="18"/>
    </w:rPr>
  </w:style>
  <w:style w:type="character" w:customStyle="1" w:styleId="Char0">
    <w:name w:val="页脚 Char"/>
    <w:basedOn w:val="a1"/>
    <w:link w:val="a5"/>
    <w:uiPriority w:val="99"/>
    <w:qFormat/>
    <w:rsid w:val="00680BF8"/>
    <w:rPr>
      <w:sz w:val="18"/>
      <w:szCs w:val="18"/>
    </w:rPr>
  </w:style>
  <w:style w:type="character" w:customStyle="1" w:styleId="Char">
    <w:name w:val="批注框文本 Char"/>
    <w:basedOn w:val="a1"/>
    <w:link w:val="a4"/>
    <w:uiPriority w:val="99"/>
    <w:semiHidden/>
    <w:qFormat/>
    <w:rsid w:val="00680BF8"/>
    <w:rPr>
      <w:sz w:val="18"/>
      <w:szCs w:val="18"/>
    </w:rPr>
  </w:style>
  <w:style w:type="character" w:customStyle="1" w:styleId="1Char">
    <w:name w:val="标题 1 Char"/>
    <w:basedOn w:val="a1"/>
    <w:link w:val="1"/>
    <w:uiPriority w:val="9"/>
    <w:qFormat/>
    <w:rsid w:val="00680BF8"/>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rsid w:val="00680BF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style01">
    <w:name w:val="fontstyle01"/>
    <w:basedOn w:val="a1"/>
    <w:qFormat/>
    <w:rsid w:val="00680BF8"/>
    <w:rPr>
      <w:rFonts w:ascii="仿宋_GB2312" w:eastAsia="仿宋_GB2312" w:hint="eastAsia"/>
      <w:color w:val="000000"/>
      <w:sz w:val="32"/>
      <w:szCs w:val="32"/>
    </w:rPr>
  </w:style>
  <w:style w:type="character" w:customStyle="1" w:styleId="11">
    <w:name w:val="不明显强调1"/>
    <w:basedOn w:val="a1"/>
    <w:uiPriority w:val="19"/>
    <w:qFormat/>
    <w:rsid w:val="00680BF8"/>
    <w:rPr>
      <w:i/>
      <w:iCs/>
      <w:color w:val="7E7E7E"/>
    </w:rPr>
  </w:style>
  <w:style w:type="character" w:customStyle="1" w:styleId="font41">
    <w:name w:val="font41"/>
    <w:basedOn w:val="a1"/>
    <w:qFormat/>
    <w:rsid w:val="00680BF8"/>
    <w:rPr>
      <w:rFonts w:ascii="宋体" w:eastAsia="宋体" w:hAnsi="宋体" w:cs="宋体" w:hint="eastAsia"/>
      <w:color w:val="000000"/>
      <w:sz w:val="22"/>
      <w:szCs w:val="22"/>
      <w:u w:val="none"/>
    </w:rPr>
  </w:style>
  <w:style w:type="character" w:customStyle="1" w:styleId="font01">
    <w:name w:val="font01"/>
    <w:basedOn w:val="a1"/>
    <w:qFormat/>
    <w:rsid w:val="00680BF8"/>
    <w:rPr>
      <w:rFonts w:ascii="宋体" w:eastAsia="宋体" w:hAnsi="宋体" w:cs="宋体" w:hint="eastAsia"/>
      <w:color w:val="FFFFFF"/>
      <w:sz w:val="22"/>
      <w:szCs w:val="22"/>
      <w:u w:val="none"/>
    </w:rPr>
  </w:style>
  <w:style w:type="character" w:customStyle="1" w:styleId="font51">
    <w:name w:val="font51"/>
    <w:basedOn w:val="a1"/>
    <w:qFormat/>
    <w:rsid w:val="00680BF8"/>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6C7A3103-8DAD-49DF-8659-6C9139F987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1909</Words>
  <Characters>10886</Characters>
  <Application>Microsoft Office Word</Application>
  <DocSecurity>0</DocSecurity>
  <Lines>90</Lines>
  <Paragraphs>25</Paragraphs>
  <ScaleCrop>false</ScaleCrop>
  <Company>微软公司</Company>
  <LinksUpToDate>false</LinksUpToDate>
  <CharactersWithSpaces>12770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孔云霄</dc:creator>
  <cp:lastModifiedBy>HZ</cp:lastModifiedBy>
  <cp:revision>28</cp:revision>
  <cp:lastPrinted>2022-07-25T08:14:00Z</cp:lastPrinted>
  <dcterms:created xsi:type="dcterms:W3CDTF">2021-04-22T07:23:00Z</dcterms:created>
  <dcterms:modified xsi:type="dcterms:W3CDTF">2022-07-25T08:14:00Z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A03C4B4E4A7F40C08B0C5C959AD73AD7</vt:lpwstr>
  </property>
</Properties>
</file>