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7F2F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333333"/>
          <w:sz w:val="45"/>
          <w:szCs w:val="45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color w:val="333333"/>
          <w:sz w:val="45"/>
          <w:szCs w:val="45"/>
          <w:shd w:val="clear" w:color="auto" w:fill="FFFFFF"/>
        </w:rPr>
        <w:t>202</w:t>
      </w:r>
      <w:r>
        <w:rPr>
          <w:rFonts w:hint="eastAsia" w:ascii="方正小标宋_GBK" w:hAnsi="方正小标宋_GBK" w:eastAsia="方正小标宋_GBK" w:cs="方正小标宋_GBK"/>
          <w:color w:val="333333"/>
          <w:sz w:val="45"/>
          <w:szCs w:val="45"/>
          <w:shd w:val="clear" w:color="auto" w:fill="FFFFFF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color w:val="333333"/>
          <w:sz w:val="45"/>
          <w:szCs w:val="45"/>
          <w:shd w:val="clear" w:color="auto" w:fill="FFFFFF"/>
        </w:rPr>
        <w:t>年</w:t>
      </w:r>
      <w:r>
        <w:rPr>
          <w:rFonts w:hint="eastAsia" w:ascii="方正小标宋_GBK" w:hAnsi="方正小标宋_GBK" w:eastAsia="方正小标宋_GBK" w:cs="方正小标宋_GBK"/>
          <w:color w:val="333333"/>
          <w:sz w:val="45"/>
          <w:szCs w:val="45"/>
          <w:shd w:val="clear" w:color="auto" w:fill="FFFFFF"/>
          <w:lang w:val="en-US" w:eastAsia="zh-CN"/>
        </w:rPr>
        <w:t>二</w:t>
      </w:r>
      <w:r>
        <w:rPr>
          <w:rFonts w:hint="eastAsia" w:ascii="方正小标宋_GBK" w:hAnsi="方正小标宋_GBK" w:eastAsia="方正小标宋_GBK" w:cs="方正小标宋_GBK"/>
          <w:color w:val="333333"/>
          <w:sz w:val="45"/>
          <w:szCs w:val="45"/>
          <w:shd w:val="clear" w:color="auto" w:fill="FFFFFF"/>
        </w:rPr>
        <w:t>季度债券发行</w:t>
      </w:r>
      <w:r>
        <w:rPr>
          <w:rFonts w:hint="eastAsia" w:ascii="方正小标宋_GBK" w:hAnsi="方正小标宋_GBK" w:eastAsia="方正小标宋_GBK" w:cs="方正小标宋_GBK"/>
          <w:color w:val="333333"/>
          <w:sz w:val="45"/>
          <w:szCs w:val="45"/>
          <w:shd w:val="clear" w:color="auto" w:fill="FFFFFF"/>
          <w:lang w:val="en-US" w:eastAsia="zh-CN"/>
        </w:rPr>
        <w:t>及</w:t>
      </w:r>
      <w:r>
        <w:rPr>
          <w:rFonts w:hint="eastAsia" w:ascii="方正小标宋_GBK" w:hAnsi="方正小标宋_GBK" w:eastAsia="方正小标宋_GBK" w:cs="方正小标宋_GBK"/>
          <w:color w:val="333333"/>
          <w:sz w:val="45"/>
          <w:szCs w:val="45"/>
          <w:shd w:val="clear" w:color="auto" w:fill="FFFFFF"/>
        </w:rPr>
        <w:t>存续期付息</w:t>
      </w:r>
    </w:p>
    <w:p w14:paraId="287965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333333"/>
          <w:sz w:val="45"/>
          <w:szCs w:val="45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color w:val="333333"/>
          <w:sz w:val="45"/>
          <w:szCs w:val="45"/>
          <w:shd w:val="clear" w:color="auto" w:fill="FFFFFF"/>
        </w:rPr>
        <w:t>公  告</w:t>
      </w:r>
    </w:p>
    <w:p w14:paraId="53AAEDF6">
      <w:pPr>
        <w:spacing w:line="600" w:lineRule="exact"/>
        <w:jc w:val="center"/>
        <w:rPr>
          <w:rFonts w:hint="eastAsia" w:ascii="微软雅黑" w:hAnsi="微软雅黑" w:eastAsia="微软雅黑"/>
          <w:color w:val="333333"/>
          <w:sz w:val="45"/>
          <w:szCs w:val="45"/>
          <w:shd w:val="clear" w:color="auto" w:fill="FFFFFF"/>
        </w:rPr>
      </w:pPr>
    </w:p>
    <w:p w14:paraId="4872509B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Style w:val="5"/>
          <w:rFonts w:hint="eastAsia" w:ascii="黑体" w:hAnsi="黑体" w:eastAsia="黑体" w:cs="黑体"/>
          <w:b w:val="0"/>
          <w:bCs w:val="0"/>
          <w:color w:val="auto"/>
          <w:sz w:val="32"/>
          <w:szCs w:val="32"/>
          <w:u w:val="none"/>
        </w:rPr>
      </w:pPr>
      <w:r>
        <w:rPr>
          <w:rStyle w:val="5"/>
          <w:rFonts w:hint="eastAsia" w:ascii="黑体" w:hAnsi="黑体" w:eastAsia="黑体" w:cs="黑体"/>
          <w:b w:val="0"/>
          <w:bCs w:val="0"/>
          <w:color w:val="auto"/>
          <w:sz w:val="32"/>
          <w:szCs w:val="32"/>
          <w:u w:val="none"/>
        </w:rPr>
        <w:t>一、政府债券发行披露情况</w:t>
      </w:r>
    </w:p>
    <w:p w14:paraId="13A5041F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kern w:val="2"/>
          <w:sz w:val="32"/>
          <w:szCs w:val="32"/>
          <w:u w:val="none"/>
          <w:shd w:val="clear" w:color="auto" w:fill="FFFFFF"/>
          <w:lang w:val="en-US" w:eastAsia="zh-CN" w:bidi="ar-SA"/>
          <w14:ligatures w14:val="standardContextual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kern w:val="2"/>
          <w:sz w:val="32"/>
          <w:szCs w:val="32"/>
          <w:u w:val="none"/>
          <w:shd w:val="clear" w:color="auto" w:fill="FFFFFF"/>
          <w:lang w:val="en-US" w:eastAsia="zh-CN" w:bidi="ar-SA"/>
          <w14:ligatures w14:val="standardContextual"/>
        </w:rPr>
        <w:t>《关于发行2025年青岛市政府专项债券（十二至十五期）有关事项的通知》（包含我区新增专项债）</w:t>
      </w:r>
    </w:p>
    <w:p w14:paraId="062FCDA2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60" w:firstLineChars="200"/>
        <w:textAlignment w:val="auto"/>
        <w:rPr>
          <w:rFonts w:hint="eastAsia" w:ascii="Malgun Gothic" w:hAnsi="Malgun Gothic" w:eastAsia="Malgun Gothic" w:cs="Malgun Gothic"/>
          <w:b w:val="0"/>
          <w:bCs w:val="0"/>
          <w:color w:val="auto"/>
          <w:kern w:val="0"/>
          <w:sz w:val="28"/>
          <w:szCs w:val="28"/>
          <w:u w:val="none"/>
          <w:shd w:val="clear" w:color="auto" w:fill="FFFFFF"/>
          <w:lang w:val="en-US" w:eastAsia="zh-CN" w:bidi="ar-SA"/>
          <w14:ligatures w14:val="none"/>
        </w:rPr>
      </w:pPr>
      <w:r>
        <w:rPr>
          <w:rFonts w:hint="eastAsia" w:ascii="Malgun Gothic" w:hAnsi="Malgun Gothic" w:eastAsia="Malgun Gothic" w:cs="Malgun Gothic"/>
          <w:b w:val="0"/>
          <w:bCs w:val="0"/>
          <w:color w:val="auto"/>
          <w:kern w:val="0"/>
          <w:sz w:val="28"/>
          <w:szCs w:val="28"/>
          <w:u w:val="none"/>
          <w:shd w:val="clear" w:color="auto" w:fill="FFFFFF"/>
          <w:lang w:val="en-US" w:eastAsia="zh-CN" w:bidi="ar-SA"/>
          <w14:ligatures w14:val="none"/>
        </w:rPr>
        <w:fldChar w:fldCharType="begin"/>
      </w:r>
      <w:r>
        <w:rPr>
          <w:rFonts w:hint="eastAsia" w:ascii="Malgun Gothic" w:hAnsi="Malgun Gothic" w:eastAsia="Malgun Gothic" w:cs="Malgun Gothic"/>
          <w:b w:val="0"/>
          <w:bCs w:val="0"/>
          <w:color w:val="auto"/>
          <w:kern w:val="0"/>
          <w:sz w:val="28"/>
          <w:szCs w:val="28"/>
          <w:u w:val="none"/>
          <w:shd w:val="clear" w:color="auto" w:fill="FFFFFF"/>
          <w:lang w:val="en-US" w:eastAsia="zh-CN" w:bidi="ar-SA"/>
          <w14:ligatures w14:val="none"/>
        </w:rPr>
        <w:instrText xml:space="preserve"> HYPERLINK "http://qdcz.qingdao.gov.cn/zfxxgk/fdzdgknr/zdly/zwgl/tnull_8819542.shtml（2025-01-13）" </w:instrText>
      </w:r>
      <w:r>
        <w:rPr>
          <w:rFonts w:hint="eastAsia" w:ascii="Malgun Gothic" w:hAnsi="Malgun Gothic" w:eastAsia="Malgun Gothic" w:cs="Malgun Gothic"/>
          <w:b w:val="0"/>
          <w:bCs w:val="0"/>
          <w:color w:val="auto"/>
          <w:kern w:val="0"/>
          <w:sz w:val="28"/>
          <w:szCs w:val="28"/>
          <w:u w:val="none"/>
          <w:shd w:val="clear" w:color="auto" w:fill="FFFFFF"/>
          <w:lang w:val="en-US" w:eastAsia="zh-CN" w:bidi="ar-SA"/>
          <w14:ligatures w14:val="none"/>
        </w:rPr>
        <w:fldChar w:fldCharType="separate"/>
      </w:r>
      <w:r>
        <w:rPr>
          <w:rFonts w:hint="eastAsia" w:ascii="Malgun Gothic" w:hAnsi="Malgun Gothic" w:eastAsia="Malgun Gothic" w:cs="Malgun Gothic"/>
          <w:b w:val="0"/>
          <w:bCs w:val="0"/>
          <w:color w:val="auto"/>
          <w:kern w:val="0"/>
          <w:sz w:val="28"/>
          <w:szCs w:val="28"/>
          <w:u w:val="none"/>
          <w:shd w:val="clear" w:color="auto" w:fill="FFFFFF"/>
          <w:lang w:val="en-US" w:eastAsia="zh-CN" w:bidi="ar-SA"/>
          <w14:ligatures w14:val="none"/>
        </w:rPr>
        <w:t>http://qdcz.qingdao.gov.cn/zfxxgk/fdzdgknr/zdly/zwgl/202504/t20250416_9317829.shtml</w:t>
      </w:r>
      <w:r>
        <w:rPr>
          <w:rStyle w:val="6"/>
          <w:rFonts w:hint="eastAsia" w:ascii="Malgun Gothic" w:hAnsi="Malgun Gothic" w:eastAsia="Malgun Gothic" w:cs="Malgun Gothic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  <w14:ligatures w14:val="none"/>
        </w:rPr>
        <w:t>（2025-04-16）</w:t>
      </w:r>
      <w:r>
        <w:rPr>
          <w:rFonts w:hint="eastAsia" w:ascii="Malgun Gothic" w:hAnsi="Malgun Gothic" w:eastAsia="Malgun Gothic" w:cs="Malgun Gothic"/>
          <w:b w:val="0"/>
          <w:bCs w:val="0"/>
          <w:color w:val="auto"/>
          <w:kern w:val="0"/>
          <w:sz w:val="28"/>
          <w:szCs w:val="28"/>
          <w:u w:val="none"/>
          <w:shd w:val="clear" w:color="auto" w:fill="FFFFFF"/>
          <w:lang w:val="en-US" w:eastAsia="zh-CN" w:bidi="ar-SA"/>
          <w14:ligatures w14:val="none"/>
        </w:rPr>
        <w:fldChar w:fldCharType="end"/>
      </w:r>
    </w:p>
    <w:p w14:paraId="2A6EE761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default" w:ascii="方正仿宋_GB2312" w:hAnsi="方正仿宋_GB2312" w:eastAsia="方正仿宋_GB2312" w:cs="方正仿宋_GB2312"/>
          <w:b w:val="0"/>
          <w:bCs w:val="0"/>
          <w:color w:val="auto"/>
          <w:kern w:val="2"/>
          <w:sz w:val="32"/>
          <w:szCs w:val="32"/>
          <w:u w:val="none"/>
          <w:shd w:val="clear" w:color="auto" w:fill="FFFFFF"/>
          <w:lang w:val="en-US" w:eastAsia="zh-CN" w:bidi="ar-SA"/>
          <w14:ligatures w14:val="standardContextual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kern w:val="2"/>
          <w:sz w:val="32"/>
          <w:szCs w:val="32"/>
          <w:u w:val="none"/>
          <w:shd w:val="clear" w:color="auto" w:fill="FFFFFF"/>
          <w:lang w:val="en-US" w:eastAsia="zh-CN" w:bidi="ar-SA"/>
          <w14:ligatures w14:val="standardContextual"/>
        </w:rPr>
        <w:t>《关于发行2025年青岛市政府再融资专项债券（五期）有关事项的通知》（包含我区再融资专项债）</w:t>
      </w:r>
    </w:p>
    <w:p w14:paraId="6CE595C6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60" w:firstLineChars="200"/>
        <w:textAlignment w:val="auto"/>
        <w:rPr>
          <w:rFonts w:hint="eastAsia" w:ascii="Malgun Gothic" w:hAnsi="Malgun Gothic" w:eastAsia="Malgun Gothic" w:cs="Malgun Gothic"/>
          <w:b w:val="0"/>
          <w:bCs w:val="0"/>
          <w:color w:val="auto"/>
          <w:kern w:val="0"/>
          <w:sz w:val="28"/>
          <w:szCs w:val="28"/>
          <w:u w:val="none"/>
          <w:shd w:val="clear" w:color="auto" w:fill="FFFFFF"/>
          <w:lang w:val="en-US" w:eastAsia="zh-CN" w:bidi="ar-SA"/>
          <w14:ligatures w14:val="none"/>
        </w:rPr>
      </w:pPr>
      <w:r>
        <w:rPr>
          <w:rFonts w:hint="eastAsia" w:ascii="Malgun Gothic" w:hAnsi="Malgun Gothic" w:eastAsia="Malgun Gothic" w:cs="Malgun Gothic"/>
          <w:b w:val="0"/>
          <w:bCs w:val="0"/>
          <w:color w:val="auto"/>
          <w:kern w:val="0"/>
          <w:sz w:val="28"/>
          <w:szCs w:val="28"/>
          <w:u w:val="none"/>
          <w:shd w:val="clear" w:color="auto" w:fill="FFFFFF"/>
          <w:lang w:val="en-US" w:eastAsia="zh-CN" w:bidi="ar-SA"/>
          <w14:ligatures w14:val="none"/>
        </w:rPr>
        <w:fldChar w:fldCharType="begin"/>
      </w:r>
      <w:r>
        <w:rPr>
          <w:rFonts w:hint="eastAsia" w:ascii="Malgun Gothic" w:hAnsi="Malgun Gothic" w:eastAsia="Malgun Gothic" w:cs="Malgun Gothic"/>
          <w:b w:val="0"/>
          <w:bCs w:val="0"/>
          <w:color w:val="auto"/>
          <w:kern w:val="0"/>
          <w:sz w:val="28"/>
          <w:szCs w:val="28"/>
          <w:u w:val="none"/>
          <w:shd w:val="clear" w:color="auto" w:fill="FFFFFF"/>
          <w:lang w:val="en-US" w:eastAsia="zh-CN" w:bidi="ar-SA"/>
          <w14:ligatures w14:val="none"/>
        </w:rPr>
        <w:instrText xml:space="preserve"> HYPERLINK "http://qdcz.qingdao.gov.cn/zfxxgk/fdzdgknr/zdly/zwgl/202501/t20250123_8864627.shtml（2025-01-23）" </w:instrText>
      </w:r>
      <w:r>
        <w:rPr>
          <w:rFonts w:hint="eastAsia" w:ascii="Malgun Gothic" w:hAnsi="Malgun Gothic" w:eastAsia="Malgun Gothic" w:cs="Malgun Gothic"/>
          <w:b w:val="0"/>
          <w:bCs w:val="0"/>
          <w:color w:val="auto"/>
          <w:kern w:val="0"/>
          <w:sz w:val="28"/>
          <w:szCs w:val="28"/>
          <w:u w:val="none"/>
          <w:shd w:val="clear" w:color="auto" w:fill="FFFFFF"/>
          <w:lang w:val="en-US" w:eastAsia="zh-CN" w:bidi="ar-SA"/>
          <w14:ligatures w14:val="none"/>
        </w:rPr>
        <w:fldChar w:fldCharType="separate"/>
      </w:r>
      <w:r>
        <w:rPr>
          <w:rFonts w:hint="eastAsia" w:ascii="Malgun Gothic" w:hAnsi="Malgun Gothic" w:eastAsia="Malgun Gothic" w:cs="Malgun Gothic"/>
          <w:b w:val="0"/>
          <w:bCs w:val="0"/>
          <w:color w:val="auto"/>
          <w:kern w:val="0"/>
          <w:sz w:val="28"/>
          <w:szCs w:val="28"/>
          <w:u w:val="none"/>
          <w:shd w:val="clear" w:color="auto" w:fill="FFFFFF"/>
          <w:lang w:val="en-US" w:eastAsia="zh-CN" w:bidi="ar-SA"/>
          <w14:ligatures w14:val="none"/>
        </w:rPr>
        <w:t>http://qdcz.qingdao.gov.cn/zfxxgk/fdzdgknr/zdly/zwgl/202504/t20250416_9317832.shtml</w:t>
      </w:r>
      <w:r>
        <w:rPr>
          <w:rStyle w:val="6"/>
          <w:rFonts w:hint="eastAsia" w:ascii="Malgun Gothic" w:hAnsi="Malgun Gothic" w:eastAsia="Malgun Gothic" w:cs="Malgun Gothic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  <w14:ligatures w14:val="none"/>
        </w:rPr>
        <w:t>（2025-04-16）</w:t>
      </w:r>
      <w:r>
        <w:rPr>
          <w:rFonts w:hint="eastAsia" w:ascii="Malgun Gothic" w:hAnsi="Malgun Gothic" w:eastAsia="Malgun Gothic" w:cs="Malgun Gothic"/>
          <w:b w:val="0"/>
          <w:bCs w:val="0"/>
          <w:color w:val="auto"/>
          <w:kern w:val="0"/>
          <w:sz w:val="28"/>
          <w:szCs w:val="28"/>
          <w:u w:val="none"/>
          <w:shd w:val="clear" w:color="auto" w:fill="FFFFFF"/>
          <w:lang w:val="en-US" w:eastAsia="zh-CN" w:bidi="ar-SA"/>
          <w14:ligatures w14:val="none"/>
        </w:rPr>
        <w:fldChar w:fldCharType="end"/>
      </w:r>
    </w:p>
    <w:p w14:paraId="264C56BB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default" w:ascii="方正仿宋_GB2312" w:hAnsi="方正仿宋_GB2312" w:eastAsia="方正仿宋_GB2312" w:cs="方正仿宋_GB2312"/>
          <w:b w:val="0"/>
          <w:bCs w:val="0"/>
          <w:color w:val="auto"/>
          <w:kern w:val="2"/>
          <w:sz w:val="32"/>
          <w:szCs w:val="32"/>
          <w:u w:val="none"/>
          <w:shd w:val="clear" w:color="auto" w:fill="FFFFFF"/>
          <w:lang w:val="en-US" w:eastAsia="zh-CN" w:bidi="ar-SA"/>
          <w14:ligatures w14:val="standardContextual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kern w:val="2"/>
          <w:sz w:val="32"/>
          <w:szCs w:val="32"/>
          <w:u w:val="none"/>
          <w:shd w:val="clear" w:color="auto" w:fill="FFFFFF"/>
          <w:lang w:val="en-US" w:eastAsia="zh-CN" w:bidi="ar-SA"/>
          <w14:ligatures w14:val="standardContextual"/>
        </w:rPr>
        <w:t>《关于发行2025年青岛市政府再融资一般债券（一至二期）有关事项的通知》（包含我区再融资一般债）</w:t>
      </w:r>
    </w:p>
    <w:p w14:paraId="153BF872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60" w:firstLineChars="200"/>
        <w:textAlignment w:val="auto"/>
        <w:rPr>
          <w:rFonts w:hint="eastAsia" w:ascii="Malgun Gothic" w:hAnsi="Malgun Gothic" w:eastAsia="Malgun Gothic" w:cs="Malgun Gothic"/>
          <w:b w:val="0"/>
          <w:bCs w:val="0"/>
          <w:color w:val="auto"/>
          <w:kern w:val="0"/>
          <w:sz w:val="28"/>
          <w:szCs w:val="28"/>
          <w:u w:val="none"/>
          <w:shd w:val="clear" w:color="auto" w:fill="FFFFFF"/>
          <w:lang w:val="en-US" w:eastAsia="zh-CN" w:bidi="ar-SA"/>
          <w14:ligatures w14:val="none"/>
        </w:rPr>
      </w:pPr>
      <w:r>
        <w:rPr>
          <w:rFonts w:hint="eastAsia" w:ascii="Malgun Gothic" w:hAnsi="Malgun Gothic" w:eastAsia="Malgun Gothic" w:cs="Malgun Gothic"/>
          <w:b w:val="0"/>
          <w:bCs w:val="0"/>
          <w:color w:val="auto"/>
          <w:kern w:val="0"/>
          <w:sz w:val="28"/>
          <w:szCs w:val="28"/>
          <w:u w:val="none"/>
          <w:shd w:val="clear" w:color="auto" w:fill="FFFFFF"/>
          <w:lang w:val="en-US" w:eastAsia="zh-CN" w:bidi="ar-SA"/>
          <w14:ligatures w14:val="none"/>
        </w:rPr>
        <w:fldChar w:fldCharType="begin"/>
      </w:r>
      <w:r>
        <w:rPr>
          <w:rFonts w:hint="eastAsia" w:ascii="Malgun Gothic" w:hAnsi="Malgun Gothic" w:eastAsia="Malgun Gothic" w:cs="Malgun Gothic"/>
          <w:b w:val="0"/>
          <w:bCs w:val="0"/>
          <w:color w:val="auto"/>
          <w:kern w:val="0"/>
          <w:sz w:val="28"/>
          <w:szCs w:val="28"/>
          <w:u w:val="none"/>
          <w:shd w:val="clear" w:color="auto" w:fill="FFFFFF"/>
          <w:lang w:val="en-US" w:eastAsia="zh-CN" w:bidi="ar-SA"/>
          <w14:ligatures w14:val="none"/>
        </w:rPr>
        <w:instrText xml:space="preserve"> HYPERLINK "http://qdcz.qingdao.gov.cn/zfxxgk/fdzdgknr/zdly/zwgl/202501/t20250123_8864627.shtml（2025-01-23）" </w:instrText>
      </w:r>
      <w:r>
        <w:rPr>
          <w:rFonts w:hint="eastAsia" w:ascii="Malgun Gothic" w:hAnsi="Malgun Gothic" w:eastAsia="Malgun Gothic" w:cs="Malgun Gothic"/>
          <w:b w:val="0"/>
          <w:bCs w:val="0"/>
          <w:color w:val="auto"/>
          <w:kern w:val="0"/>
          <w:sz w:val="28"/>
          <w:szCs w:val="28"/>
          <w:u w:val="none"/>
          <w:shd w:val="clear" w:color="auto" w:fill="FFFFFF"/>
          <w:lang w:val="en-US" w:eastAsia="zh-CN" w:bidi="ar-SA"/>
          <w14:ligatures w14:val="none"/>
        </w:rPr>
        <w:fldChar w:fldCharType="separate"/>
      </w:r>
      <w:r>
        <w:rPr>
          <w:rFonts w:hint="eastAsia" w:ascii="Malgun Gothic" w:hAnsi="Malgun Gothic" w:eastAsia="Malgun Gothic" w:cs="Malgun Gothic"/>
          <w:b w:val="0"/>
          <w:bCs w:val="0"/>
          <w:color w:val="auto"/>
          <w:kern w:val="0"/>
          <w:sz w:val="28"/>
          <w:szCs w:val="28"/>
          <w:u w:val="none"/>
          <w:shd w:val="clear" w:color="auto" w:fill="FFFFFF"/>
          <w:lang w:val="en-US" w:eastAsia="zh-CN" w:bidi="ar-SA"/>
          <w14:ligatures w14:val="none"/>
        </w:rPr>
        <w:t>http://qdcz.qingdao.gov.cn/zfxxgk/fdzdgknr/zdly/zwgl/202506/t20250610_9658145.shtml</w:t>
      </w:r>
      <w:r>
        <w:rPr>
          <w:rStyle w:val="6"/>
          <w:rFonts w:hint="eastAsia" w:ascii="Malgun Gothic" w:hAnsi="Malgun Gothic" w:eastAsia="Malgun Gothic" w:cs="Malgun Gothic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  <w14:ligatures w14:val="none"/>
        </w:rPr>
        <w:t>（2025-06-10）</w:t>
      </w:r>
      <w:r>
        <w:rPr>
          <w:rFonts w:hint="eastAsia" w:ascii="Malgun Gothic" w:hAnsi="Malgun Gothic" w:eastAsia="Malgun Gothic" w:cs="Malgun Gothic"/>
          <w:b w:val="0"/>
          <w:bCs w:val="0"/>
          <w:color w:val="auto"/>
          <w:kern w:val="0"/>
          <w:sz w:val="28"/>
          <w:szCs w:val="28"/>
          <w:u w:val="none"/>
          <w:shd w:val="clear" w:color="auto" w:fill="FFFFFF"/>
          <w:lang w:val="en-US" w:eastAsia="zh-CN" w:bidi="ar-SA"/>
          <w14:ligatures w14:val="none"/>
        </w:rPr>
        <w:fldChar w:fldCharType="end"/>
      </w:r>
    </w:p>
    <w:p w14:paraId="79260F79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default" w:ascii="方正仿宋_GB2312" w:hAnsi="方正仿宋_GB2312" w:eastAsia="方正仿宋_GB2312" w:cs="方正仿宋_GB2312"/>
          <w:b w:val="0"/>
          <w:bCs w:val="0"/>
          <w:color w:val="auto"/>
          <w:kern w:val="2"/>
          <w:sz w:val="32"/>
          <w:szCs w:val="32"/>
          <w:u w:val="none"/>
          <w:shd w:val="clear" w:color="auto" w:fill="FFFFFF"/>
          <w:lang w:val="en-US" w:eastAsia="zh-CN" w:bidi="ar-SA"/>
          <w14:ligatures w14:val="standardContextual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kern w:val="2"/>
          <w:sz w:val="32"/>
          <w:szCs w:val="32"/>
          <w:u w:val="none"/>
          <w:shd w:val="clear" w:color="auto" w:fill="FFFFFF"/>
          <w:lang w:val="en-US" w:eastAsia="zh-CN" w:bidi="ar-SA"/>
          <w14:ligatures w14:val="standardContextual"/>
        </w:rPr>
        <w:t>《关于发行2025年青岛市政府专项债券（二十八期）有关事项的通知》（包含我区新增专项债）</w:t>
      </w:r>
    </w:p>
    <w:p w14:paraId="5CBF9967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60" w:firstLineChars="200"/>
        <w:textAlignment w:val="auto"/>
        <w:rPr>
          <w:rFonts w:hint="eastAsia" w:ascii="Malgun Gothic" w:hAnsi="Malgun Gothic" w:eastAsia="Malgun Gothic" w:cs="Malgun Gothic"/>
          <w:b w:val="0"/>
          <w:bCs w:val="0"/>
          <w:color w:val="auto"/>
          <w:kern w:val="0"/>
          <w:sz w:val="28"/>
          <w:szCs w:val="28"/>
          <w:u w:val="none"/>
          <w:shd w:val="clear" w:color="auto" w:fill="FFFFFF"/>
          <w:lang w:val="en-US" w:eastAsia="zh-CN" w:bidi="ar-SA"/>
          <w14:ligatures w14:val="none"/>
        </w:rPr>
      </w:pPr>
      <w:r>
        <w:rPr>
          <w:rFonts w:hint="eastAsia" w:ascii="Malgun Gothic" w:hAnsi="Malgun Gothic" w:eastAsia="Malgun Gothic" w:cs="Malgun Gothic"/>
          <w:b w:val="0"/>
          <w:bCs w:val="0"/>
          <w:color w:val="auto"/>
          <w:kern w:val="0"/>
          <w:sz w:val="28"/>
          <w:szCs w:val="28"/>
          <w:u w:val="none"/>
          <w:shd w:val="clear" w:color="auto" w:fill="FFFFFF"/>
          <w:lang w:val="en-US" w:eastAsia="zh-CN" w:bidi="ar-SA"/>
          <w14:ligatures w14:val="none"/>
        </w:rPr>
        <w:fldChar w:fldCharType="begin"/>
      </w:r>
      <w:r>
        <w:rPr>
          <w:rFonts w:hint="eastAsia" w:ascii="Malgun Gothic" w:hAnsi="Malgun Gothic" w:eastAsia="Malgun Gothic" w:cs="Malgun Gothic"/>
          <w:b w:val="0"/>
          <w:bCs w:val="0"/>
          <w:color w:val="auto"/>
          <w:kern w:val="0"/>
          <w:sz w:val="28"/>
          <w:szCs w:val="28"/>
          <w:u w:val="none"/>
          <w:shd w:val="clear" w:color="auto" w:fill="FFFFFF"/>
          <w:lang w:val="en-US" w:eastAsia="zh-CN" w:bidi="ar-SA"/>
          <w14:ligatures w14:val="none"/>
        </w:rPr>
        <w:instrText xml:space="preserve"> HYPERLINK "http://qdcz.qingdao.gov.cn/zfxxgk/fdzdgknr/zdly/zwgl/202501/t20250123_8864627.shtml（2025-01-23）" </w:instrText>
      </w:r>
      <w:r>
        <w:rPr>
          <w:rFonts w:hint="eastAsia" w:ascii="Malgun Gothic" w:hAnsi="Malgun Gothic" w:eastAsia="Malgun Gothic" w:cs="Malgun Gothic"/>
          <w:b w:val="0"/>
          <w:bCs w:val="0"/>
          <w:color w:val="auto"/>
          <w:kern w:val="0"/>
          <w:sz w:val="28"/>
          <w:szCs w:val="28"/>
          <w:u w:val="none"/>
          <w:shd w:val="clear" w:color="auto" w:fill="FFFFFF"/>
          <w:lang w:val="en-US" w:eastAsia="zh-CN" w:bidi="ar-SA"/>
          <w14:ligatures w14:val="none"/>
        </w:rPr>
        <w:fldChar w:fldCharType="separate"/>
      </w:r>
      <w:r>
        <w:rPr>
          <w:rFonts w:hint="eastAsia" w:ascii="Malgun Gothic" w:hAnsi="Malgun Gothic" w:eastAsia="Malgun Gothic" w:cs="Malgun Gothic"/>
          <w:b w:val="0"/>
          <w:bCs w:val="0"/>
          <w:color w:val="auto"/>
          <w:kern w:val="0"/>
          <w:sz w:val="28"/>
          <w:szCs w:val="28"/>
          <w:u w:val="none"/>
          <w:shd w:val="clear" w:color="auto" w:fill="FFFFFF"/>
          <w:lang w:val="en-US" w:eastAsia="zh-CN" w:bidi="ar-SA"/>
          <w14:ligatures w14:val="none"/>
        </w:rPr>
        <w:t>http://qdcz.qingdao.gov.cn/zfxxgk/fdzdgknr/zdly/zwgl/202507/t20250721_9886893.shtml</w:t>
      </w:r>
      <w:r>
        <w:rPr>
          <w:rStyle w:val="6"/>
          <w:rFonts w:hint="eastAsia" w:ascii="Malgun Gothic" w:hAnsi="Malgun Gothic" w:eastAsia="Malgun Gothic" w:cs="Malgun Gothic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  <w14:ligatures w14:val="none"/>
        </w:rPr>
        <w:t>（2025-06-20）</w:t>
      </w:r>
      <w:r>
        <w:rPr>
          <w:rFonts w:hint="eastAsia" w:ascii="Malgun Gothic" w:hAnsi="Malgun Gothic" w:eastAsia="Malgun Gothic" w:cs="Malgun Gothic"/>
          <w:b w:val="0"/>
          <w:bCs w:val="0"/>
          <w:color w:val="auto"/>
          <w:kern w:val="0"/>
          <w:sz w:val="28"/>
          <w:szCs w:val="28"/>
          <w:u w:val="none"/>
          <w:shd w:val="clear" w:color="auto" w:fill="FFFFFF"/>
          <w:lang w:val="en-US" w:eastAsia="zh-CN" w:bidi="ar-SA"/>
          <w14:ligatures w14:val="none"/>
        </w:rPr>
        <w:fldChar w:fldCharType="end"/>
      </w:r>
    </w:p>
    <w:p w14:paraId="4362EC6C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Style w:val="6"/>
          <w:rFonts w:hint="eastAsia" w:ascii="黑体" w:hAnsi="黑体" w:eastAsia="黑体" w:cs="黑体"/>
          <w:b w:val="0"/>
          <w:bCs w:val="0"/>
          <w:color w:val="auto"/>
          <w:sz w:val="32"/>
          <w:szCs w:val="32"/>
          <w:u w:val="none"/>
        </w:rPr>
      </w:pPr>
      <w:r>
        <w:rPr>
          <w:rStyle w:val="5"/>
          <w:rFonts w:hint="eastAsia" w:ascii="黑体" w:hAnsi="黑体" w:eastAsia="黑体" w:cs="黑体"/>
          <w:b w:val="0"/>
          <w:bCs w:val="0"/>
          <w:color w:val="auto"/>
          <w:sz w:val="32"/>
          <w:szCs w:val="32"/>
          <w:u w:val="none"/>
        </w:rPr>
        <w:t>二、存续期还本付息兑付公告</w:t>
      </w:r>
    </w:p>
    <w:p w14:paraId="2A8040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shd w:val="clear" w:color="auto" w:fill="FFFFFF"/>
        </w:rPr>
        <w:t>1.202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shd w:val="clear" w:color="auto" w:fill="FFFFFF"/>
        </w:rPr>
        <w:t>月青岛市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shd w:val="clear" w:color="auto" w:fill="FFFFFF"/>
          <w:lang w:val="en-US" w:eastAsia="zh-CN"/>
        </w:rPr>
        <w:t>财政局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shd w:val="clear" w:color="auto" w:fill="FFFFFF"/>
        </w:rPr>
        <w:t>政府债券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shd w:val="clear" w:color="auto" w:fill="FFFFFF"/>
          <w:lang w:val="en-US" w:eastAsia="zh-CN"/>
        </w:rPr>
        <w:t>还本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shd w:val="clear" w:color="auto" w:fill="FFFFFF"/>
        </w:rPr>
        <w:t>付息公告</w:t>
      </w:r>
    </w:p>
    <w:p w14:paraId="0CC7DC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Malgun Gothic" w:hAnsi="Malgun Gothic" w:eastAsia="Malgun Gothic" w:cs="Malgun Gothic"/>
          <w:b w:val="0"/>
          <w:bCs w:val="0"/>
          <w:color w:val="auto"/>
          <w:kern w:val="0"/>
          <w:sz w:val="28"/>
          <w:szCs w:val="28"/>
          <w:u w:val="none"/>
          <w:shd w:val="clear" w:color="auto" w:fill="FFFFFF"/>
          <w:lang w:val="en-US" w:eastAsia="zh-CN" w:bidi="ar-SA"/>
          <w14:ligatures w14:val="none"/>
        </w:rPr>
      </w:pPr>
      <w:r>
        <w:rPr>
          <w:rFonts w:hint="eastAsia" w:ascii="Malgun Gothic" w:hAnsi="Malgun Gothic" w:eastAsia="Malgun Gothic" w:cs="Malgun Gothic"/>
          <w:b w:val="0"/>
          <w:bCs w:val="0"/>
          <w:color w:val="auto"/>
          <w:kern w:val="0"/>
          <w:sz w:val="28"/>
          <w:szCs w:val="28"/>
          <w:u w:val="none"/>
          <w:shd w:val="clear" w:color="auto" w:fill="FFFFFF"/>
          <w:lang w:val="en-US" w:eastAsia="zh-CN" w:bidi="ar-SA"/>
          <w14:ligatures w14:val="none"/>
        </w:rPr>
        <w:t>https://www.chinabond.com.cn/dfz/#/information/listDetail?docPubUrl=https%253A%252F%252Fwww.chinabond.com.cn%252Fxxpl%252Fywzc_fxyfxdh%252Ffxyfxdh_zqzl%252Fzkzl_dfzxxpl%252Fzdfzxxpl_xxplwj%252Fxxplwj_fxdhyxqgg%252F202503%252Ft20250328_854572971.json（2025-03-28）</w:t>
      </w:r>
    </w:p>
    <w:p w14:paraId="6BE47B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shd w:val="clear" w:color="auto" w:fill="FFFFFF"/>
        </w:rPr>
        <w:t>2.202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shd w:val="clear" w:color="auto" w:fill="FFFFFF"/>
        </w:rPr>
        <w:t>月青岛市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shd w:val="clear" w:color="auto" w:fill="FFFFFF"/>
          <w:lang w:val="en-US" w:eastAsia="zh-CN"/>
        </w:rPr>
        <w:t>财政局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shd w:val="clear" w:color="auto" w:fill="FFFFFF"/>
        </w:rPr>
        <w:t>政府债券还本付息公告</w:t>
      </w:r>
    </w:p>
    <w:p w14:paraId="446854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shd w:val="clear" w:color="auto" w:fill="FFFFFF"/>
        </w:rPr>
      </w:pPr>
      <w:r>
        <w:rPr>
          <w:rFonts w:hint="eastAsia" w:ascii="Malgun Gothic" w:hAnsi="Malgun Gothic" w:eastAsia="Malgun Gothic" w:cs="Malgun Gothic"/>
          <w:b w:val="0"/>
          <w:bCs w:val="0"/>
          <w:color w:val="auto"/>
          <w:kern w:val="0"/>
          <w:sz w:val="28"/>
          <w:szCs w:val="28"/>
          <w:u w:val="none"/>
          <w:shd w:val="clear" w:color="auto" w:fill="FFFFFF"/>
          <w:lang w:val="en-US" w:eastAsia="zh-CN" w:bidi="ar-SA"/>
          <w14:ligatures w14:val="none"/>
        </w:rPr>
        <w:t>https://www.chinabond.com.cn/dfz/#/information/listDetail?docPubUrl=https%253A%252F%252Fwww.chinabond.com.cn%252Fxxpl%252Fywzc_fxyfxdh%252Ffxyfxdh_zqzl%252Fzkzl_dfzxxpl%252Fzdfzxxpl_xxplwj%252Fxxplwj_fxdhyxqgg%252F202503%252Ft20250331_854574023.json（2025-03-31）</w:t>
      </w:r>
    </w:p>
    <w:p w14:paraId="36FAACD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shd w:val="clear" w:color="auto" w:fill="FFFFFF"/>
        </w:rPr>
        <w:t>.202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shd w:val="clear" w:color="auto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shd w:val="clear" w:color="auto" w:fill="FFFFFF"/>
        </w:rPr>
        <w:t>月青岛市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shd w:val="clear" w:color="auto" w:fill="FFFFFF"/>
          <w:lang w:val="en-US" w:eastAsia="zh-CN"/>
        </w:rPr>
        <w:t>财政局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shd w:val="clear" w:color="auto" w:fill="FFFFFF"/>
        </w:rPr>
        <w:t>政府债券还本付息公告</w:t>
      </w:r>
    </w:p>
    <w:p w14:paraId="62A28AC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Malgun Gothic" w:hAnsi="Malgun Gothic" w:eastAsia="Malgun Gothic" w:cs="Malgun Gothic"/>
          <w:b w:val="0"/>
          <w:bCs w:val="0"/>
          <w:color w:val="auto"/>
          <w:kern w:val="0"/>
          <w:sz w:val="28"/>
          <w:szCs w:val="28"/>
          <w:u w:val="none"/>
          <w:shd w:val="clear" w:color="auto" w:fill="FFFFFF"/>
          <w:lang w:val="en-US" w:eastAsia="zh-CN" w:bidi="ar-SA"/>
          <w14:ligatures w14:val="none"/>
        </w:rPr>
      </w:pPr>
      <w:r>
        <w:rPr>
          <w:rFonts w:hint="eastAsia" w:ascii="Malgun Gothic" w:hAnsi="Malgun Gothic" w:eastAsia="Malgun Gothic" w:cs="Malgun Gothic"/>
          <w:b w:val="0"/>
          <w:bCs w:val="0"/>
          <w:color w:val="auto"/>
          <w:kern w:val="0"/>
          <w:sz w:val="28"/>
          <w:szCs w:val="28"/>
          <w:u w:val="none"/>
          <w:shd w:val="clear" w:color="auto" w:fill="FFFFFF"/>
          <w:lang w:val="en-US" w:eastAsia="zh-CN" w:bidi="ar-SA"/>
          <w14:ligatures w14:val="none"/>
        </w:rPr>
        <w:t>https://www.chinabond.com.cn/dfz/#/information/listDetail?docPubUrl=https%253A%252F%252Fwww.chinabond.com.cn%252Fxxpl%252Fywzc_fxyfxdh%252Ffxyfxdh_zqzl%252Fzkzl_dfzxxpl%252Fzdfzxxpl_xxplwj%252Fxxplwj_fxdhyxqgg%252F202505%252Ft20250516_854650598.json（2025-05-16）</w:t>
      </w:r>
    </w:p>
    <w:p w14:paraId="604D21E3"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AAD4EED-E6FD-4578-9441-E1520B69A79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2C7314D3-29B3-422A-95A7-9952BFEAF54D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fontKey="{ADBA7386-D7D3-44AB-A194-418A57C6C123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4611EAB8-D3BC-4B50-AE44-59FAB0F6C7EF}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  <w:embedRegular r:id="rId5" w:fontKey="{4D5860EC-8D79-4F5E-AE68-E88CA9B445F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064841F1-0D37-489E-9CB8-B7FF551A55E5}"/>
  </w:font>
  <w:font w:name="WPSEMBED8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1OTY3MzRiY2JhOGM5NDg1ZmNhN2IwNjQ4NTYwNDgifQ=="/>
  </w:docVars>
  <w:rsids>
    <w:rsidRoot w:val="54D02A36"/>
    <w:rsid w:val="044C3196"/>
    <w:rsid w:val="09AE161D"/>
    <w:rsid w:val="0BC579FE"/>
    <w:rsid w:val="1918001D"/>
    <w:rsid w:val="1E10154B"/>
    <w:rsid w:val="274E297B"/>
    <w:rsid w:val="3D1E7956"/>
    <w:rsid w:val="43601604"/>
    <w:rsid w:val="44062D7B"/>
    <w:rsid w:val="45233672"/>
    <w:rsid w:val="47BA55C8"/>
    <w:rsid w:val="4ADD5092"/>
    <w:rsid w:val="4B57074F"/>
    <w:rsid w:val="4B93258A"/>
    <w:rsid w:val="4EA81722"/>
    <w:rsid w:val="51211DBE"/>
    <w:rsid w:val="54D02A36"/>
    <w:rsid w:val="551F6F09"/>
    <w:rsid w:val="55B577AC"/>
    <w:rsid w:val="5D1E0557"/>
    <w:rsid w:val="5F547806"/>
    <w:rsid w:val="6DA12BB0"/>
    <w:rsid w:val="7AAA128E"/>
    <w:rsid w:val="7D717C4D"/>
    <w:rsid w:val="7DAE0FEB"/>
    <w:rsid w:val="7E2D4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character" w:styleId="5">
    <w:name w:val="Strong"/>
    <w:basedOn w:val="4"/>
    <w:qFormat/>
    <w:uiPriority w:val="22"/>
    <w:rPr>
      <w:b/>
      <w:bCs/>
    </w:rPr>
  </w:style>
  <w:style w:type="character" w:styleId="6">
    <w:name w:val="Hyperlink"/>
    <w:basedOn w:val="4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293</Words>
  <Characters>1458</Characters>
  <Lines>0</Lines>
  <Paragraphs>0</Paragraphs>
  <TotalTime>0</TotalTime>
  <ScaleCrop>false</ScaleCrop>
  <LinksUpToDate>false</LinksUpToDate>
  <CharactersWithSpaces>1460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2023-11-23T08:23:00Z</dcterms:created>
  <dc:creator>刘小冒</dc:creator>
  <cp:lastModifiedBy>玉玉北叼哒</cp:lastModifiedBy>
  <dcterms:modified xsi:type="dcterms:W3CDTF">2026-01-07T03:52:47Z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9301A13940CD48CEB7C1C850B1B76FE6_13</vt:lpwstr>
  </property>
  <property fmtid="{D5CDD505-2E9C-101B-9397-08002B2CF9AE}" pid="4" name="KSOTemplateDocerSaveRecord">
    <vt:lpwstr>eyJoZGlkIjoiZTVmNjQ5ZTQxZGI5YzI4MGNhNmIzODQxNTAwMGI3MTQiLCJ1c2VySWQiOiI0NjIzODAzMTAifQ==</vt:lpwstr>
  </property>
</Properties>
</file>