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姚体"/>
          <w:color w:val="FF0000"/>
          <w:spacing w:val="-90"/>
          <w:sz w:val="80"/>
        </w:rPr>
      </w:pPr>
    </w:p>
    <w:p>
      <w:pPr>
        <w:jc w:val="center"/>
        <w:rPr>
          <w:rFonts w:ascii="方正小标宋_GBK" w:hAnsi="方正小标宋_GBK" w:eastAsia="方正小标宋_GBK" w:cs="方正小标宋_GBK"/>
          <w:color w:val="FF0000"/>
          <w:w w:val="40"/>
          <w:kern w:val="0"/>
          <w:sz w:val="146"/>
          <w:szCs w:val="146"/>
        </w:rPr>
      </w:pPr>
      <w:r>
        <w:rPr>
          <w:rFonts w:hint="eastAsia" w:ascii="方正小标宋_GBK" w:hAnsi="方正小标宋_GBK" w:eastAsia="方正小标宋_GBK" w:cs="方正小标宋_GBK"/>
          <w:color w:val="FF0000"/>
          <w:w w:val="40"/>
          <w:kern w:val="0"/>
          <w:sz w:val="146"/>
          <w:szCs w:val="146"/>
        </w:rPr>
        <w:t>青岛西海岸新区薛家岛街道办事处</w:t>
      </w:r>
    </w:p>
    <w:p>
      <w:pPr>
        <w:pStyle w:val="4"/>
        <w:tabs>
          <w:tab w:val="left" w:pos="540"/>
          <w:tab w:val="left" w:pos="8640"/>
        </w:tabs>
        <w:spacing w:line="420" w:lineRule="exact"/>
        <w:rPr>
          <w:rFonts w:eastAsia="方正姚体"/>
          <w:color w:val="FF0000"/>
          <w:spacing w:val="-90"/>
          <w:sz w:val="80"/>
          <w:u w:val="single"/>
        </w:rPr>
      </w:pPr>
    </w:p>
    <w:p>
      <w:pPr>
        <w:pStyle w:val="4"/>
        <w:tabs>
          <w:tab w:val="left" w:pos="540"/>
          <w:tab w:val="left" w:pos="8640"/>
        </w:tabs>
        <w:spacing w:line="420" w:lineRule="exact"/>
        <w:jc w:val="center"/>
        <w:rPr>
          <w:rFonts w:ascii="楷体_GB2312" w:eastAsia="楷体_GB2312"/>
          <w:sz w:val="32"/>
          <w:szCs w:val="32"/>
        </w:rPr>
      </w:pPr>
      <w:r>
        <w:rPr>
          <w:rFonts w:hint="eastAsia" w:ascii="仿宋_GB2312" w:eastAsia="仿宋_GB2312"/>
          <w:color w:val="000000"/>
          <w:sz w:val="32"/>
          <w:szCs w:val="32"/>
        </w:rPr>
        <w:t>青西薛街发〔2020〕105号</w:t>
      </w:r>
    </w:p>
    <w:p>
      <w:pPr>
        <w:spacing w:line="180" w:lineRule="exact"/>
        <w:rPr>
          <w:rFonts w:eastAsia="黑体"/>
          <w:sz w:val="36"/>
        </w:rPr>
      </w:pPr>
      <w:r>
        <w:rPr>
          <w:rFonts w:eastAsia="方正姚体"/>
          <w:color w:val="FF0000"/>
          <w:spacing w:val="-90"/>
          <w:sz w:val="80"/>
          <w:u w:val="single"/>
        </w:rPr>
        <w:t xml:space="preserve">                                         </w:t>
      </w:r>
    </w:p>
    <w:p>
      <w:pPr>
        <w:spacing w:line="420" w:lineRule="exact"/>
        <w:rPr>
          <w:rFonts w:ascii="仿宋_GB2312" w:eastAsia="黑体"/>
          <w:sz w:val="18"/>
          <w:szCs w:val="18"/>
        </w:rPr>
      </w:pPr>
    </w:p>
    <w:p>
      <w:pPr>
        <w:spacing w:line="440" w:lineRule="exact"/>
        <w:jc w:val="center"/>
        <w:rPr>
          <w:rFonts w:ascii="方正小标宋_GBK" w:hAnsi="宋体" w:eastAsia="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青岛西海岸新区薛家岛街道办事处</w:t>
      </w:r>
    </w:p>
    <w:p>
      <w:pPr>
        <w:autoSpaceDE w:val="0"/>
        <w:spacing w:line="56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关于公布《薛家岛街道基层政务公开事项</w:t>
      </w:r>
    </w:p>
    <w:p>
      <w:pPr>
        <w:autoSpaceDE w:val="0"/>
        <w:spacing w:line="56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标准目录》的通知</w:t>
      </w:r>
    </w:p>
    <w:p>
      <w:pPr>
        <w:autoSpaceDE w:val="0"/>
        <w:spacing w:line="560" w:lineRule="exact"/>
        <w:rPr>
          <w:rFonts w:ascii="仿宋_GB2312" w:hAnsi="Times New Roman" w:eastAsia="仿宋_GB2312"/>
          <w:color w:val="000000"/>
          <w:sz w:val="32"/>
          <w:szCs w:val="32"/>
        </w:rPr>
      </w:pPr>
    </w:p>
    <w:p>
      <w:pPr>
        <w:spacing w:line="56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各办、所、中心，各城市社区：</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为扎实推进基层政务公开标准化规范化，不断</w:t>
      </w:r>
      <w:r>
        <w:rPr>
          <w:rFonts w:hint="eastAsia" w:ascii="仿宋_GB2312" w:hAnsi="Times New Roman" w:eastAsia="仿宋_GB2312"/>
          <w:color w:val="000000"/>
          <w:sz w:val="32"/>
          <w:szCs w:val="32"/>
        </w:rPr>
        <w:t>提升街道政务公开工作</w:t>
      </w:r>
      <w:r>
        <w:rPr>
          <w:rFonts w:hint="eastAsia" w:ascii="仿宋_GB2312" w:hAnsi="Times New Roman" w:eastAsia="仿宋_GB2312"/>
          <w:sz w:val="32"/>
          <w:szCs w:val="32"/>
        </w:rPr>
        <w:t>水平，引导基层政务公开工作有本可依、有章可循，特编制《青岛西海岸新区</w:t>
      </w:r>
      <w:r>
        <w:rPr>
          <w:rFonts w:hint="eastAsia" w:ascii="仿宋_GB2312" w:hAnsi="Times New Roman" w:eastAsia="仿宋_GB2312"/>
          <w:color w:val="000000"/>
          <w:sz w:val="32"/>
          <w:szCs w:val="32"/>
        </w:rPr>
        <w:t>薛家岛街道基层政务公开事项标准目录</w:t>
      </w:r>
      <w:r>
        <w:rPr>
          <w:rFonts w:hint="eastAsia" w:ascii="仿宋_GB2312" w:hAnsi="Times New Roman" w:eastAsia="仿宋_GB2312"/>
          <w:sz w:val="32"/>
          <w:szCs w:val="32"/>
        </w:rPr>
        <w:t>》，经研究通过并予以公布。目录实行动态化管理，公开事项增加或减少时，及时进行年度更新发布。</w:t>
      </w:r>
      <w:r>
        <w:rPr>
          <w:rFonts w:hint="eastAsia" w:ascii="仿宋_GB2312" w:hAnsi="Times New Roman" w:eastAsia="仿宋_GB2312"/>
          <w:color w:val="000000"/>
          <w:sz w:val="32"/>
          <w:szCs w:val="32"/>
        </w:rPr>
        <w:t>各办、所、中心</w:t>
      </w:r>
      <w:r>
        <w:rPr>
          <w:rFonts w:hint="eastAsia" w:ascii="仿宋_GB2312" w:hAnsi="Times New Roman" w:eastAsia="仿宋_GB2312"/>
          <w:sz w:val="32"/>
          <w:szCs w:val="32"/>
        </w:rPr>
        <w:t>、各城市社区要严格按照</w:t>
      </w:r>
      <w:r>
        <w:rPr>
          <w:rFonts w:hint="eastAsia" w:ascii="仿宋_GB2312" w:hAnsi="Times New Roman" w:eastAsia="仿宋_GB2312"/>
          <w:color w:val="000000"/>
          <w:sz w:val="32"/>
          <w:szCs w:val="32"/>
        </w:rPr>
        <w:t>“以公开为常态，不公开为例外”的工作要求和</w:t>
      </w:r>
      <w:r>
        <w:rPr>
          <w:rFonts w:hint="eastAsia" w:ascii="仿宋_GB2312" w:hAnsi="Times New Roman" w:eastAsia="仿宋_GB2312"/>
          <w:sz w:val="32"/>
          <w:szCs w:val="32"/>
        </w:rPr>
        <w:t>标准目录，结合实际，抓好贯彻落实。</w:t>
      </w:r>
    </w:p>
    <w:p>
      <w:pPr>
        <w:spacing w:line="560" w:lineRule="exact"/>
        <w:rPr>
          <w:rFonts w:ascii="仿宋_GB2312" w:hAnsi="Times New Roman" w:eastAsia="仿宋_GB2312"/>
          <w:sz w:val="32"/>
          <w:szCs w:val="32"/>
        </w:rPr>
      </w:pPr>
    </w:p>
    <w:p>
      <w:pPr>
        <w:spacing w:line="560" w:lineRule="exact"/>
        <w:ind w:left="1598" w:leftChars="304" w:hanging="960" w:hangingChars="300"/>
        <w:rPr>
          <w:rFonts w:ascii="仿宋_GB2312" w:hAnsi="Times New Roman" w:eastAsia="仿宋_GB2312"/>
          <w:sz w:val="32"/>
          <w:szCs w:val="32"/>
        </w:rPr>
      </w:pPr>
      <w:r>
        <w:rPr>
          <w:rFonts w:hint="eastAsia" w:ascii="仿宋_GB2312" w:hAnsi="Times New Roman" w:eastAsia="仿宋_GB2312"/>
          <w:sz w:val="32"/>
          <w:szCs w:val="32"/>
        </w:rPr>
        <w:t>附件：青岛西海岸新区</w:t>
      </w:r>
      <w:r>
        <w:rPr>
          <w:rFonts w:hint="eastAsia" w:ascii="仿宋_GB2312" w:hAnsi="Times New Roman" w:eastAsia="仿宋_GB2312"/>
          <w:color w:val="000000"/>
          <w:sz w:val="32"/>
          <w:szCs w:val="32"/>
        </w:rPr>
        <w:t>薛家岛街道基层政务公开事项标准目录</w:t>
      </w:r>
    </w:p>
    <w:p>
      <w:pPr>
        <w:spacing w:line="560" w:lineRule="exact"/>
        <w:rPr>
          <w:rFonts w:ascii="仿宋_GB2312" w:hAnsi="Times New Roman" w:eastAsia="仿宋_GB2312"/>
          <w:sz w:val="32"/>
          <w:szCs w:val="32"/>
        </w:rPr>
      </w:pPr>
    </w:p>
    <w:p>
      <w:pPr>
        <w:spacing w:line="560" w:lineRule="exact"/>
        <w:jc w:val="right"/>
        <w:rPr>
          <w:rFonts w:ascii="仿宋_GB2312" w:hAnsi="Times New Roman" w:eastAsia="仿宋_GB2312"/>
          <w:sz w:val="32"/>
          <w:szCs w:val="32"/>
        </w:rPr>
      </w:pPr>
    </w:p>
    <w:p>
      <w:pPr>
        <w:spacing w:line="560" w:lineRule="exact"/>
        <w:ind w:right="640"/>
        <w:jc w:val="right"/>
        <w:rPr>
          <w:rFonts w:ascii="仿宋_GB2312" w:hAnsi="Times New Roman" w:eastAsia="仿宋_GB2312"/>
          <w:sz w:val="32"/>
          <w:szCs w:val="32"/>
        </w:rPr>
      </w:pPr>
      <w:r>
        <w:rPr>
          <w:rFonts w:hint="eastAsia" w:ascii="仿宋_GB2312" w:hAnsi="Times New Roman" w:eastAsia="仿宋_GB2312"/>
          <w:sz w:val="32"/>
          <w:szCs w:val="32"/>
        </w:rPr>
        <w:t>青岛西海岸新区薛家岛街道办事处</w:t>
      </w:r>
    </w:p>
    <w:p>
      <w:pPr>
        <w:spacing w:line="560" w:lineRule="exact"/>
        <w:ind w:right="1280"/>
        <w:jc w:val="center"/>
        <w:rPr>
          <w:rFonts w:ascii="仿宋_GB2312" w:hAnsi="Times New Roman" w:eastAsia="仿宋_GB2312"/>
          <w:sz w:val="32"/>
          <w:szCs w:val="32"/>
        </w:rPr>
      </w:pPr>
      <w:r>
        <w:rPr>
          <w:rFonts w:hint="eastAsia" w:ascii="仿宋_GB2312" w:hAnsi="Times New Roman" w:eastAsia="仿宋_GB2312"/>
          <w:sz w:val="32"/>
          <w:szCs w:val="32"/>
        </w:rPr>
        <w:t xml:space="preserve">                            2020年11月17日</w:t>
      </w:r>
    </w:p>
    <w:p>
      <w:pPr>
        <w:autoSpaceDE w:val="0"/>
        <w:spacing w:line="560" w:lineRule="exact"/>
        <w:rPr>
          <w:rFonts w:ascii="Times New Roman" w:hAnsi="Times New Roman"/>
          <w:szCs w:val="21"/>
        </w:rPr>
      </w:pPr>
    </w:p>
    <w:p>
      <w:pPr>
        <w:autoSpaceDE w:val="0"/>
        <w:spacing w:line="560" w:lineRule="exact"/>
        <w:rPr>
          <w:rFonts w:ascii="仿宋_GB2312" w:hAnsi="Times New Roman" w:eastAsia="仿宋_GB2312"/>
          <w:sz w:val="32"/>
          <w:szCs w:val="32"/>
        </w:rPr>
      </w:pPr>
      <w:r>
        <w:rPr>
          <w:rFonts w:hint="eastAsia" w:ascii="仿宋_GB2312" w:hAnsi="Times New Roman" w:eastAsia="仿宋_GB2312"/>
          <w:sz w:val="32"/>
          <w:szCs w:val="32"/>
        </w:rPr>
        <w:t xml:space="preserve">    （此件主动公开）</w:t>
      </w: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hint="eastAsia"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pPr>
    </w:p>
    <w:p>
      <w:pPr>
        <w:spacing w:line="560" w:lineRule="exact"/>
        <w:jc w:val="center"/>
        <w:rPr>
          <w:rFonts w:ascii="Times New Roman" w:hAnsi="Times New Roman" w:eastAsia="方正小标宋_GBK"/>
          <w:sz w:val="28"/>
          <w:szCs w:val="28"/>
        </w:rPr>
        <w:sectPr>
          <w:headerReference r:id="rId4" w:type="first"/>
          <w:footerReference r:id="rId6" w:type="first"/>
          <w:headerReference r:id="rId3" w:type="default"/>
          <w:footerReference r:id="rId5" w:type="default"/>
          <w:pgSz w:w="11906" w:h="16838"/>
          <w:pgMar w:top="2098" w:right="1474" w:bottom="1984" w:left="1588" w:header="851" w:footer="1587" w:gutter="0"/>
          <w:pgNumType w:start="1"/>
          <w:cols w:space="720" w:num="1"/>
          <w:titlePg/>
          <w:docGrid w:type="linesAndChars" w:linePitch="312" w:charSpace="0"/>
        </w:sectPr>
      </w:pPr>
    </w:p>
    <w:p>
      <w:pPr>
        <w:jc w:val="left"/>
        <w:rPr>
          <w:rFonts w:ascii="黑体" w:hAnsi="黑体" w:eastAsia="黑体" w:cs="黑体"/>
          <w:sz w:val="32"/>
          <w:szCs w:val="32"/>
        </w:rPr>
      </w:pPr>
      <w:r>
        <w:rPr>
          <w:rFonts w:hint="eastAsia" w:ascii="黑体" w:hAnsi="黑体" w:eastAsia="黑体" w:cs="黑体"/>
          <w:sz w:val="32"/>
          <w:szCs w:val="32"/>
        </w:rPr>
        <w:t>附件</w:t>
      </w:r>
    </w:p>
    <w:p>
      <w:pPr>
        <w:spacing w:line="1520" w:lineRule="exact"/>
        <w:jc w:val="center"/>
        <w:rPr>
          <w:rFonts w:ascii="华文中宋" w:hAnsi="华文中宋" w:eastAsia="华文中宋"/>
          <w:spacing w:val="20"/>
          <w:sz w:val="72"/>
          <w:szCs w:val="72"/>
        </w:rPr>
      </w:pPr>
      <w:r>
        <w:rPr>
          <w:rFonts w:hint="eastAsia" w:ascii="方正小标宋_GBK" w:hAnsi="方正小标宋_GBK" w:eastAsia="方正小标宋_GBK" w:cs="方正小标宋_GBK"/>
          <w:spacing w:val="20"/>
          <w:sz w:val="52"/>
          <w:szCs w:val="52"/>
        </w:rPr>
        <w:t>青岛西海岸新区薛家岛街道基层政务公开事项标准目录</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Style w:val="14"/>
          <w:rFonts w:ascii="楷体_GB2312" w:hAnsi="楷体_GB2312" w:eastAsia="楷体_GB2312" w:cs="楷体_GB2312"/>
          <w:color w:val="auto"/>
          <w:sz w:val="44"/>
          <w:szCs w:val="44"/>
          <w:u w:val="none"/>
        </w:rPr>
        <w:sectPr>
          <w:footerReference r:id="rId8" w:type="first"/>
          <w:footerReference r:id="rId7" w:type="default"/>
          <w:pgSz w:w="16838" w:h="11906" w:orient="landscape"/>
          <w:pgMar w:top="2098" w:right="1474" w:bottom="1985" w:left="1588" w:header="851" w:footer="992" w:gutter="0"/>
          <w:cols w:space="720" w:num="1"/>
          <w:titlePg/>
          <w:docGrid w:type="linesAndChars" w:linePitch="312" w:charSpace="0"/>
        </w:sectPr>
      </w:pPr>
      <w:r>
        <w:rPr>
          <w:rFonts w:hint="eastAsia" w:ascii="楷体_GB2312" w:hAnsi="楷体_GB2312" w:eastAsia="楷体_GB2312" w:cs="楷体_GB2312"/>
          <w:sz w:val="44"/>
          <w:szCs w:val="44"/>
        </w:rPr>
        <w:t>2020年10月</w:t>
      </w:r>
    </w:p>
    <w:p>
      <w:pPr>
        <w:pStyle w:val="8"/>
        <w:ind w:left="0" w:leftChars="0"/>
        <w:rPr>
          <w:rStyle w:val="14"/>
          <w:rFonts w:ascii="黑体" w:hAnsi="方正小标宋_GBK" w:eastAsia="黑体"/>
          <w:sz w:val="28"/>
          <w:szCs w:val="28"/>
        </w:rPr>
      </w:pPr>
    </w:p>
    <w:p>
      <w:pPr>
        <w:pStyle w:val="8"/>
        <w:ind w:left="0" w:leftChars="0"/>
        <w:jc w:val="center"/>
        <w:rPr>
          <w:rStyle w:val="14"/>
          <w:rFonts w:ascii="方正小标宋_GBK" w:hAnsi="方正小标宋_GBK" w:eastAsia="方正小标宋_GBK" w:cs="方正小标宋_GBK"/>
          <w:color w:val="000000"/>
          <w:sz w:val="44"/>
          <w:szCs w:val="44"/>
          <w:u w:val="none"/>
        </w:rPr>
      </w:pPr>
      <w:r>
        <w:rPr>
          <w:rStyle w:val="14"/>
          <w:rFonts w:hint="eastAsia" w:ascii="方正小标宋_GBK" w:hAnsi="方正小标宋_GBK" w:eastAsia="方正小标宋_GBK" w:cs="方正小标宋_GBK"/>
          <w:sz w:val="44"/>
          <w:szCs w:val="44"/>
        </w:rPr>
        <w:fldChar w:fldCharType="begin"/>
      </w:r>
      <w:r>
        <w:rPr>
          <w:rStyle w:val="14"/>
          <w:rFonts w:hint="eastAsia" w:ascii="方正小标宋_GBK" w:hAnsi="方正小标宋_GBK" w:eastAsia="方正小标宋_GBK" w:cs="方正小标宋_GBK"/>
          <w:sz w:val="44"/>
          <w:szCs w:val="44"/>
        </w:rPr>
        <w:instrText xml:space="preserve"> TOC \o "1-3" \h \z \u </w:instrText>
      </w:r>
      <w:r>
        <w:rPr>
          <w:rStyle w:val="14"/>
          <w:rFonts w:hint="eastAsia" w:ascii="方正小标宋_GBK" w:hAnsi="方正小标宋_GBK" w:eastAsia="方正小标宋_GBK" w:cs="方正小标宋_GBK"/>
          <w:sz w:val="44"/>
          <w:szCs w:val="44"/>
        </w:rPr>
        <w:fldChar w:fldCharType="end"/>
      </w:r>
      <w:r>
        <w:rPr>
          <w:rStyle w:val="14"/>
          <w:rFonts w:hint="eastAsia" w:ascii="方正小标宋_GBK" w:hAnsi="方正小标宋_GBK" w:eastAsia="方正小标宋_GBK" w:cs="方正小标宋_GBK"/>
          <w:color w:val="000000"/>
          <w:sz w:val="44"/>
          <w:szCs w:val="44"/>
          <w:u w:val="none"/>
        </w:rPr>
        <w:t>说    明</w:t>
      </w:r>
    </w:p>
    <w:p/>
    <w:p>
      <w:pPr>
        <w:spacing w:line="700" w:lineRule="exact"/>
        <w:ind w:firstLine="640" w:firstLineChars="200"/>
        <w:rPr>
          <w:rStyle w:val="14"/>
          <w:rFonts w:ascii="楷体" w:hAnsi="楷体" w:eastAsia="楷体" w:cs="楷体"/>
          <w:color w:val="000000"/>
          <w:sz w:val="32"/>
          <w:szCs w:val="32"/>
          <w:u w:val="none"/>
        </w:rPr>
      </w:pPr>
      <w:r>
        <w:rPr>
          <w:rStyle w:val="14"/>
          <w:rFonts w:hint="eastAsia" w:ascii="楷体" w:hAnsi="楷体" w:eastAsia="楷体" w:cs="楷体"/>
          <w:color w:val="000000"/>
          <w:sz w:val="32"/>
          <w:szCs w:val="32"/>
          <w:u w:val="none"/>
        </w:rPr>
        <w:t xml:space="preserve">为提高标准化目录普适度、精准度，助力基层工作推进，本次目录编制本着因地制宜、实事求是原则，体现西海岸新区街道领域特点，剔除了《国家试点领域基层政务公开标准目录（镇街级）》中重大建设项目和保障性住房的标准目录，新增了财政预决算领域、卫生健康领域两个领域目录，按照公开事项、公开内容、公开依据、公开时限、公开主体、公开渠道和载体、公开对象、公开方式和公开层级等要素进行标准化规范，制定《薛家岛街道政务公开标准目录》。 </w:t>
      </w:r>
    </w:p>
    <w:p>
      <w:pPr>
        <w:rPr>
          <w:rFonts w:ascii="Times New Roman" w:hAnsi="Times New Roman" w:eastAsia="方正小标宋_GBK"/>
          <w:sz w:val="28"/>
          <w:szCs w:val="28"/>
        </w:rPr>
      </w:pPr>
      <w:r>
        <w:rPr>
          <w:rFonts w:ascii="Times New Roman" w:hAnsi="Times New Roman" w:eastAsia="方正小标宋_GBK"/>
          <w:sz w:val="28"/>
          <w:szCs w:val="28"/>
        </w:rPr>
        <w:br w:type="page"/>
      </w:r>
    </w:p>
    <w:p>
      <w:pPr>
        <w:jc w:val="center"/>
        <w:rPr>
          <w:rFonts w:ascii="Times New Roman" w:hAnsi="Times New Roman" w:eastAsia="方正小标宋_GBK"/>
          <w:sz w:val="28"/>
          <w:szCs w:val="28"/>
        </w:rPr>
      </w:pPr>
      <w:r>
        <w:rPr>
          <w:rFonts w:hint="eastAsia" w:ascii="方正小标宋_GBK" w:hAnsi="方正小标宋_GBK" w:eastAsia="方正小标宋_GBK" w:cs="方正小标宋_GBK"/>
          <w:color w:val="000000"/>
          <w:kern w:val="0"/>
          <w:sz w:val="40"/>
          <w:szCs w:val="40"/>
        </w:rPr>
        <w:t>青岛西海岸新区薛家岛街道办事处基层政务公开事项标准目录</w:t>
      </w:r>
    </w:p>
    <w:tbl>
      <w:tblPr>
        <w:tblStyle w:val="10"/>
        <w:tblW w:w="14558" w:type="dxa"/>
        <w:tblInd w:w="0" w:type="dxa"/>
        <w:tblLayout w:type="fixed"/>
        <w:tblCellMar>
          <w:top w:w="0" w:type="dxa"/>
          <w:left w:w="0" w:type="dxa"/>
          <w:bottom w:w="0" w:type="dxa"/>
          <w:right w:w="0" w:type="dxa"/>
        </w:tblCellMar>
      </w:tblPr>
      <w:tblGrid>
        <w:gridCol w:w="320"/>
        <w:gridCol w:w="820"/>
        <w:gridCol w:w="820"/>
        <w:gridCol w:w="3554"/>
        <w:gridCol w:w="3083"/>
        <w:gridCol w:w="1437"/>
        <w:gridCol w:w="1220"/>
        <w:gridCol w:w="976"/>
        <w:gridCol w:w="464"/>
        <w:gridCol w:w="641"/>
        <w:gridCol w:w="220"/>
        <w:gridCol w:w="363"/>
        <w:gridCol w:w="300"/>
        <w:gridCol w:w="327"/>
        <w:gridCol w:w="13"/>
      </w:tblGrid>
      <w:tr>
        <w:tblPrEx>
          <w:tblCellMar>
            <w:top w:w="0" w:type="dxa"/>
            <w:left w:w="0" w:type="dxa"/>
            <w:bottom w:w="0" w:type="dxa"/>
            <w:right w:w="0" w:type="dxa"/>
          </w:tblCellMar>
        </w:tblPrEx>
        <w:trPr>
          <w:gridAfter w:val="1"/>
          <w:wAfter w:w="13" w:type="dxa"/>
          <w:trHeight w:val="260" w:hRule="atLeast"/>
        </w:trPr>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16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公开事项</w:t>
            </w:r>
          </w:p>
        </w:tc>
        <w:tc>
          <w:tcPr>
            <w:tcW w:w="355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公开内容（要素）</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公开依据</w:t>
            </w:r>
          </w:p>
        </w:tc>
        <w:tc>
          <w:tcPr>
            <w:tcW w:w="143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公开时限</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公开主体</w:t>
            </w:r>
          </w:p>
        </w:tc>
        <w:tc>
          <w:tcPr>
            <w:tcW w:w="97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公开渠道和载体</w:t>
            </w:r>
          </w:p>
        </w:tc>
        <w:tc>
          <w:tcPr>
            <w:tcW w:w="11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公开对象</w:t>
            </w:r>
          </w:p>
        </w:tc>
        <w:tc>
          <w:tcPr>
            <w:tcW w:w="58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公开方式</w:t>
            </w:r>
          </w:p>
        </w:tc>
        <w:tc>
          <w:tcPr>
            <w:tcW w:w="62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公开</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层级</w:t>
            </w:r>
          </w:p>
        </w:tc>
      </w:tr>
      <w:tr>
        <w:tblPrEx>
          <w:tblCellMar>
            <w:top w:w="0" w:type="dxa"/>
            <w:left w:w="0" w:type="dxa"/>
            <w:bottom w:w="0" w:type="dxa"/>
            <w:right w:w="0" w:type="dxa"/>
          </w:tblCellMar>
        </w:tblPrEx>
        <w:trPr>
          <w:trHeight w:val="520" w:hRule="atLeast"/>
        </w:trPr>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黑体" w:hAnsi="宋体" w:eastAsia="黑体" w:cs="黑体"/>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一级事项</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二级事项</w:t>
            </w:r>
          </w:p>
        </w:tc>
        <w:tc>
          <w:tcPr>
            <w:tcW w:w="355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黑体" w:hAnsi="宋体" w:eastAsia="黑体" w:cs="黑体"/>
                <w:color w:val="000000"/>
                <w:sz w:val="20"/>
                <w:szCs w:val="20"/>
              </w:rPr>
            </w:pP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黑体" w:hAnsi="宋体" w:eastAsia="黑体" w:cs="黑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黑体" w:hAnsi="宋体" w:eastAsia="黑体" w:cs="黑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黑体" w:hAnsi="宋体" w:eastAsia="黑体" w:cs="黑体"/>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黑体" w:hAnsi="宋体" w:eastAsia="黑体" w:cs="黑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全社会</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特定</w:t>
            </w:r>
            <w:r>
              <w:rPr>
                <w:rFonts w:hint="eastAsia" w:ascii="黑体" w:hAnsi="宋体" w:eastAsia="黑体" w:cs="黑体"/>
                <w:color w:val="000000"/>
                <w:kern w:val="0"/>
                <w:sz w:val="20"/>
                <w:szCs w:val="20"/>
              </w:rPr>
              <w:br w:type="textWrapping"/>
            </w:r>
            <w:r>
              <w:rPr>
                <w:rFonts w:hint="eastAsia" w:ascii="黑体" w:hAnsi="宋体" w:eastAsia="黑体" w:cs="黑体"/>
                <w:color w:val="000000"/>
                <w:kern w:val="0"/>
                <w:sz w:val="20"/>
                <w:szCs w:val="20"/>
              </w:rPr>
              <w:t>群众</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主动</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依申请</w:t>
            </w:r>
            <w:r>
              <w:rPr>
                <w:rFonts w:hint="eastAsia" w:ascii="黑体" w:hAnsi="宋体" w:eastAsia="黑体" w:cs="黑体"/>
                <w:color w:val="000000"/>
                <w:kern w:val="0"/>
                <w:sz w:val="20"/>
                <w:szCs w:val="20"/>
              </w:rPr>
              <w:br w:type="textWrapping"/>
            </w:r>
            <w:r>
              <w:rPr>
                <w:rFonts w:hint="eastAsia" w:ascii="黑体" w:hAnsi="宋体" w:eastAsia="黑体" w:cs="黑体"/>
                <w:color w:val="000000"/>
                <w:kern w:val="0"/>
                <w:sz w:val="20"/>
                <w:szCs w:val="20"/>
              </w:rPr>
              <w:t>公开</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镇街级</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村居级</w:t>
            </w: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基本信息</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辖区概况</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辖区地域位置、辖区面积以及所辖村（居）、人口、经济和社会等发展情况</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ind w:right="84" w:rightChars="40"/>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每年至少更新一次</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党政办公室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会议公开</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公开本级全体会议或相关专项会议议题；公开会议议定事项并解读</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党政办公室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公文法规</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政策解读</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本级政府认定为主动公开的红头文件、公文政策解读及相关法规文件等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各办、所、中心（业务部门制定相关政策规定，同时制定政策解读）</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规划计划</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年度工作目标、工作计划及执行情况；年度工作总结，专项规划设计方案等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党政办公室，各办、所、中心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意见征集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本级决策依据、决策草案（年度规划计划、重大财政资金安排、重大政府投资项目、保障和改善民生的重大举措等重大决策事项）；提供意见反馈渠道，广泛征求公众意见（征求渠道包括发布征求意见稿或座谈会、论证会、评议、公示等）；及时反馈意见收集情况、意见采纳情况和未予采纳的理由</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各办、所、中心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公共法律服务领域</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法治宣传</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教育</w:t>
            </w:r>
          </w:p>
        </w:tc>
        <w:tc>
          <w:tcPr>
            <w:tcW w:w="35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法律知识普及服务：法律法规资讯；普法动态资讯</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《中共中央、国务院转发&lt;中央宣传部、司法部关于在公民中开展法治宣传教育的第七个五年规划（2016－2020年）&gt;》、山东省“七五”普法规划</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自制作或获取该信息之日起20个工作日内公开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司法所</w:t>
            </w:r>
          </w:p>
        </w:tc>
        <w:tc>
          <w:tcPr>
            <w:tcW w:w="9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■入户/现场</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■社区/街道公示栏（电子屏）</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推广法治文化服务：辖区内法治文化阵地信息；法治文化作品、产品</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1.《中共中央、国务院转发&lt;中央宣传部、司法部关于在公民中开展法治宣传教育的第七个五年规划（2016－2021年）&gt;》2.山东省“七五”普法规划</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自制作或获取该信息之日起20个工作日内公开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司法所</w:t>
            </w:r>
          </w:p>
        </w:tc>
        <w:tc>
          <w:tcPr>
            <w:tcW w:w="9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■入户/现场</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■社区/街道公示栏（电子屏）</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法律咨询</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服务</w:t>
            </w:r>
          </w:p>
        </w:tc>
        <w:tc>
          <w:tcPr>
            <w:tcW w:w="35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法律咨询服务：法律服务机构、人员信息查询服务：辖区内的律师、公证、基层法律服务、司法鉴定、人民调解等法律服务机构和人员有关基本信息、从业信息和信用信息等</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2.中共中央办公厅、国务院办公厅《关于加快推进公共法律服务体系建设的意见》（中办发〔2019〕44号）</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自制作或获取该信息之日起20个工作日内公开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司法所</w:t>
            </w:r>
          </w:p>
        </w:tc>
        <w:tc>
          <w:tcPr>
            <w:tcW w:w="9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公共法律服务平台</w:t>
            </w:r>
          </w:p>
        </w:tc>
        <w:tc>
          <w:tcPr>
            <w:tcW w:w="35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公共法律服务实体平台、热线平台、网络平台咨询服务：公共法律服务实体、热线、网络平台法律咨询服务指南</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2.中共中央办公厅、国务院办公厅《关于加快推进公共法律服务体系建设的意见》（中办发〔2019〕44号）</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自制作或获取该信息之日起20个工作日内公开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司法所、公共法律服务工作站</w:t>
            </w:r>
          </w:p>
        </w:tc>
        <w:tc>
          <w:tcPr>
            <w:tcW w:w="9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98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法律服务实体、热线、网络平台信息：公共法律服务平台建设相关规划；公共法律服务中心、工作站具体地址；12348公共法律服务热线号码；中国法律服务网和山东省法律服务网网址；三大平台提供的公共法律服务事项清单及服务指南</w:t>
            </w:r>
          </w:p>
        </w:tc>
        <w:tc>
          <w:tcPr>
            <w:tcW w:w="30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2.中共中央办公厅、国务院办公厅《关于加快推进公共法律服务体系建设的意见》（中办发〔2019〕44号）</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自制作或获取该信息之日起20个工作日内公开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司法所、公共法律服务工作站</w:t>
            </w:r>
          </w:p>
        </w:tc>
        <w:tc>
          <w:tcPr>
            <w:tcW w:w="9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安全生产领域</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行政</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管理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隐患管理：重大隐患排查、挂牌督办及其整改情况，安全生产举报电话等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1.《中华人民共和国安全生产法》（中华人民共和国主席令第十三号）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3.《中共中央 国务院关于推进安全生产领域改革发展的意见》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■政府网站   </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应急管理：承担处置主责、非敏感的应急信息，包括事故灾害类预警信息、事故信息、事故后采取的应急处置措施和应对结果等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2.《中华人民共和国突发事件应对法》（中华人民共和国主席令第六十九号）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3.《关于全面推进政务公开工作的意见》（中办发〔2016〕8号）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■政府网站   </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动态信息：业务工作动态、安全生产执法检查动态，检查和巡查发现的、并要求向社会公开的问题及整改落实情况</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2.《中共中央 国务院关于推进安全生产领域改革发展的意见》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安全生产预警提示信息：气象及灾害预警信息不同时段、不同领域安全生产提示信息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2.《关于全面推进政务公开工作的意见》（中办发〔2016〕8号）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3.《中共中央国务院关于推进安全生产领域改革发展的意见》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信息形成后及时公开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■广播电视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■入户/现场</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■精准推送</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15</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救灾领域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备灾管理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综合减灾示范社区：综合减灾示范社区分布情况（其具体位置、创建时间、创建级别等）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2.《社会救助暂行办法》（国务院令第649号）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3.《国家综合防灾减灾规划（2016-2020年）》（国办发〔2016〕104号）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■社区/街道公示栏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灾后救助</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救助审定信息：自然灾害救助（6类）的救助对象、申报材料、办理程序及时限等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2.《自然灾害救助条例》（国务院令第577条）</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应急管理办公室审批：救助款物通知及划拨情况</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2.《自然灾害救助条例》（国务院令第577条）</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因灾过渡期生活救助标准、过渡期生活救助对象评议结果公示（灾民姓名、受灾情况、拟救助金额、监督举报电话）</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过渡期生活救助对象确定（灾民姓名、受灾情况、救助金额、监督举报电话)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2.《自然灾害救助条例》（国务院令第577条）</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■公示栏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居民住房恢复重建救助：居民住房恢复重建救助标准（居民因灾倒房、损房恢复重建具体救助标准），居民住房恢复重建救助对象评议结果公示（公开灾民姓名、受灾情况、拟救助标准、监督举报电话）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2.《自然灾害救助条例》（国务院令第577条）</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■公示栏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款物</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捐赠款物信息：年度捐赠款物信息以及款物使用情况</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便民服务中心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年度款物使用情况：年度救灾资金和救灾物资等使用情况</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便民服务中心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工作动态</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防灾减灾救灾其他相关动态信息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按进展情况及时公开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23</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农村危房改造领域</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条件与标准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农村危房等级评定相关标准</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1.《中华人民共和国预算法》（中华人民共和国主席令第22号）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3.《住房城乡建设部 财政部 国务院扶贫办关于加强和完善建档立卡贫困户等重点对象农村危房改造若干问题的通知》（建村〔2017〕192号）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4.《住房城乡建设部　财政部关于印发农村危房改造脱贫攻坚三年行动方案的通知》（建村〔2018〕115号）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申请人</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农村危房改造农户申请条件、资金补助标准、竣工验收要求</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对象认定</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农村危房改造申请程序、认定结果</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26</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财政预决算领域</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部门预算</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收支总体情况表：①部门收支总体情况表。②部门收入总体情况表。③部门支出总体情况表。</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1.《中华人民共和国预算法》（中华人民共和国主席令第十二号）             2.《中华人民共和国政府信息公开条例》（中华人民共和国国务院令第711号）  </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3.《财政部关于印发&lt;地方预决算公开操作规程&gt;的通知》等法律法规和文件规定</w:t>
            </w:r>
          </w:p>
        </w:tc>
        <w:tc>
          <w:tcPr>
            <w:tcW w:w="143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区财政局下发正式批复后20日内</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财政审计中心</w:t>
            </w:r>
          </w:p>
        </w:tc>
        <w:tc>
          <w:tcPr>
            <w:tcW w:w="97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财政拨款收支情况表：①财政拨款收支总体情况表。②一般公共预算支出情况表。③一般公共预算基本支出情况表。④一般公共预算“三公”经费支出情况表。⑤政府性基金预算支出情况表。</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一般公共预算支出情况表公开到功能分类项级科目。一般公共预算基本支出表公开到经济分类款级科目。</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本部门职责、机构设置情况、预算收支增减变化、机关运行经费安排。</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5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没有数据的表格应当列出空表并说明。</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部门决算</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收支总体情况表：①部门收支总体情况表。②部门收入总体情况表。③部门支出总体情况表。</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1.《中华人民共和国预算法》（中华人民共和国主席令第十二号）             2.《中华人民共和国政府信息公开条例》（国务院令第711号）                3.《财政部关于印发&lt;地方预决算公开操作规程&gt;的通知》等法律法规和文件规定</w:t>
            </w:r>
          </w:p>
        </w:tc>
        <w:tc>
          <w:tcPr>
            <w:tcW w:w="143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区财政局下发正式批复后20日内</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财政审计中心</w:t>
            </w:r>
          </w:p>
        </w:tc>
        <w:tc>
          <w:tcPr>
            <w:tcW w:w="97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财政拨款收支情况表：①财政拨款收支总体情况表。②一般公共预算支出情况表。③一般公共预算基本支出情况表。④一般公共预算“三公”经费支出情况表。⑤政府性基金预算支出情况表。</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一般公共预算支出情况表公开到功能分类项级科目。一般公共预算基本支出表公开到经济分类款级科目。</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0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7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本部门职责、机构设置情况、决算收支增减变化、机关运行经费安排。</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37</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扶贫领域</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扶贫对象</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贫困人口识别</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·识别标准（省定标准、市定标准）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·识别程序（农户申请、民主评议、公示公告、逐级审核）</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·识别结果（贫困户名单、数量）</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《国务</w:t>
            </w:r>
            <w:bookmarkStart w:id="0" w:name="_GoBack"/>
            <w:bookmarkEnd w:id="0"/>
            <w:r>
              <w:rPr>
                <w:rFonts w:hint="eastAsia" w:ascii="仿宋_GB2312" w:hAnsi="等线" w:eastAsia="仿宋_GB2312" w:cs="仿宋_GB2312"/>
                <w:color w:val="000000"/>
                <w:kern w:val="0"/>
                <w:sz w:val="20"/>
                <w:szCs w:val="20"/>
              </w:rPr>
              <w:t>院扶贫办关于印发扶贫开发建档立卡工作方案的通知》</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贫困人口所在行政村</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贫困人口退出</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·退出计划</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·退出标准（人均纯收入稳定超过市定标准、实现“两不愁、三保障”及饮水安全）</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·退出程序（民主评议、村两委和驻村工作队核实、贫困户认可、公示公告、退出销号）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·退出结果（脱贫名单）</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《中共中央办公厅、国务院办公厅关于建立贫困退出机制的意见》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贫困退出人口所在行政村</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39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扶贫资金</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财政专项扶贫资金分配结果</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《国务院扶贫办、财政部关于完善扶贫资金项目公告公示制度的指导意见》（国开办发〔2018〕11号）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资金分配结果下达15个工作日</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年度计划：年度区级扶贫资金项目计划 、计划安排情况（资金计划批复文件）、计划完成情况（项目建设完成、资金使用、绩效目标和减贫机制实现情况等）</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精准扶贫贷款：扶贫小额信贷的贷款对象、用途、额度、期限、利率等情况、享受扶贫贴息贷款的企业、专业合作社等经营主体的名称、贷款额度、期限、贴息规模和带贫减贫机制等情况</w:t>
            </w: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每年底前集中公布1次当年情况</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扶贫项目</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项目库建设</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·申报内容（含项目名称、项目类别、建设性质、实施地点、资金规模和筹资方式、受益对象、绩效目标群众参与和带贫减贫机制等） </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·申报流程（村申报、镇审核、区审定）</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·申报结果（项目库规模、项目名单）</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1.《国务院扶贫办、财政部关于完善扶贫资金项目公告公示制度的指导意见》（国开办发〔2018〕11号）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2.《国务院扶贫办关于完善县级脱贫攻坚项目库建设的指导意见》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年度计划</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·项目名称·实施地点 ·建设任务·补助标准 </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·资金来源及规模·实施期限·实施单位·责任人·绩效目标·带贫减贫机制</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1.《国务院扶贫办、财政部关于完善扶贫资金项目公告公示制度的指导意见》（国开办发〔2018〕11号）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2.《国务院扶贫办关于完善县级脱贫攻坚项目库建设的指导意见》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20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项目实施</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·扶贫项目实施前情况（包括项目名称、资金来源、实施期限、绩效目标、实施单位及责任人、受益对象和带贫减贫机制等）</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·扶贫项目实施后情况（包括资金使用、项目实施结果、检查验收结果、绩效目标实现情况等）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《国务院扶贫办、财政部关于完善扶贫资金项目公告公示制度的指导意见》（国开办发〔2018〕11 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社区建设中心（经管）、社区</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         ■社区公示栏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45</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社会保险领域</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职工参保登记:1.事项名称;2.事项简述;3.办理材料;4.办理方式;5.办理时限;6.结果送达;7.收费依据及标准;8.办事时间;9.办理机构及地点;10.咨询查询途径;11.监督投诉渠道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城乡居民养老保险参保登记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社会保险参保信息维护</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单位（项目）基本信息变更:1.事项名称;2.事项简述;3.办理材料;4.办理方式;5.办理时限;6.结果送达;7.收费依据及标准;8.办事时间;9.办理机构及地点;10.咨询查询途径;11.监督投诉渠道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■其他基层公共服务平台</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个人基本信息变更:1.事项名称;2.事项简述;3.办理材料;4.办理方式;5.办理时限;6.结果送达;7.收费依据及标准;8.办事时间;9.办理机构及地点;10.咨询查询途径;11.监督投诉渠道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养老保险待遇发放账户维护申请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失业保险待遇发放账户维护申请:1.事项名称;2.事项简述;3.办理材料;4.办理方式;5.办理时限;6.结果送达;7.收费依据及标准;8.办事时间;9.办理机构及地点;10.咨询查询途径;11.监督投诉渠道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社会保险缴费申报</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缴费人员增减申报:1.事项名称;2.事项简述;3.办理材料;4.办理方式;5.办理时限;6.结果送达;7.收费依据及标准;8.办事时间;9.办理机构及地点;10.咨询查询途径;11.监督投诉渠道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社会保险缴费申报与变更:1.事项名称;2.事项简述;3.办理材料;4.办理方式;5.办理时限;6.结果送达;7.收费依据及标准;8.办事时间;9.办理机构及地点;10.咨询查询途径;11.监督投诉渠道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社会保险费欠费补缴申报:1.事项名称;2.事项简述;3.办理材料;4.办理方式;5.办理时限;6.结果送达;7.收费依据及标准;8.办事时间;9.办理机构及地点;10.咨询查询途径;11.监督投诉渠道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社会保险参保缴费记录查询</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单位参保证明查询打印:1.事项名称;2.事项简述;3.办理材料;4.办理方式;5.办理时限;6.结果送达;7.收费依据及标准;8.办事时间;9.办理机构及地点;10.咨询查询途径;11.监督投诉渠道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958"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55</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养老保险服务领域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职工正常退休(职)申请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城乡居民养老保险待遇申领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暂停养老保险待遇申请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恢复养老保险待遇申请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59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个人账户一次性待遇申领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便民服务中心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丧葬补助金、抚恤金申领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居民养老保险注销登记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83"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遗属待遇申领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7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病残津贴申领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退役军人服务站</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7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机关事业单位养老保险关系转移接续申请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城乡居民基本养老保险关系转移接续申请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3.《社会保险费征缴暂行条例》（中华人民共和国国务院令710号）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1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军地养老保险关系转移接续申请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3.《人力资源社会保障部财政部总参谋部总政治部总后勤部关于军人退役基本养老保险关系转移接续有关问题的通知》（后财</w:t>
            </w:r>
            <w:r>
              <w:rPr>
                <w:rStyle w:val="20"/>
                <w:rFonts w:hint="default"/>
              </w:rPr>
              <w:t>﹝</w:t>
            </w:r>
            <w:r>
              <w:rPr>
                <w:rStyle w:val="21"/>
                <w:rFonts w:hint="default" w:hAnsi="等线"/>
              </w:rPr>
              <w:t>2015</w:t>
            </w:r>
            <w:r>
              <w:rPr>
                <w:rStyle w:val="20"/>
                <w:rFonts w:hint="default"/>
              </w:rPr>
              <w:t>﹞</w:t>
            </w:r>
            <w:r>
              <w:rPr>
                <w:rStyle w:val="21"/>
                <w:rFonts w:hint="default" w:hAnsi="等线"/>
              </w:rPr>
              <w:t>1726号）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退役军人服务站</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67</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工伤保险领域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一次性工伤医疗补助金申请</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3.《工伤保险条例》（中华人民共和国国务院令第586号）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伤残待遇申领（一次性伤残补助金、伤残津贴和生活护理费）</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3.《工伤保险条例》（中华人民共和国国务院令第586号）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退役军人服务站</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69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一次性工亡补助金（含生活困难，预支50%确认）、丧葬补助金申领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3.《工伤保险条例》（中华人民共和国国务院令第586号）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党建工作办公室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70</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失业保险领域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失业保险金申领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3.《失业保险条例》（中华人民共和国国务院令第258号）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丧葬补助金和抚恤金申领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3.《失业保险条例》（中华人民共和国国务院令第258号）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03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职业培训补贴申领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3.《失业保险条例》（中华人民共和国国务院令第258号）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83"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农民合同制工人一次性生活补助申领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1.事项名称;2.事项简述;3.办理材料;4.办理方式;5.办理时限;6.结果送达;7.收费依据及标准;8.办事时间;9.办理机构及地点;10.咨询查询途径;11.监督投诉渠道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3.《失业保险条例》（中华人民共和国国务院令第258号）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74</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就业创业领域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就业创业政策项目</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1.就业创业政策项目;2.对象范围;3.政策申请条件;4.政策申请材料;5.办理流程;6.办理地点（方式）;7.咨询电话;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就业失业登记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失业登记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1.对象范围;2.申请人权利和义务;3.申请条件;4.申请材料;5.办理流程;6.办理时限;7.办理地点（方式）;8.办理结果告知方式;9.咨询电话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就业登记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1.对象范围;2.办理条件;3.办理材料;4.办理流程;5.办理时限;6.办理地点（方式）;7.办理结果告知方式;8.咨询电话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0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《就业创业证》申领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1.对象范围;2.证件使用注意事项;3.申领条件;4.申领材料;5.办理流程;6.办理时限;7.办理地点（方式）;8.证件送达方式;9.咨询电话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83"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创业服务</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创业补贴申领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1.文件依据;2.政策对象;3.补贴标准;4.申请条件;5.申请材料;6.办理流程;7.办理时限;8.办理地点（方式）;9.办理结果告知方式;10.咨询电话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79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创业担保贷款申请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1.文件依据;2.政策对象;3.补贴标准;4.申请条件;5.申请材料;6.办理流程;7.办理时限;8.办理地点（方式）;9.办理结果告知方式;10.咨询电话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cs="仿宋"/>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对就业困难人员（含建档立卡贫困劳动力）实施就业援助</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就业困难人员认定</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1.文件依据;2.对象范围;3.申请条件;4.申请材料;5.办理流程;6.办理时限;7.办理地点（方式）;8.办理结果告知方式;9.咨询电话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cs="仿宋"/>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用人单位吸纳就业社会保险补贴和岗位补贴</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1.文件依据;2.政策对象;3.补贴标准;4.申请条件;5.申请材料;6.办理流程;7.办理时限;8.办理地点（方式）;9.办理结果告知方式;10.咨询电话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公益性岗位补贴申领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1.文件依据;2.政策对象;3.补贴标准;4.申请条件;5.申请材料;6.办理流程;7.办理时限;8.办理地点（方式）;9.办理结果告知方式;10.咨询电话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241"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灵活就业社会保险补贴申领</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1.文件依据;2.政策对象;3.补贴标准;4.申请条件;5.申请材料;6.办理流程;7.办理时限;8.办理地点（方式）;9.办理结果告知方式;10.咨询电话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1.《中华人民共和国政府信息公开条例》（中华人民共和国国务院令第711号）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3.《人力资源市场暂行条例》（中华人民共和国国务院令第700号）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公开事项信息形成或变更之日起20个工作日内公开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便民服务中心（劳保）</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■政务服务中心</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84</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社会救助领域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社会救助</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社会救助工作通讯地址</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社会救助投诉举报电话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1.《社会救助暂行办法》（国务院令第649号）         </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2.《山东省社会救助办法》(山东省人民政府令</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第279号)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制定或获取信息之日起10个工作日内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便民服务中心（社会事务）</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■政务新媒体                                                                                                                                                                                                                                                                                                                                                                                                                                                                                                                                                                                        ■社区公示栏（电子屏）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8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最低</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生活</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保障</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办事指南</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1.办理条件;2.最低生活保障标准;3.办理流程;4.办理时间、地点;5.联系方式</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审核信息:</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1.初审对象名单及相关信息;2.低保对象名单及相关信息，长期公示</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1.《国务院关于进一步加强和改进最低生活保障工作的意见》（国发〔2012〕45号）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2.《山东省最低生活保障管理办法》（鲁民〔2019〕54号）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3.《青岛市城乡最低生活保障工作实施办法》（青民规〔2019〕2号）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4.关于印发《居民最低生活保障工作实施办法》的通知(青西新民〔2020〕48号)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5.关于印发《居民家庭收入核定办法》的通知(青西新民〔2020〕49号)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制定或获取信息之日起10个工作日内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便民服务中心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（社会事务）</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9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特困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人员</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救助供养</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办事指南</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1.办理条件;2.救助供养标准;3.办理流程;4.办理时间、地点;5.联系方式;6.初审对象名单及相关审核信息;7.特困人员名单及相关审批信息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1.《国务院关于进一步健全特困人员救助供养制度的意见》（国发〔2016〕14号）                     </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2.民政部关于印发《特困人员认定办法》的通知（民发〔2016〕178号）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3.民政部关于贯彻落实《国务院关于进一步健全特困人员救助供养制度的意见》的通知（民发〔2016〕115号）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4.青岛市人民政府关于进一步健全特困人员救助供养制度的实施意见(青政发[2017]20号)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5.青岛西海岸新区民政局青岛西海岸新区财政局关于制定我区特困人员救助供养标准的通知(青西民字〔2017〕9号)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6.关于规范我区特困人员救助供养相关工作的通知(青西民字〔2017〕29号)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制定或获取信息之日起10个工作日内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便民服务中心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（社会事务）</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8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临</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时</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救</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助</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办事指南</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1.办理条件;2.救助标准;3.办理流程;4.办理时间、地点;5.联系方式;审核审批信息;6.支出型临时救助对象名单;7.救助金额;8.救助事由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1.《国务院关于全面建立临时救助制度的通知》（国发〔2014〕47号）                     </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2.《民政部 财政部关于进一步加强和改进临时救助工作的意见》（民发〔2018〕23号）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3.关于进一步完善青岛市困难居民临时救助制度的通知(青民规〔2019〕1号)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4.关于印发《青岛西海岸新区困难居民临时救助实施细则》的通知（青西新民[2019]203号）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制定或获取信息之日起10个工作日内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便民服务中心（社会事务）</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88</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养老服务</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老年人补贴</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老年人补贴名称（高龄津贴、养老服务补贴、体检补助等）；2.各项老年人补贴依据；3.各项老年人补贴对象；4.各项老年人补贴内容和标准；5.各项老年人补贴方式；6.补贴申请材料清单及格式；7.办理流程；8.办理部门；9.办理时限；10.办理时间、地点；11.咨询电话</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制定或获取补贴政策之日起10个工作日内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便民服务中心（社会事务）</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■社区公示栏（电子屏）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89</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公共文化服务领域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公共文化机构免费开放信息</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1.机构名称；2.开放时间；3.机构地址；4.联系电话；5.临时停止开放信息。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1.《中华人民共和国公共文化服务保障法》（中华人民共和国主席令第60号）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3.《文化部 财政部关于推进全国美术馆、公共图书馆、文化馆（站）免费开放工作的意见》（文财务发〔2011〕5号）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4.《文化部 财政部关于做好城市社区(街道)文化中心免费开放工作的通知》（(文财务函〔2016〕171号）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特殊群体公共文化服务信息</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1.机构名称；2.开放时间；3.机构地址；4.联系电话；5.临时停止开放信息。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1.《中华人民共和国残疾人保障法》（中华人民共和国主席令第16号）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3.《中共中央办公厅 国务院办公厅印发关于加快构建现代公共文化服务体系的意见》</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组织开展群众文化活动</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1.机构名称；2.开放时间；3.机构地址；4.联系电话；5.临时停止开放信息。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2.《文化馆服务标准》</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下基层辅导、演出、展览和指导基层群众文化活动</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1.机构名称；2.开放时间；3.机构地址；4.联系电话；5.临时停止开放信息。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2.《文化馆服务标准》</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举办各类展览、讲座信息</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1.机构名称；2.开放时间；3.机构地址；4.联系电话；5.临时停止开放信息。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2.《乡镇综合文化站管理办法》(文化部令第48号)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辅导和培训基层文化骨干</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1.培训时间；2.培训单位；3.培训地址；4.联系电话；5.临时停止活动信息。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2.《乡镇综合文化站管理办法》(文化部令第48号)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非物质文化遗产展示传播活动</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1.活动时间；2.组织单位；3.活动地址；4.联系电话；5.临时停止活动信息。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1.《中华人民共和国非物质文化遗产法》（中华人民共和国主席令第四十二号）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2.《中华人民共和国政府信息公开条例》（国务院令第711号） </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文博单位名录</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文物保护管理机构和博物馆名录</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宣教文卫中心（科技文化）</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97</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户籍领域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出生登记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8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收养、入籍等登记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2.《中华人民共和国收养法》（中华人民共和国主席令第十号）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3.《中国公民收养子女登记办法》（1999年5月25日民政部第14号令发布）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4.《中华人民共和国国籍法》（全国人民代表大会常务委员会委员长令第八号）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5.《中华人民共和国政府信息公开条例》（国务院令第711号）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99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死亡注销</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服现役注销</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迁出、迁入登记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户口登记项目变更更正：姓名</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户口登记项目变更更正：性别</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1.《公安部关于公民手术变性后变更户口登记性别项目有关问题的批复》（公治[2008]478号）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4"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户口登记项目变更更正：民族成份</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1.《中国公民民族成份登记管理办法》(中华人民共和国国家民族事务委员会、中华人民共和国公安部令第2号)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暂住登记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1.《中华人民共和国户口登记条例》（1958年1月9日中华人民共和国主席令公布）</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居住证申领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1.《居住证暂行条例》（国务院令663号）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居住证换、补领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1.《居住证暂行条例》（国务院令663号）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港澳台居民居住证申领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1《港澳台居民居住证申领发放办法》(国办发〔2018〕81号)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109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港澳台居民居住证换、补领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1《港澳台居民居住证申领发放办法》(国办发〔2018〕81号)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居民身份证申领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1.《中华人民共和国居民身份证法》(2003年6月28日中华人民共和国主席令第四号)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居民身份证换、补领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1.《中华人民共和国居民身份证法》(2003年6月28日中华人民共和国主席令第四号)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3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临时居民身份证申领、换领、补领</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1.《中华人民共和国临时居民身份证管理办法》(公安部令第78号)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5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异地申请换、补领居民身份证</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受理部门、办理条件、办理流程、所需材料、办理时限、收费依据及标准      </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1.《中华人民共和国居民身份证法》(2003年6月28日中华人民共和国主席令第四号)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2.《公安部关于印发&lt;关于建立居民身份证异地受理挂失申报和丢失招领制度的意见&gt;的通知》(公通字〔2015〕34号)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公安派出所</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■入户/现场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114</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土地征收</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领域</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 注：公开渠道中标注为“■”标记的，为征地实施中的公开渠道；标注为“▲”标记的，为征地批准后的公开渠道。</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拟征收土地告知</w:t>
            </w:r>
          </w:p>
        </w:tc>
        <w:tc>
          <w:tcPr>
            <w:tcW w:w="355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《国务院关于深化改革严格土地管理的决定》（国发〔2004〕28号）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在实地启动拟征收土地工作时，在村公示栏公开。</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自然资源所、社区建设中心（规划建设）</w:t>
            </w:r>
          </w:p>
        </w:tc>
        <w:tc>
          <w:tcPr>
            <w:tcW w:w="97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▲征地信息公开平台</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√面向拟征收土地所在地的村集体成员</w:t>
            </w:r>
          </w:p>
        </w:tc>
        <w:tc>
          <w:tcPr>
            <w:tcW w:w="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收到征地批准文件之日起10个工作日内，在政府网站、征地信息公开平台公开。</w:t>
            </w: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49"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116</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拟征收土地现状调查</w:t>
            </w:r>
          </w:p>
        </w:tc>
        <w:tc>
          <w:tcPr>
            <w:tcW w:w="355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现状调查结果按规定确认后，调查结果予以公开。1.征收土地勘测调查表；2.地上附着物和青苗调查登记表；〔*土地勘测定界图件（涉及国家秘密的项目除外；图件应按有关法律法规规定予以技术处理）〕。</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1.《中华人民共和国土地管理法》（2004年8月28日第十届全国人民代表大会常务委员会第十一次会议修正）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2.《国务院关于深化改革严格土地管理的决定》（国发〔2004〕28号）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拟征收土地现状调查结束后5个工作日内，在村公示栏公开。</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自然资源所、社区建设中心（规划建设）</w:t>
            </w:r>
          </w:p>
        </w:tc>
        <w:tc>
          <w:tcPr>
            <w:tcW w:w="97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▲征地信息公开平台</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√面向拟征收土地所在地的村集体成员</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收到征地批准文件之日起10个工作日内，在政府网站、征地信息公开平台公开。</w:t>
            </w: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97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942"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拟征地听证</w:t>
            </w:r>
          </w:p>
        </w:tc>
        <w:tc>
          <w:tcPr>
            <w:tcW w:w="355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前期工作中依申请开展听证工作的，听证结果予以公开。按拟征收土地告知确定的时间制作《听证通知书》；按《听证通知书》规定的时间组织听证；实施听证的，公开听证相关材料。1.《听证通知书》；2.听证处理意见；〔*听证笔录有关资料〕。</w:t>
            </w:r>
          </w:p>
        </w:tc>
        <w:tc>
          <w:tcPr>
            <w:tcW w:w="30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1.《国土资源听证规定》(中华人民共和国国土资源部令第22号）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2.《国土资源部办公厅关于进一步做好市县征地信息公开工作有关问题的通知》（国土资厅发〔2014〕29号）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①《听证通知书》应在组织听证7个工作日前予以公开；②其他听证公开内容在拟征地听证工作结束后5个工作日内在村公示栏公开。</w:t>
            </w:r>
          </w:p>
        </w:tc>
        <w:tc>
          <w:tcPr>
            <w:tcW w:w="1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▲征地信息公开平台</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√面向拟征收土地所在地的村集体成员</w:t>
            </w:r>
          </w:p>
        </w:tc>
        <w:tc>
          <w:tcPr>
            <w:tcW w:w="2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3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119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30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收到征地批准文件之日起10个工作日内，在政府网站、征地信息公开平台公开。</w:t>
            </w:r>
          </w:p>
        </w:tc>
        <w:tc>
          <w:tcPr>
            <w:tcW w:w="1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_GB2312" w:hAnsi="等线" w:eastAsia="仿宋_GB2312" w:cs="仿宋_GB2312"/>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8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征地批准文件</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有权一级人民政府批准用地的批复文件、地方人民政府转发批复文件应予以公开。1.国务院批准用地批复文件（指用地由国务院批准）；2.省级人民政府批准用地批复文件（指用地由省级人民政府批准）；3.国务院批准城市用地后省级人民政府审核同意实施方案文件； 4.地方人民政府转发用地批复文件；5.其他用地批准文件。</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2.建设用地审查报批有关规定</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收到征地批准文件之日起10个工作日内公开。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▲政府网站     </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▲征地信息公开平台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▲社区公示栏（电子屏）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根据用地批复文件，县（市、区）人民政府拟定征收土地公告并予以公开。1.征地批准机关、批准文号、批准时间和批准用途；2.被征收土地的所有权人、位置、地类、面积；3.征地补偿标准、农业人口安置方式、社会保障途径等；4.办理征地补偿登记的期限、地点和要求；5.救济途径。</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《中华人民共和国土地管理法》（2004年8月28日第十届全国人民代表大会常务委员会第十一次会议修正）</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收到征地批准文件之日起10个工作日内公开。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▲政府网站     </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▲征地信息公开平台</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▲社区公示栏（电子屏）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0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122</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征地补偿登记</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征地补偿登记汇总表。〔*征地补偿登记前置与征收土地现状调查合并进行的，在前置环节一并公开〕。</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1.《中华人民共和国土地管理法》（2004年8月28日第十届全国人民代表大会常务委员会第十一次会议修正）</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征地补偿登记结束后5个工作日内公开。公示结束后，转为依申请公开。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■社区公示栏（电子屏）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√拟征收土地所在地的村集体成员</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442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征地补偿安置方案公告</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收土地公告期满后，县（市、区）自然资源主管部门和负责农村集体土地征收的有关部门拟定《征地补偿安置方案》并予以公开。1.被征收土地的位置、地类、面积，地上附着物和青苗的种类、数量，需要安置的农业人口和数量；2.土地补偿费和安置补助费的标准、数额、支付对象和支付方式；3.地上附着物和青苗的补偿标准与支付方式；4.社会保障费用的筹集方法、缴费比例和办法；5.农业人员安置具体途径；6.其他有关征地补偿、安置的具体措施；7.听证等救济途径；〔*征地补偿安置方案前置的，在前置环节一并公开〕。</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《国土资源部办公厅关于进一步做好市县征地信息公开工作有关问题的通知》（国土资厅发〔2014〕29号）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拟定《征地补偿安置方案》后5个工作日内公开。公示结束后，转为依申请公开。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√拟征收土地所在地的村集体成员</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41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征地补偿安置方案听证</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依申请开展听证工作的，听证结果公开。按征地补偿安置方案公告确定的时间制作《听证通知书》；按《听证通知书》规定的时间组织听证；实施听证的，公开听证相关材料。1.《听证通知书》；2.听证处理意见；〔*听证笔录有关资料〕。</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1.《国土资源听证规定》（中华人民共和国国土资源部令第22号）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2.《国土资源部办公厅关于进一步做好市县征地信息公开工作有关问题的通知》（国土资厅发〔2014〕29号）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①《听证通知书》应在组织听证7个工作日前予以公开；②其他听证公开内容在征地听证结束后5个工作日内公开。公示结束后，转为依申请公开。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√拟征收土地所在地的村集体成员</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0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征地补偿费用支付</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征地补偿费用支付凭证。〔在被征地村公告栏张贴，予以公开，张贴之日起20个工作日后可依申请公开〕。</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获得支付凭证后5个工作日内予以公开。公示结束后，转为依申请公开。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自然资源所、社区建设中心</w:t>
            </w:r>
          </w:p>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（规划建设）</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■社区公示栏（电子屏）</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√拟征收土地所在地的村集体成员</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6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126</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食品药品</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食品生产经营监督检查</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检查制度、检查标准、检查结果等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1.《中华人民共和国食品安全法》(中华人民共和国主席令第二十一号)                          2.《中华人民共和国政府信息公开条例》（国务院令第711号）                 3.《关于全面推进政务公开工作的意见》（中办发〔2016〕8号）              4.《食品生产经营监督检查管理办法》（国家食品药品监督管理局总局第23号）5.《食品药品安全监管信息公开管理办法》（食药监法〔2017〕125号）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208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食品生产经营行政处罚</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处罚对象、案件名称、违法主要事实、处罚种类和内容、处罚依据、做出处罚决定部门、处罚时间、处罚决定书文号、处罚履行方式和期限等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                2.《关于全面推进政务公开工作的意见》（中办发〔2016〕8号）              3.《食品药品行政处罚案件信息公开实施细则》（食药监稽〔2014〕166号）                       4.《市场监督管理行政处罚程序暂行规定》（国家市场监管局总局令第2号）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行政处罚形成或变更之日起20个工作日内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128</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食品安全消费提示警示</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食品安全消费提示、警示信息</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                2.《关于全面推进政务公开工作的意见》（中办发〔2016〕8号）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129</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食品安全应急处置</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应急组织机构及职责、应急保障、检测预警、应急响应、热点问题落实情况等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                2.《关于全面推进政务公开工作的意见》（中办发〔2016〕8号）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130</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食品药品投诉举报</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食品药品投诉举报管理制度和政策、受理投诉举报的途径等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                2.《关于全面推进政务公开工作的意见》（中办发〔2016〕8号）              3.《市场监督管理投诉举报处理暂行办法》（国家市场监管总局令第20号）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131</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食品用药安全宣传活动</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活动时间、活动地点、活动形式、活动主题和内容等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                2.《关于全面推进政务公开工作的意见》（中办发〔2016〕8号）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市场监管所、应急管理办公室</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■政务新媒体</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1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132</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义务教育</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财务信息</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财务管理及监督办法</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年度经费预决算信息</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收费项目及收费标准</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《中华人民共和国政府信息公开条例》（国务院令第711号修订）第二十条</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学区服务中心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9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133</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学校介绍</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办学性质、办学地点、办学规模、办学基本条件、联系方式等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1.《中华人民共和国政府信息公开条例》（国务院令第711号修订）第二十条</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2.《教育部关于进一步做好小学升入初中免试就近入学工作的实施意见》（教基一〔2014〕1号）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3.《教育部关于推进中小学信息公开工作的意见》（教办〔2010〕15号）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学区服务中心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44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134</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义务教育学</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生资助政策</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统一城乡义务教育“两免一补”政策</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1.《中华人民共和国政府信息公开条例》（国务院令第711号修订）第二十条</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2.《国务院关于进一步完善城乡义务教育经费保障机制的通知》国发〔2015〕67号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信息形成或者变更之日起20个工作日内</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学区服务中心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 xml:space="preserve">■学校公示栏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85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135</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教师</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职称评审</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评审政策、评审通知、学校拟推荐人选名单、评审结果、最终结果</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1.《中华人民共和国政府信息公开条例》（国务院令第711号修订）第二十条</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2.《人力资源社会保障部教育部关于印发深化中小学教师职称制度改革的指导意见的通知》（人社部发〔2015〕79号）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信息形成（变更）3个工作日内，公示时间不少于7个工作日</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学区服务中心</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教师</w:t>
            </w: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56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136</w:t>
            </w:r>
          </w:p>
        </w:tc>
        <w:tc>
          <w:tcPr>
            <w:tcW w:w="8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卫生健康</w:t>
            </w:r>
            <w:r>
              <w:rPr>
                <w:rFonts w:hint="eastAsia" w:ascii="仿宋_GB2312" w:hAnsi="等线" w:eastAsia="仿宋_GB2312" w:cs="仿宋_GB2312"/>
                <w:color w:val="000000"/>
                <w:kern w:val="0"/>
                <w:sz w:val="20"/>
                <w:szCs w:val="20"/>
              </w:rPr>
              <w:br w:type="textWrapping"/>
            </w:r>
            <w:r>
              <w:rPr>
                <w:rFonts w:hint="eastAsia" w:ascii="仿宋_GB2312" w:hAnsi="等线" w:eastAsia="仿宋_GB2312" w:cs="仿宋_GB2312"/>
                <w:color w:val="000000"/>
                <w:kern w:val="0"/>
                <w:sz w:val="20"/>
                <w:szCs w:val="20"/>
              </w:rPr>
              <w:t>领域</w:t>
            </w: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行政给付类事项：独生子女父母奖励</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申请材料、受理范围及条件、办理流程、咨询投诉渠道</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《中华人民共和国人口与计划生育法》（中华人民共和国主席令第四十一号 2015年12月27日修正）</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自信息形成或者变更之日起20个工作日内予以公开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宣教文卫中心（计生）</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■政府网站</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3900" w:hRule="atLeast"/>
        </w:trPr>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137</w:t>
            </w:r>
          </w:p>
        </w:tc>
        <w:tc>
          <w:tcPr>
            <w:tcW w:w="8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行政备案类事项：生育登记服务</w:t>
            </w:r>
          </w:p>
        </w:tc>
        <w:tc>
          <w:tcPr>
            <w:tcW w:w="3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办理依据、办理条件、申请材料、申请接收、办理基本流程、办理方式、审批时限、审批收费依据及标准、审批结果、结果送达、申请人权利和义务、咨询途径、监督和投诉渠道、办公地址和时间、公开查询方式等</w:t>
            </w:r>
          </w:p>
        </w:tc>
        <w:tc>
          <w:tcPr>
            <w:tcW w:w="3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1.《中华人民共和国行政许可法》（中华人民共和国主席令第七号）           2.《中华人民共和国母婴保健法》（中华人民共和国主席令第三十三号）                         </w:t>
            </w:r>
          </w:p>
          <w:p>
            <w:pPr>
              <w:widowControl/>
              <w:textAlignment w:val="center"/>
              <w:rPr>
                <w:rFonts w:ascii="仿宋_GB2312" w:hAnsi="等线" w:eastAsia="仿宋_GB2312" w:cs="仿宋_GB2312"/>
                <w:color w:val="000000"/>
                <w:kern w:val="0"/>
                <w:sz w:val="20"/>
                <w:szCs w:val="20"/>
              </w:rPr>
            </w:pPr>
            <w:r>
              <w:rPr>
                <w:rFonts w:hint="eastAsia" w:ascii="仿宋_GB2312" w:hAnsi="等线" w:eastAsia="仿宋_GB2312" w:cs="仿宋_GB2312"/>
                <w:color w:val="000000"/>
                <w:kern w:val="0"/>
                <w:sz w:val="20"/>
                <w:szCs w:val="20"/>
              </w:rPr>
              <w:t xml:space="preserve">3.《计划生育技术服务管理条例》（中华人民共和国国务院令第309号）        </w:t>
            </w:r>
          </w:p>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4.《母婴保健法实施办法》（中华人民共和国国务院令第690号）              5.《国家卫生健康委关于修改&lt;职业健康检查管理办法&gt;等4部门规章的决定》（中华人民共和国国家卫生健康委员会令第2号）                               6.《计划生育技术服务管理条例实施细则》（中华人民共和国国家计划生育委员会令 第6号）</w:t>
            </w:r>
          </w:p>
        </w:tc>
        <w:tc>
          <w:tcPr>
            <w:tcW w:w="14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自信息形成或者变更之日起20个工作日内予以公开</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宣教文卫中心（计生）</w:t>
            </w:r>
          </w:p>
        </w:tc>
        <w:tc>
          <w:tcPr>
            <w:tcW w:w="9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 xml:space="preserve">■政府网站        </w:t>
            </w: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6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等线" w:eastAsia="仿宋_GB2312" w:cs="仿宋_GB2312"/>
                <w:color w:val="000000"/>
                <w:sz w:val="20"/>
                <w:szCs w:val="20"/>
              </w:rPr>
            </w:pPr>
          </w:p>
        </w:tc>
        <w:tc>
          <w:tcPr>
            <w:tcW w:w="3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rPr>
              <w:t>√</w:t>
            </w:r>
          </w:p>
        </w:tc>
        <w:tc>
          <w:tcPr>
            <w:tcW w:w="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等线" w:hAnsi="等线" w:eastAsia="等线" w:cs="等线"/>
                <w:color w:val="000000"/>
                <w:sz w:val="20"/>
                <w:szCs w:val="20"/>
              </w:rPr>
            </w:pPr>
          </w:p>
        </w:tc>
      </w:tr>
    </w:tbl>
    <w:p>
      <w:pPr>
        <w:widowControl/>
        <w:jc w:val="left"/>
        <w:rPr>
          <w:rFonts w:ascii="Times New Roman" w:hAnsi="Times New Roman" w:eastAsia="方正小标宋_GBK"/>
          <w:sz w:val="28"/>
          <w:szCs w:val="28"/>
        </w:rPr>
        <w:sectPr>
          <w:footerReference r:id="rId10" w:type="first"/>
          <w:footerReference r:id="rId9" w:type="default"/>
          <w:pgSz w:w="16838" w:h="11906" w:orient="landscape"/>
          <w:pgMar w:top="2098" w:right="1474" w:bottom="1985" w:left="1588" w:header="851" w:footer="992" w:gutter="0"/>
          <w:cols w:space="720" w:num="1"/>
          <w:titlePg/>
          <w:docGrid w:type="linesAndChars" w:linePitch="312" w:charSpace="0"/>
        </w:sect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rPr>
          <w:rFonts w:hint="eastAsia" w:ascii="Times New Roman" w:hAnsi="Times New Roman" w:eastAsia="方正小标宋_GBK"/>
          <w:sz w:val="28"/>
          <w:szCs w:val="28"/>
        </w:rPr>
      </w:pPr>
    </w:p>
    <w:p>
      <w:pPr>
        <w:spacing w:line="240" w:lineRule="exact"/>
        <w:rPr>
          <w:rFonts w:ascii="仿宋_GB2312" w:eastAsia="仿宋_GB2312"/>
          <w:color w:val="000000"/>
          <w:sz w:val="32"/>
          <w:szCs w:val="32"/>
        </w:rPr>
      </w:pPr>
      <w:r>
        <w:rPr>
          <w:rFonts w:hint="eastAsia" w:ascii="仿宋_GB2312" w:eastAsia="仿宋_GB2312"/>
          <w:color w:val="000000"/>
          <w:spacing w:val="-100"/>
          <w:sz w:val="32"/>
          <w:szCs w:val="32"/>
        </w:rPr>
        <w:t>——————————————————  ———————————————————————————————————————————————————————</w:t>
      </w:r>
    </w:p>
    <w:p>
      <w:pPr>
        <w:pBdr>
          <w:bottom w:val="single" w:color="auto" w:sz="6" w:space="6"/>
        </w:pBdr>
        <w:tabs>
          <w:tab w:val="left" w:pos="360"/>
          <w:tab w:val="left" w:pos="540"/>
          <w:tab w:val="left" w:pos="8640"/>
          <w:tab w:val="left" w:pos="9000"/>
        </w:tabs>
        <w:spacing w:line="280" w:lineRule="exact"/>
        <w:ind w:firstLine="140" w:firstLineChars="50"/>
        <w:rPr>
          <w:rFonts w:ascii="仿宋_GB2312" w:eastAsia="仿宋_GB2312"/>
          <w:sz w:val="28"/>
          <w:szCs w:val="28"/>
        </w:rPr>
      </w:pPr>
      <w:r>
        <w:rPr>
          <w:rFonts w:hint="eastAsia" w:ascii="仿宋_GB2312" w:eastAsia="仿宋_GB2312"/>
          <w:sz w:val="28"/>
          <w:szCs w:val="28"/>
        </w:rPr>
        <w:t>薛家岛街道办事处党政办                    2020年11月19日印</w:t>
      </w:r>
    </w:p>
    <w:sectPr>
      <w:pgSz w:w="11906" w:h="16838"/>
      <w:pgMar w:top="2098" w:right="1474" w:bottom="1984" w:left="1587" w:header="851"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7" o:spid="_x0000_s2053" o:spt="202" type="#_x0000_t202" style="position:absolute;left:0pt;margin-top:-8.75pt;height:18.15pt;width:49pt;mso-position-horizontal:outside;mso-position-horizontal-relative:margin;mso-wrap-style:none;z-index:251663360;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文本框 8" o:spid="_x0000_s2054" o:spt="202" type="#_x0000_t202" style="position:absolute;left:0pt;margin-top:0pt;height:144pt;width:144pt;mso-position-horizontal:outside;mso-position-horizontal-relative:margin;mso-wrap-style:none;z-index:25166438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2051" o:spt="202" type="#_x0000_t202" style="position:absolute;left:0pt;margin-top:0pt;height:144pt;width:144pt;mso-position-horizontal:outside;mso-position-horizontal-relative:margin;mso-wrap-style:none;z-index:251661312;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文本框 2" o:spid="_x0000_s2052" o:spt="202" type="#_x0000_t202" style="position:absolute;left:0pt;margin-top:0pt;height:144pt;width:144pt;mso-position-horizontal:outside;mso-position-horizontal-relative:margin;mso-wrap-style:none;z-index:251662336;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ascii="宋体" w:hAnsi="宋体"/>
        <w:sz w:val="28"/>
        <w:szCs w:val="28"/>
      </w:rPr>
    </w:pPr>
  </w:p>
  <w:p>
    <w:pPr>
      <w:pStyle w:val="6"/>
      <w:jc w:val="center"/>
      <w:rPr>
        <w:rFonts w:ascii="宋体" w:hAnsi="宋体"/>
        <w:sz w:val="28"/>
        <w:szCs w:val="28"/>
      </w:rPr>
    </w:pPr>
    <w:r>
      <w:rPr>
        <w:sz w:val="28"/>
      </w:rPr>
      <w:pict>
        <v:shape id="文本框 3" o:spid="_x0000_s2049" o:spt="202" type="#_x0000_t202" style="position:absolute;left:0pt;margin-top:0pt;height:144pt;width:144pt;mso-position-horizontal:outside;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rPr>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 PAGE </w:instrText>
                </w:r>
                <w:r>
                  <w:rPr>
                    <w:rStyle w:val="13"/>
                    <w:rFonts w:ascii="宋体" w:hAnsi="宋体"/>
                    <w:sz w:val="28"/>
                    <w:szCs w:val="28"/>
                  </w:rPr>
                  <w:fldChar w:fldCharType="separate"/>
                </w:r>
                <w:r>
                  <w:rPr>
                    <w:rStyle w:val="13"/>
                    <w:rFonts w:ascii="宋体" w:hAnsi="宋体"/>
                    <w:sz w:val="28"/>
                    <w:szCs w:val="28"/>
                  </w:rPr>
                  <w:t>7</w:t>
                </w:r>
                <w:r>
                  <w:rPr>
                    <w:rStyle w:val="13"/>
                    <w:rFonts w:ascii="宋体" w:hAnsi="宋体"/>
                    <w:sz w:val="28"/>
                    <w:szCs w:val="28"/>
                  </w:rPr>
                  <w:fldChar w:fldCharType="end"/>
                </w:r>
                <w:r>
                  <w:rPr>
                    <w:rStyle w:val="13"/>
                    <w:rFonts w:hint="eastAsia" w:ascii="宋体" w:hAnsi="宋体"/>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文本框 4" o:spid="_x0000_s2050" o:spt="202" type="#_x0000_t202" style="position:absolute;left:0pt;margin-left:0pt;margin-top:-12.5pt;height:18.15pt;width:49pt;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rPr>
                    <w:rFonts w:ascii="宋体" w:hAnsi="宋体" w:cs="宋体"/>
                    <w:sz w:val="28"/>
                    <w:szCs w:val="28"/>
                  </w:rPr>
                </w:pPr>
                <w:r>
                  <w:rPr>
                    <w:rStyle w:val="13"/>
                    <w:rFonts w:hint="eastAsia" w:ascii="宋体" w:hAnsi="宋体" w:cs="宋体"/>
                    <w:sz w:val="28"/>
                    <w:szCs w:val="28"/>
                  </w:rPr>
                  <w:t>—</w:t>
                </w:r>
                <w:r>
                  <w:rPr>
                    <w:rStyle w:val="13"/>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Style w:val="13"/>
                    <w:rFonts w:hint="eastAsia" w:ascii="宋体" w:hAnsi="宋体" w:cs="宋体"/>
                    <w:sz w:val="28"/>
                    <w:szCs w:val="28"/>
                  </w:rPr>
                  <w:fldChar w:fldCharType="separate"/>
                </w:r>
                <w:r>
                  <w:rPr>
                    <w:rStyle w:val="13"/>
                    <w:rFonts w:ascii="宋体" w:hAnsi="宋体" w:cs="宋体"/>
                    <w:sz w:val="28"/>
                    <w:szCs w:val="28"/>
                  </w:rPr>
                  <w:t>58</w:t>
                </w:r>
                <w:r>
                  <w:rPr>
                    <w:rStyle w:val="13"/>
                    <w:rFonts w:hint="eastAsia" w:ascii="宋体" w:hAnsi="宋体" w:cs="宋体"/>
                    <w:sz w:val="28"/>
                    <w:szCs w:val="28"/>
                  </w:rPr>
                  <w:fldChar w:fldCharType="end"/>
                </w:r>
                <w:r>
                  <w:rPr>
                    <w:rStyle w:val="13"/>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Y4YzJkNmU1NzEyN2VlOTZjNDkxNjU5NjA5NWM2YTUifQ=="/>
  </w:docVars>
  <w:rsids>
    <w:rsidRoot w:val="005D1EA5"/>
    <w:rsid w:val="00004C39"/>
    <w:rsid w:val="00005FB9"/>
    <w:rsid w:val="00006ADC"/>
    <w:rsid w:val="0001250B"/>
    <w:rsid w:val="000201F0"/>
    <w:rsid w:val="00020EFB"/>
    <w:rsid w:val="000370A9"/>
    <w:rsid w:val="00040ED3"/>
    <w:rsid w:val="00047C48"/>
    <w:rsid w:val="000533DA"/>
    <w:rsid w:val="0006032D"/>
    <w:rsid w:val="00060CFE"/>
    <w:rsid w:val="000645DC"/>
    <w:rsid w:val="00065A21"/>
    <w:rsid w:val="00070BF9"/>
    <w:rsid w:val="00070FC6"/>
    <w:rsid w:val="0007676A"/>
    <w:rsid w:val="00077FC8"/>
    <w:rsid w:val="0008032D"/>
    <w:rsid w:val="00082AC9"/>
    <w:rsid w:val="00086FDC"/>
    <w:rsid w:val="0008715E"/>
    <w:rsid w:val="00093A2C"/>
    <w:rsid w:val="000964CC"/>
    <w:rsid w:val="00096FA6"/>
    <w:rsid w:val="00097674"/>
    <w:rsid w:val="000976A1"/>
    <w:rsid w:val="000A2775"/>
    <w:rsid w:val="000A5C97"/>
    <w:rsid w:val="000A76DD"/>
    <w:rsid w:val="000A7F01"/>
    <w:rsid w:val="000C2E8F"/>
    <w:rsid w:val="000C6BF3"/>
    <w:rsid w:val="000D0945"/>
    <w:rsid w:val="000D1F17"/>
    <w:rsid w:val="000D5D85"/>
    <w:rsid w:val="000E0391"/>
    <w:rsid w:val="000E3D7D"/>
    <w:rsid w:val="000E5A3C"/>
    <w:rsid w:val="000E6E67"/>
    <w:rsid w:val="000E7C68"/>
    <w:rsid w:val="000F751F"/>
    <w:rsid w:val="00100C59"/>
    <w:rsid w:val="001024D7"/>
    <w:rsid w:val="00102769"/>
    <w:rsid w:val="001078E3"/>
    <w:rsid w:val="0011273B"/>
    <w:rsid w:val="00116932"/>
    <w:rsid w:val="00117834"/>
    <w:rsid w:val="00124842"/>
    <w:rsid w:val="001273B6"/>
    <w:rsid w:val="00131909"/>
    <w:rsid w:val="001343D9"/>
    <w:rsid w:val="00140ABD"/>
    <w:rsid w:val="0014190C"/>
    <w:rsid w:val="00142E1C"/>
    <w:rsid w:val="0014417E"/>
    <w:rsid w:val="00150886"/>
    <w:rsid w:val="00154D1A"/>
    <w:rsid w:val="00163972"/>
    <w:rsid w:val="001668D4"/>
    <w:rsid w:val="00167E59"/>
    <w:rsid w:val="00167F53"/>
    <w:rsid w:val="00170B78"/>
    <w:rsid w:val="00170C6B"/>
    <w:rsid w:val="00172E7B"/>
    <w:rsid w:val="00172FDE"/>
    <w:rsid w:val="00173340"/>
    <w:rsid w:val="00174543"/>
    <w:rsid w:val="00176850"/>
    <w:rsid w:val="00183E6E"/>
    <w:rsid w:val="00184E14"/>
    <w:rsid w:val="0018519A"/>
    <w:rsid w:val="00186583"/>
    <w:rsid w:val="001878EC"/>
    <w:rsid w:val="001901C0"/>
    <w:rsid w:val="001905F8"/>
    <w:rsid w:val="00190BBF"/>
    <w:rsid w:val="001A0EE1"/>
    <w:rsid w:val="001A3FFF"/>
    <w:rsid w:val="001A7CDB"/>
    <w:rsid w:val="001B4494"/>
    <w:rsid w:val="001B4DA1"/>
    <w:rsid w:val="001C09D3"/>
    <w:rsid w:val="001C1A3C"/>
    <w:rsid w:val="001C784F"/>
    <w:rsid w:val="001D7831"/>
    <w:rsid w:val="001E13D5"/>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061F"/>
    <w:rsid w:val="002A5174"/>
    <w:rsid w:val="002B5F53"/>
    <w:rsid w:val="002B6627"/>
    <w:rsid w:val="002B79B9"/>
    <w:rsid w:val="002D218F"/>
    <w:rsid w:val="002E1CF7"/>
    <w:rsid w:val="002E23D2"/>
    <w:rsid w:val="002E33B1"/>
    <w:rsid w:val="002E5486"/>
    <w:rsid w:val="002F13AE"/>
    <w:rsid w:val="002F1EAD"/>
    <w:rsid w:val="002F3EAA"/>
    <w:rsid w:val="002F547E"/>
    <w:rsid w:val="00316253"/>
    <w:rsid w:val="00320AFE"/>
    <w:rsid w:val="00321BC5"/>
    <w:rsid w:val="003228E5"/>
    <w:rsid w:val="0032427E"/>
    <w:rsid w:val="003374D8"/>
    <w:rsid w:val="00337F02"/>
    <w:rsid w:val="003436E8"/>
    <w:rsid w:val="00346A3E"/>
    <w:rsid w:val="003506F5"/>
    <w:rsid w:val="00350D04"/>
    <w:rsid w:val="00354E08"/>
    <w:rsid w:val="0035676C"/>
    <w:rsid w:val="00356811"/>
    <w:rsid w:val="00356F8B"/>
    <w:rsid w:val="00357025"/>
    <w:rsid w:val="003579E1"/>
    <w:rsid w:val="00360682"/>
    <w:rsid w:val="003707AD"/>
    <w:rsid w:val="00391DA6"/>
    <w:rsid w:val="00395C82"/>
    <w:rsid w:val="00396BFA"/>
    <w:rsid w:val="003A055F"/>
    <w:rsid w:val="003A0BF6"/>
    <w:rsid w:val="003A4319"/>
    <w:rsid w:val="003A5130"/>
    <w:rsid w:val="003A673C"/>
    <w:rsid w:val="003C13DB"/>
    <w:rsid w:val="003C778E"/>
    <w:rsid w:val="003C7F00"/>
    <w:rsid w:val="003D76DD"/>
    <w:rsid w:val="003D7FCC"/>
    <w:rsid w:val="003E03A3"/>
    <w:rsid w:val="003E351F"/>
    <w:rsid w:val="003E3D76"/>
    <w:rsid w:val="003E5D81"/>
    <w:rsid w:val="003F66AA"/>
    <w:rsid w:val="003F7D5F"/>
    <w:rsid w:val="00403760"/>
    <w:rsid w:val="0040597B"/>
    <w:rsid w:val="00405AA0"/>
    <w:rsid w:val="0041066C"/>
    <w:rsid w:val="00413BC2"/>
    <w:rsid w:val="00420339"/>
    <w:rsid w:val="0042050B"/>
    <w:rsid w:val="00421025"/>
    <w:rsid w:val="004252E4"/>
    <w:rsid w:val="004262D2"/>
    <w:rsid w:val="00434C58"/>
    <w:rsid w:val="00435A44"/>
    <w:rsid w:val="004430A9"/>
    <w:rsid w:val="00443643"/>
    <w:rsid w:val="00447D1E"/>
    <w:rsid w:val="00454B66"/>
    <w:rsid w:val="00457D74"/>
    <w:rsid w:val="0046131F"/>
    <w:rsid w:val="00470A45"/>
    <w:rsid w:val="004735CC"/>
    <w:rsid w:val="00473616"/>
    <w:rsid w:val="004741F3"/>
    <w:rsid w:val="004748F3"/>
    <w:rsid w:val="004800CF"/>
    <w:rsid w:val="00480F60"/>
    <w:rsid w:val="00481A24"/>
    <w:rsid w:val="004934D6"/>
    <w:rsid w:val="00495D55"/>
    <w:rsid w:val="004A6AED"/>
    <w:rsid w:val="004B70E4"/>
    <w:rsid w:val="004B7B49"/>
    <w:rsid w:val="004C2064"/>
    <w:rsid w:val="004C520F"/>
    <w:rsid w:val="004D0346"/>
    <w:rsid w:val="004E0CF9"/>
    <w:rsid w:val="004E3C7D"/>
    <w:rsid w:val="004F0F2A"/>
    <w:rsid w:val="004F1782"/>
    <w:rsid w:val="004F2C26"/>
    <w:rsid w:val="004F31FF"/>
    <w:rsid w:val="004F4BBC"/>
    <w:rsid w:val="004F67E1"/>
    <w:rsid w:val="0050438F"/>
    <w:rsid w:val="00504CD4"/>
    <w:rsid w:val="00510D24"/>
    <w:rsid w:val="005114D1"/>
    <w:rsid w:val="005128E6"/>
    <w:rsid w:val="005134ED"/>
    <w:rsid w:val="00520F11"/>
    <w:rsid w:val="005222BB"/>
    <w:rsid w:val="0052697A"/>
    <w:rsid w:val="005309CA"/>
    <w:rsid w:val="00535DBF"/>
    <w:rsid w:val="00537936"/>
    <w:rsid w:val="00554466"/>
    <w:rsid w:val="005601E2"/>
    <w:rsid w:val="005656B7"/>
    <w:rsid w:val="00566960"/>
    <w:rsid w:val="00567A97"/>
    <w:rsid w:val="00570AD8"/>
    <w:rsid w:val="0057243A"/>
    <w:rsid w:val="00573AF7"/>
    <w:rsid w:val="00574873"/>
    <w:rsid w:val="00577B8D"/>
    <w:rsid w:val="005873B9"/>
    <w:rsid w:val="00587789"/>
    <w:rsid w:val="00590D0E"/>
    <w:rsid w:val="0059488A"/>
    <w:rsid w:val="00595E5C"/>
    <w:rsid w:val="00596666"/>
    <w:rsid w:val="005A0ADC"/>
    <w:rsid w:val="005A3D28"/>
    <w:rsid w:val="005A5DD7"/>
    <w:rsid w:val="005B117C"/>
    <w:rsid w:val="005C1EA4"/>
    <w:rsid w:val="005C73F0"/>
    <w:rsid w:val="005D1EA5"/>
    <w:rsid w:val="005E1276"/>
    <w:rsid w:val="005F38B9"/>
    <w:rsid w:val="00610FD3"/>
    <w:rsid w:val="0061198E"/>
    <w:rsid w:val="00615839"/>
    <w:rsid w:val="00622A42"/>
    <w:rsid w:val="006359C4"/>
    <w:rsid w:val="0063753D"/>
    <w:rsid w:val="0064282F"/>
    <w:rsid w:val="006447DD"/>
    <w:rsid w:val="0064510A"/>
    <w:rsid w:val="00645483"/>
    <w:rsid w:val="00646A00"/>
    <w:rsid w:val="00655727"/>
    <w:rsid w:val="00655CB2"/>
    <w:rsid w:val="00661D11"/>
    <w:rsid w:val="0066461C"/>
    <w:rsid w:val="0067009C"/>
    <w:rsid w:val="00673CAF"/>
    <w:rsid w:val="00680467"/>
    <w:rsid w:val="00682E1D"/>
    <w:rsid w:val="00693B6C"/>
    <w:rsid w:val="006953F4"/>
    <w:rsid w:val="006A05F7"/>
    <w:rsid w:val="006A0C1A"/>
    <w:rsid w:val="006B1596"/>
    <w:rsid w:val="006B5D0D"/>
    <w:rsid w:val="006C1506"/>
    <w:rsid w:val="006C1508"/>
    <w:rsid w:val="006C3012"/>
    <w:rsid w:val="006C3373"/>
    <w:rsid w:val="006C37CE"/>
    <w:rsid w:val="006C72FC"/>
    <w:rsid w:val="006D28DC"/>
    <w:rsid w:val="006E4450"/>
    <w:rsid w:val="006E49C7"/>
    <w:rsid w:val="006E504B"/>
    <w:rsid w:val="006E5B70"/>
    <w:rsid w:val="006F1909"/>
    <w:rsid w:val="007000D3"/>
    <w:rsid w:val="0070268C"/>
    <w:rsid w:val="00704079"/>
    <w:rsid w:val="0070432E"/>
    <w:rsid w:val="007066B2"/>
    <w:rsid w:val="0071436F"/>
    <w:rsid w:val="00717AE7"/>
    <w:rsid w:val="00720566"/>
    <w:rsid w:val="00720C59"/>
    <w:rsid w:val="0072148A"/>
    <w:rsid w:val="00722DF5"/>
    <w:rsid w:val="007253BA"/>
    <w:rsid w:val="00726208"/>
    <w:rsid w:val="00727666"/>
    <w:rsid w:val="00731A17"/>
    <w:rsid w:val="00737236"/>
    <w:rsid w:val="007471E7"/>
    <w:rsid w:val="00750F48"/>
    <w:rsid w:val="007526E0"/>
    <w:rsid w:val="00754433"/>
    <w:rsid w:val="00764DBF"/>
    <w:rsid w:val="007662F5"/>
    <w:rsid w:val="00773860"/>
    <w:rsid w:val="007744A5"/>
    <w:rsid w:val="007769B7"/>
    <w:rsid w:val="007803B1"/>
    <w:rsid w:val="00781C45"/>
    <w:rsid w:val="00782759"/>
    <w:rsid w:val="00782CAF"/>
    <w:rsid w:val="0078392A"/>
    <w:rsid w:val="00791687"/>
    <w:rsid w:val="00793C8A"/>
    <w:rsid w:val="007A13EA"/>
    <w:rsid w:val="007A5CF5"/>
    <w:rsid w:val="007B00FD"/>
    <w:rsid w:val="007B032A"/>
    <w:rsid w:val="007B6D40"/>
    <w:rsid w:val="007C2942"/>
    <w:rsid w:val="007C43ED"/>
    <w:rsid w:val="007D1ABA"/>
    <w:rsid w:val="007D4D96"/>
    <w:rsid w:val="007D5FD8"/>
    <w:rsid w:val="007E5652"/>
    <w:rsid w:val="007E6AEC"/>
    <w:rsid w:val="007F1730"/>
    <w:rsid w:val="007F2517"/>
    <w:rsid w:val="007F2593"/>
    <w:rsid w:val="007F3AFE"/>
    <w:rsid w:val="007F7E67"/>
    <w:rsid w:val="00800726"/>
    <w:rsid w:val="008070F0"/>
    <w:rsid w:val="00812A82"/>
    <w:rsid w:val="00814E01"/>
    <w:rsid w:val="00814F97"/>
    <w:rsid w:val="00815596"/>
    <w:rsid w:val="00821E40"/>
    <w:rsid w:val="0082234A"/>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D9C"/>
    <w:rsid w:val="00872EA4"/>
    <w:rsid w:val="008832FF"/>
    <w:rsid w:val="00883971"/>
    <w:rsid w:val="00885490"/>
    <w:rsid w:val="008878BF"/>
    <w:rsid w:val="00887948"/>
    <w:rsid w:val="008915F9"/>
    <w:rsid w:val="00893D3F"/>
    <w:rsid w:val="00893F7C"/>
    <w:rsid w:val="00897C4F"/>
    <w:rsid w:val="008B38D6"/>
    <w:rsid w:val="008B7A10"/>
    <w:rsid w:val="008C4153"/>
    <w:rsid w:val="008C6AA5"/>
    <w:rsid w:val="008D4338"/>
    <w:rsid w:val="008D6EE5"/>
    <w:rsid w:val="008D74D9"/>
    <w:rsid w:val="008E5DCD"/>
    <w:rsid w:val="008E69DE"/>
    <w:rsid w:val="008F4728"/>
    <w:rsid w:val="00902803"/>
    <w:rsid w:val="00905B66"/>
    <w:rsid w:val="009107FC"/>
    <w:rsid w:val="00911314"/>
    <w:rsid w:val="00924599"/>
    <w:rsid w:val="009267D9"/>
    <w:rsid w:val="00927160"/>
    <w:rsid w:val="0093115B"/>
    <w:rsid w:val="00934DD1"/>
    <w:rsid w:val="00935C49"/>
    <w:rsid w:val="00936C9E"/>
    <w:rsid w:val="0094023C"/>
    <w:rsid w:val="0094041B"/>
    <w:rsid w:val="00940512"/>
    <w:rsid w:val="009406F3"/>
    <w:rsid w:val="009455C5"/>
    <w:rsid w:val="009461E2"/>
    <w:rsid w:val="00946201"/>
    <w:rsid w:val="00947BBC"/>
    <w:rsid w:val="0095342A"/>
    <w:rsid w:val="009550FC"/>
    <w:rsid w:val="00955AA2"/>
    <w:rsid w:val="00955AE6"/>
    <w:rsid w:val="00955E8D"/>
    <w:rsid w:val="00957A9D"/>
    <w:rsid w:val="00957CB5"/>
    <w:rsid w:val="0097686B"/>
    <w:rsid w:val="00976D9A"/>
    <w:rsid w:val="00983C2C"/>
    <w:rsid w:val="00992CAC"/>
    <w:rsid w:val="00995A3C"/>
    <w:rsid w:val="0099602F"/>
    <w:rsid w:val="009977AE"/>
    <w:rsid w:val="009A2712"/>
    <w:rsid w:val="009A5FC0"/>
    <w:rsid w:val="009B69F6"/>
    <w:rsid w:val="009C62C7"/>
    <w:rsid w:val="009D08E2"/>
    <w:rsid w:val="009D57CF"/>
    <w:rsid w:val="009D6496"/>
    <w:rsid w:val="009E26E7"/>
    <w:rsid w:val="009E6EC1"/>
    <w:rsid w:val="009F0300"/>
    <w:rsid w:val="009F0D49"/>
    <w:rsid w:val="009F5946"/>
    <w:rsid w:val="00A00B7A"/>
    <w:rsid w:val="00A0700D"/>
    <w:rsid w:val="00A071A4"/>
    <w:rsid w:val="00A153FD"/>
    <w:rsid w:val="00A20A35"/>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662CF"/>
    <w:rsid w:val="00A82770"/>
    <w:rsid w:val="00A83F13"/>
    <w:rsid w:val="00A8554D"/>
    <w:rsid w:val="00A94D8C"/>
    <w:rsid w:val="00A95152"/>
    <w:rsid w:val="00A95B71"/>
    <w:rsid w:val="00AA05A1"/>
    <w:rsid w:val="00AA18B3"/>
    <w:rsid w:val="00AA25DD"/>
    <w:rsid w:val="00AB006A"/>
    <w:rsid w:val="00AB13B4"/>
    <w:rsid w:val="00AB437A"/>
    <w:rsid w:val="00AB6B82"/>
    <w:rsid w:val="00AB6DAF"/>
    <w:rsid w:val="00AC0F61"/>
    <w:rsid w:val="00AC4189"/>
    <w:rsid w:val="00AD087C"/>
    <w:rsid w:val="00AD7A41"/>
    <w:rsid w:val="00AE0076"/>
    <w:rsid w:val="00AE597C"/>
    <w:rsid w:val="00AF544A"/>
    <w:rsid w:val="00AF7A06"/>
    <w:rsid w:val="00B039C4"/>
    <w:rsid w:val="00B11854"/>
    <w:rsid w:val="00B15870"/>
    <w:rsid w:val="00B17885"/>
    <w:rsid w:val="00B379A5"/>
    <w:rsid w:val="00B43A1D"/>
    <w:rsid w:val="00B4622E"/>
    <w:rsid w:val="00B574E7"/>
    <w:rsid w:val="00B57B22"/>
    <w:rsid w:val="00B629DE"/>
    <w:rsid w:val="00B62CD5"/>
    <w:rsid w:val="00B63C96"/>
    <w:rsid w:val="00B66774"/>
    <w:rsid w:val="00B71BE0"/>
    <w:rsid w:val="00B7223F"/>
    <w:rsid w:val="00B738F2"/>
    <w:rsid w:val="00B77453"/>
    <w:rsid w:val="00B82002"/>
    <w:rsid w:val="00B83F51"/>
    <w:rsid w:val="00B91926"/>
    <w:rsid w:val="00B956DC"/>
    <w:rsid w:val="00B95D55"/>
    <w:rsid w:val="00B95E92"/>
    <w:rsid w:val="00B96432"/>
    <w:rsid w:val="00BA004D"/>
    <w:rsid w:val="00BA6205"/>
    <w:rsid w:val="00BB2517"/>
    <w:rsid w:val="00BB3AF4"/>
    <w:rsid w:val="00BB3FA3"/>
    <w:rsid w:val="00BB636A"/>
    <w:rsid w:val="00BD6049"/>
    <w:rsid w:val="00BD7CAF"/>
    <w:rsid w:val="00BE27DC"/>
    <w:rsid w:val="00BE323C"/>
    <w:rsid w:val="00BE5734"/>
    <w:rsid w:val="00BE5967"/>
    <w:rsid w:val="00BE668B"/>
    <w:rsid w:val="00C0161F"/>
    <w:rsid w:val="00C15C8A"/>
    <w:rsid w:val="00C1798A"/>
    <w:rsid w:val="00C20262"/>
    <w:rsid w:val="00C236D4"/>
    <w:rsid w:val="00C24E11"/>
    <w:rsid w:val="00C37D06"/>
    <w:rsid w:val="00C45F6C"/>
    <w:rsid w:val="00C47B4D"/>
    <w:rsid w:val="00C511D6"/>
    <w:rsid w:val="00C606E9"/>
    <w:rsid w:val="00C6384F"/>
    <w:rsid w:val="00C64ED8"/>
    <w:rsid w:val="00C66344"/>
    <w:rsid w:val="00C764A6"/>
    <w:rsid w:val="00C7671A"/>
    <w:rsid w:val="00C77E85"/>
    <w:rsid w:val="00C8009C"/>
    <w:rsid w:val="00C80F7E"/>
    <w:rsid w:val="00C8142F"/>
    <w:rsid w:val="00C82291"/>
    <w:rsid w:val="00C822F7"/>
    <w:rsid w:val="00C8354F"/>
    <w:rsid w:val="00C91BD4"/>
    <w:rsid w:val="00C945AA"/>
    <w:rsid w:val="00CA595A"/>
    <w:rsid w:val="00CA7724"/>
    <w:rsid w:val="00CB64E4"/>
    <w:rsid w:val="00CB6505"/>
    <w:rsid w:val="00CB6E1D"/>
    <w:rsid w:val="00CC30CA"/>
    <w:rsid w:val="00CC7D09"/>
    <w:rsid w:val="00CD3DB4"/>
    <w:rsid w:val="00CD74B5"/>
    <w:rsid w:val="00CE3CD7"/>
    <w:rsid w:val="00CE584C"/>
    <w:rsid w:val="00CE58FA"/>
    <w:rsid w:val="00CE6AF2"/>
    <w:rsid w:val="00CF0F9F"/>
    <w:rsid w:val="00CF3ADD"/>
    <w:rsid w:val="00D00CE8"/>
    <w:rsid w:val="00D17C19"/>
    <w:rsid w:val="00D225C8"/>
    <w:rsid w:val="00D2351D"/>
    <w:rsid w:val="00D25C0B"/>
    <w:rsid w:val="00D30D1A"/>
    <w:rsid w:val="00D33F6D"/>
    <w:rsid w:val="00D409C1"/>
    <w:rsid w:val="00D63AD3"/>
    <w:rsid w:val="00D70227"/>
    <w:rsid w:val="00D70F1D"/>
    <w:rsid w:val="00D72800"/>
    <w:rsid w:val="00D75A46"/>
    <w:rsid w:val="00D82EC1"/>
    <w:rsid w:val="00D84489"/>
    <w:rsid w:val="00D86F4C"/>
    <w:rsid w:val="00D877E7"/>
    <w:rsid w:val="00D87FD8"/>
    <w:rsid w:val="00D90BA2"/>
    <w:rsid w:val="00D93F79"/>
    <w:rsid w:val="00D94461"/>
    <w:rsid w:val="00DA1CB8"/>
    <w:rsid w:val="00DA64AA"/>
    <w:rsid w:val="00DA7434"/>
    <w:rsid w:val="00DB434B"/>
    <w:rsid w:val="00DB7680"/>
    <w:rsid w:val="00DC487C"/>
    <w:rsid w:val="00DC7F73"/>
    <w:rsid w:val="00DD0DB2"/>
    <w:rsid w:val="00DD19D2"/>
    <w:rsid w:val="00DD4E2A"/>
    <w:rsid w:val="00DD6E11"/>
    <w:rsid w:val="00DE6B9E"/>
    <w:rsid w:val="00DF1AF7"/>
    <w:rsid w:val="00DF3708"/>
    <w:rsid w:val="00DF4661"/>
    <w:rsid w:val="00E12F8A"/>
    <w:rsid w:val="00E15180"/>
    <w:rsid w:val="00E17025"/>
    <w:rsid w:val="00E17F1F"/>
    <w:rsid w:val="00E26759"/>
    <w:rsid w:val="00E30681"/>
    <w:rsid w:val="00E31715"/>
    <w:rsid w:val="00E31CF6"/>
    <w:rsid w:val="00E3230D"/>
    <w:rsid w:val="00E37CF0"/>
    <w:rsid w:val="00E43A72"/>
    <w:rsid w:val="00E46E53"/>
    <w:rsid w:val="00E50071"/>
    <w:rsid w:val="00E51123"/>
    <w:rsid w:val="00E540BA"/>
    <w:rsid w:val="00E55E82"/>
    <w:rsid w:val="00E56D4A"/>
    <w:rsid w:val="00E6012D"/>
    <w:rsid w:val="00E76487"/>
    <w:rsid w:val="00E83276"/>
    <w:rsid w:val="00E84DF1"/>
    <w:rsid w:val="00E84ECD"/>
    <w:rsid w:val="00E85AD2"/>
    <w:rsid w:val="00E86CD0"/>
    <w:rsid w:val="00E9149A"/>
    <w:rsid w:val="00E91746"/>
    <w:rsid w:val="00E91EB1"/>
    <w:rsid w:val="00E9634D"/>
    <w:rsid w:val="00EA078A"/>
    <w:rsid w:val="00EA179F"/>
    <w:rsid w:val="00EA3D01"/>
    <w:rsid w:val="00EA7E98"/>
    <w:rsid w:val="00EB09A5"/>
    <w:rsid w:val="00EB123E"/>
    <w:rsid w:val="00EB3A62"/>
    <w:rsid w:val="00EB7039"/>
    <w:rsid w:val="00EB7675"/>
    <w:rsid w:val="00EC0C9C"/>
    <w:rsid w:val="00EC42DF"/>
    <w:rsid w:val="00ED20BE"/>
    <w:rsid w:val="00ED2D24"/>
    <w:rsid w:val="00EE5EE8"/>
    <w:rsid w:val="00EE6966"/>
    <w:rsid w:val="00EE6C5E"/>
    <w:rsid w:val="00EF14C6"/>
    <w:rsid w:val="00EF20F1"/>
    <w:rsid w:val="00F075B0"/>
    <w:rsid w:val="00F10AA0"/>
    <w:rsid w:val="00F22328"/>
    <w:rsid w:val="00F3769F"/>
    <w:rsid w:val="00F419F8"/>
    <w:rsid w:val="00F4550F"/>
    <w:rsid w:val="00F470AC"/>
    <w:rsid w:val="00F523DB"/>
    <w:rsid w:val="00F5499A"/>
    <w:rsid w:val="00F60BDC"/>
    <w:rsid w:val="00F7175D"/>
    <w:rsid w:val="00F819F8"/>
    <w:rsid w:val="00F86F6B"/>
    <w:rsid w:val="00F9016D"/>
    <w:rsid w:val="00F97583"/>
    <w:rsid w:val="00F97C27"/>
    <w:rsid w:val="00FB28D2"/>
    <w:rsid w:val="00FB38B5"/>
    <w:rsid w:val="00FB7FA5"/>
    <w:rsid w:val="00FC3342"/>
    <w:rsid w:val="00FC5D44"/>
    <w:rsid w:val="00FC6558"/>
    <w:rsid w:val="00FC7A8E"/>
    <w:rsid w:val="00FC7E69"/>
    <w:rsid w:val="00FD07F0"/>
    <w:rsid w:val="00FD10F1"/>
    <w:rsid w:val="00FD202C"/>
    <w:rsid w:val="00FD7321"/>
    <w:rsid w:val="00FE0D8B"/>
    <w:rsid w:val="00FE0FE4"/>
    <w:rsid w:val="00FE5CC9"/>
    <w:rsid w:val="00FE7FFE"/>
    <w:rsid w:val="00FF77BB"/>
    <w:rsid w:val="00FF7813"/>
    <w:rsid w:val="11AD4B91"/>
    <w:rsid w:val="3C064F0F"/>
    <w:rsid w:val="48E01D1C"/>
    <w:rsid w:val="4C5A7AA3"/>
    <w:rsid w:val="52AE5CA8"/>
    <w:rsid w:val="5F8B128D"/>
    <w:rsid w:val="5FF81680"/>
    <w:rsid w:val="6061582C"/>
    <w:rsid w:val="6BE97FD8"/>
    <w:rsid w:val="6D38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w:basedOn w:val="1"/>
    <w:link w:val="23"/>
    <w:qFormat/>
    <w:uiPriority w:val="0"/>
    <w:pPr>
      <w:spacing w:after="120"/>
    </w:pPr>
    <w:rPr>
      <w:rFonts w:ascii="Times New Roman" w:hAnsi="Times New Roman"/>
      <w:szCs w:val="24"/>
    </w:rPr>
  </w:style>
  <w:style w:type="paragraph" w:styleId="5">
    <w:name w:val="Balloon Text"/>
    <w:basedOn w:val="1"/>
    <w:semiHidden/>
    <w:uiPriority w:val="0"/>
    <w:rPr>
      <w:sz w:val="18"/>
      <w:szCs w:val="18"/>
    </w:rPr>
  </w:style>
  <w:style w:type="paragraph" w:styleId="6">
    <w:name w:val="footer"/>
    <w:basedOn w:val="1"/>
    <w:link w:val="22"/>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pPr>
      <w:tabs>
        <w:tab w:val="right" w:leader="dot" w:pos="14760"/>
      </w:tabs>
      <w:spacing w:line="700" w:lineRule="exact"/>
      <w:ind w:left="359" w:leftChars="171" w:right="332" w:rightChars="158"/>
    </w:pPr>
  </w:style>
  <w:style w:type="paragraph" w:styleId="9">
    <w:name w:val="annotation subject"/>
    <w:basedOn w:val="3"/>
    <w:next w:val="3"/>
    <w:semiHidden/>
    <w:uiPriority w:val="0"/>
    <w:rPr>
      <w:b/>
      <w:bCs/>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uiPriority w:val="0"/>
  </w:style>
  <w:style w:type="character" w:styleId="14">
    <w:name w:val="Hyperlink"/>
    <w:basedOn w:val="12"/>
    <w:qFormat/>
    <w:uiPriority w:val="99"/>
    <w:rPr>
      <w:color w:val="0000FF"/>
      <w:u w:val="single"/>
    </w:rPr>
  </w:style>
  <w:style w:type="character" w:styleId="15">
    <w:name w:val="annotation reference"/>
    <w:basedOn w:val="12"/>
    <w:semiHidden/>
    <w:qFormat/>
    <w:uiPriority w:val="0"/>
    <w:rPr>
      <w:sz w:val="21"/>
      <w:szCs w:val="21"/>
    </w:rPr>
  </w:style>
  <w:style w:type="paragraph" w:customStyle="1" w:styleId="16">
    <w:name w:val="列出段落1"/>
    <w:basedOn w:val="1"/>
    <w:qFormat/>
    <w:uiPriority w:val="0"/>
    <w:pPr>
      <w:ind w:firstLine="420" w:firstLineChars="200"/>
    </w:pPr>
    <w:rPr>
      <w:rFonts w:ascii="等线" w:hAnsi="等线" w:eastAsia="等线"/>
    </w:rPr>
  </w:style>
  <w:style w:type="paragraph" w:customStyle="1" w:styleId="17">
    <w:name w:val="列出段落11"/>
    <w:basedOn w:val="1"/>
    <w:uiPriority w:val="0"/>
    <w:pPr>
      <w:ind w:firstLine="420" w:firstLineChars="200"/>
    </w:pPr>
  </w:style>
  <w:style w:type="paragraph" w:customStyle="1" w:styleId="18">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19">
    <w:name w:val="标题 1 Char"/>
    <w:basedOn w:val="12"/>
    <w:link w:val="2"/>
    <w:uiPriority w:val="0"/>
    <w:rPr>
      <w:rFonts w:ascii="Calibri" w:hAnsi="Calibri"/>
      <w:b/>
      <w:bCs/>
      <w:kern w:val="44"/>
      <w:sz w:val="44"/>
      <w:szCs w:val="44"/>
    </w:rPr>
  </w:style>
  <w:style w:type="character" w:customStyle="1" w:styleId="20">
    <w:name w:val="font21"/>
    <w:basedOn w:val="12"/>
    <w:uiPriority w:val="0"/>
    <w:rPr>
      <w:rFonts w:hint="eastAsia" w:ascii="等线" w:hAnsi="等线" w:eastAsia="等线" w:cs="等线"/>
      <w:color w:val="000000"/>
      <w:sz w:val="20"/>
      <w:szCs w:val="20"/>
      <w:u w:val="none"/>
    </w:rPr>
  </w:style>
  <w:style w:type="character" w:customStyle="1" w:styleId="21">
    <w:name w:val="font41"/>
    <w:basedOn w:val="12"/>
    <w:qFormat/>
    <w:uiPriority w:val="0"/>
    <w:rPr>
      <w:rFonts w:hint="eastAsia" w:ascii="仿宋_GB2312" w:eastAsia="仿宋_GB2312" w:cs="仿宋_GB2312"/>
      <w:color w:val="000000"/>
      <w:sz w:val="20"/>
      <w:szCs w:val="20"/>
      <w:u w:val="none"/>
    </w:rPr>
  </w:style>
  <w:style w:type="character" w:customStyle="1" w:styleId="22">
    <w:name w:val="页脚 Char"/>
    <w:basedOn w:val="12"/>
    <w:link w:val="6"/>
    <w:uiPriority w:val="99"/>
    <w:rPr>
      <w:rFonts w:ascii="Calibri" w:hAnsi="Calibri"/>
      <w:kern w:val="2"/>
      <w:sz w:val="18"/>
      <w:szCs w:val="18"/>
    </w:rPr>
  </w:style>
  <w:style w:type="character" w:customStyle="1" w:styleId="23">
    <w:name w:val="正文文本 Char"/>
    <w:link w:val="4"/>
    <w:uiPriority w:val="0"/>
    <w:rPr>
      <w:kern w:val="2"/>
      <w:sz w:val="21"/>
      <w:szCs w:val="24"/>
    </w:rPr>
  </w:style>
  <w:style w:type="character" w:customStyle="1" w:styleId="24">
    <w:name w:val="正文文本 Char1"/>
    <w:basedOn w:val="12"/>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4"/>
    <customShpInfo spid="_x0000_s2051"/>
    <customShpInfo spid="_x0000_s2052"/>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58</Pages>
  <Words>27240</Words>
  <Characters>29747</Characters>
  <Lines>243</Lines>
  <Paragraphs>68</Paragraphs>
  <TotalTime>0</TotalTime>
  <ScaleCrop>false</ScaleCrop>
  <LinksUpToDate>false</LinksUpToDate>
  <CharactersWithSpaces>31873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2020-11-19T06:44:00Z</dcterms:created>
  <dc:creator>USER</dc:creator>
  <cp:lastModifiedBy>Lenovo</cp:lastModifiedBy>
  <cp:lastPrinted>2020-11-18T02:30:00Z</cp:lastPrinted>
  <dcterms:modified xsi:type="dcterms:W3CDTF">2023-06-25T08:10:27Z</dcterms:modified>
  <dc:title>扶贫领域基层政务公开标准目录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EE4EEC095EBB4682AE03CBF95F840B36_12</vt:lpwstr>
  </property>
</Properties>
</file>